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E4" w:rsidRPr="00272F95" w:rsidRDefault="00865FCC" w:rsidP="00272F95"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5E4" w:rsidRPr="00171AD3" w:rsidRDefault="00B355E4" w:rsidP="00272F95">
      <w:pPr>
        <w:rPr>
          <w:sz w:val="22"/>
        </w:rPr>
      </w:pPr>
    </w:p>
    <w:p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:rsidR="00660874" w:rsidRPr="00171AD3" w:rsidRDefault="00660874" w:rsidP="00272F95">
      <w:pPr>
        <w:rPr>
          <w:sz w:val="22"/>
        </w:rPr>
      </w:pPr>
    </w:p>
    <w:p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Dana West</w:t>
                </w:r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danawest@uw.edu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858.344.4815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Fred Hutchinson Cancer Research Center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text/>
              </w:sdtPr>
              <w:sdtEndPr/>
              <w:sdtContent>
                <w:proofErr w:type="spellStart"/>
                <w:r w:rsidR="0059264E">
                  <w:rPr>
                    <w:b/>
                    <w:sz w:val="22"/>
                  </w:rPr>
                  <w:t>Allysha</w:t>
                </w:r>
                <w:proofErr w:type="spellEnd"/>
                <w:r w:rsidR="0059264E">
                  <w:rPr>
                    <w:b/>
                    <w:sz w:val="22"/>
                  </w:rPr>
                  <w:t xml:space="preserve"> </w:t>
                </w:r>
                <w:proofErr w:type="spellStart"/>
                <w:r w:rsidR="0059264E">
                  <w:rPr>
                    <w:b/>
                    <w:sz w:val="22"/>
                  </w:rPr>
                  <w:t>Eyler</w:t>
                </w:r>
                <w:proofErr w:type="spellEnd"/>
              </w:sdtContent>
            </w:sdt>
          </w:p>
        </w:tc>
      </w:tr>
      <w:tr w:rsidR="00D92F50" w:rsidRPr="00272F95" w:rsidTr="00171AD3">
        <w:trPr>
          <w:trHeight w:val="432"/>
        </w:trPr>
        <w:tc>
          <w:tcPr>
            <w:tcW w:w="9576" w:type="dxa"/>
            <w:vAlign w:val="center"/>
          </w:tcPr>
          <w:p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rFonts w:ascii="Proxima Nova" w:hAnsi="Proxima Nova" w:cs="Times New Roman"/>
                <w:color w:val="353744"/>
                <w:sz w:val="22"/>
                <w:szCs w:val="22"/>
              </w:rPr>
              <w:id w:val="-1398437487"/>
              <w:placeholder>
                <w:docPart w:val="B59A75ACFDC24EE99625DBAA46A2DFEE"/>
              </w:placeholder>
              <w:text w:multiLine="1"/>
            </w:sdtPr>
            <w:sdtContent>
              <w:p w:rsidR="00821509" w:rsidRPr="00171AD3" w:rsidRDefault="0059264E" w:rsidP="0059264E">
                <w:pPr>
                  <w:rPr>
                    <w:b/>
                    <w:sz w:val="22"/>
                  </w:rPr>
                </w:pPr>
                <w:r w:rsidRPr="0059264E">
                  <w:rPr>
                    <w:rFonts w:ascii="Proxima Nova" w:hAnsi="Proxima Nova" w:cs="Times New Roman"/>
                    <w:color w:val="353744"/>
                    <w:sz w:val="22"/>
                    <w:szCs w:val="22"/>
                  </w:rPr>
                  <w:t xml:space="preserve">1100 Fairview Avenue </w:t>
                </w:r>
                <w:proofErr w:type="spellStart"/>
                <w:r w:rsidRPr="0059264E">
                  <w:rPr>
                    <w:rFonts w:ascii="Proxima Nova" w:hAnsi="Proxima Nova" w:cs="Times New Roman"/>
                    <w:color w:val="353744"/>
                    <w:sz w:val="22"/>
                    <w:szCs w:val="22"/>
                  </w:rPr>
                  <w:t>N</w:t>
                </w:r>
                <w:proofErr w:type="spellEnd"/>
                <w:r w:rsidRPr="0059264E">
                  <w:rPr>
                    <w:rFonts w:ascii="Proxima Nova" w:hAnsi="Proxima Nova" w:cs="Times New Roman"/>
                    <w:color w:val="353744"/>
                    <w:sz w:val="22"/>
                    <w:szCs w:val="22"/>
                  </w:rPr>
                  <w:t xml:space="preserve"> </w:t>
                </w:r>
                <w:r>
                  <w:rPr>
                    <w:rFonts w:ascii="Proxima Nova" w:hAnsi="Proxima Nova" w:cs="Times New Roman"/>
                    <w:color w:val="353744"/>
                    <w:sz w:val="22"/>
                    <w:szCs w:val="22"/>
                  </w:rPr>
                  <w:br/>
                </w:r>
                <w:r w:rsidRPr="0059264E">
                  <w:rPr>
                    <w:rFonts w:ascii="Proxima Nova" w:hAnsi="Proxima Nova" w:cs="Times New Roman"/>
                    <w:color w:val="353744"/>
                    <w:sz w:val="22"/>
                    <w:szCs w:val="22"/>
                  </w:rPr>
                  <w:t>Seattle, WA 98109</w:t>
                </w:r>
              </w:p>
            </w:sdtContent>
          </w:sdt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749886598"/>
                <w:placeholder>
                  <w:docPart w:val="6FF73590B12C4B38B66B2BE084B69A29"/>
                </w:placeholder>
                <w:text/>
              </w:sdtPr>
              <w:sdtContent>
                <w:r w:rsidR="0059264E" w:rsidRPr="00DB77F7">
                  <w:rPr>
                    <w:b/>
                    <w:sz w:val="22"/>
                  </w:rPr>
                  <w:t>aeyler@fredhutch.org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2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April 1, 2019</w:t>
                </w:r>
              </w:sdtContent>
            </w:sdt>
          </w:p>
        </w:tc>
      </w:tr>
      <w:tr w:rsidR="00660874" w:rsidRPr="00272F95" w:rsidTr="00171AD3">
        <w:trPr>
          <w:trHeight w:val="432"/>
        </w:trPr>
        <w:tc>
          <w:tcPr>
            <w:tcW w:w="9576" w:type="dxa"/>
            <w:vAlign w:val="center"/>
          </w:tcPr>
          <w:p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text/>
              </w:sdtPr>
              <w:sdtEndPr/>
              <w:sdtContent>
                <w:r w:rsidR="0059264E">
                  <w:rPr>
                    <w:b/>
                    <w:sz w:val="22"/>
                  </w:rPr>
                  <w:t>June 15, 2019</w:t>
                </w:r>
              </w:sdtContent>
            </w:sdt>
          </w:p>
        </w:tc>
      </w:tr>
    </w:tbl>
    <w:p w:rsidR="00D92F50" w:rsidRPr="00821509" w:rsidRDefault="00D92F50" w:rsidP="00272F95">
      <w:pPr>
        <w:rPr>
          <w:sz w:val="22"/>
        </w:rPr>
      </w:pPr>
    </w:p>
    <w:p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>escribe how student performance will be evaluated in terms of evidence (e.g.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iSchool Values:</w:t>
      </w:r>
      <w:r w:rsidRPr="00821509">
        <w:rPr>
          <w:sz w:val="22"/>
          <w:szCs w:val="22"/>
        </w:rPr>
        <w:t xml:space="preserve"> Indicate as appropriate (i.e.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:rsidTr="00171AD3">
        <w:tc>
          <w:tcPr>
            <w:tcW w:w="360" w:type="dxa"/>
          </w:tcPr>
          <w:p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57CA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</w:t>
                </w:r>
                <w:r w:rsidR="00C96291">
                  <w:rPr>
                    <w:sz w:val="22"/>
                    <w:szCs w:val="22"/>
                  </w:rPr>
                  <w:t>nderstand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="00C96291">
                  <w:rPr>
                    <w:sz w:val="22"/>
                    <w:szCs w:val="22"/>
                  </w:rPr>
                  <w:t xml:space="preserve">the scholarly communication landscape </w:t>
                </w:r>
                <w:r>
                  <w:rPr>
                    <w:sz w:val="22"/>
                    <w:szCs w:val="22"/>
                  </w:rPr>
                  <w:t>of</w:t>
                </w:r>
                <w:r w:rsidR="00C96291">
                  <w:rPr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independent cancer research centers, especially regarding Open Access initiatives.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57CA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Conduct a landscape review of National Cancer Institute grant recipients</w:t>
                </w:r>
                <w:r w:rsidR="005104D2">
                  <w:rPr>
                    <w:sz w:val="22"/>
                    <w:szCs w:val="22"/>
                  </w:rPr>
                  <w:t xml:space="preserve"> (i.e. Sloan-Kettering, Mayo Clinic, Roswell Park, Fox Chase, </w:t>
                </w:r>
                <w:r w:rsidR="00FA69F6">
                  <w:rPr>
                    <w:sz w:val="22"/>
                    <w:szCs w:val="22"/>
                  </w:rPr>
                  <w:t>Cedars-Sinai, etc.</w:t>
                </w:r>
                <w:r w:rsidR="005104D2">
                  <w:rPr>
                    <w:sz w:val="22"/>
                    <w:szCs w:val="22"/>
                  </w:rPr>
                  <w:t>)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="00FA69F6">
                  <w:rPr>
                    <w:sz w:val="22"/>
                    <w:szCs w:val="22"/>
                  </w:rPr>
                  <w:t xml:space="preserve">examining their relationships with OA. Do other independent cancer centers have OA policies? If so, what does that entail? 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="00FA69F6">
                  <w:rPr>
                    <w:sz w:val="22"/>
                    <w:szCs w:val="22"/>
                  </w:rPr>
                  <w:br/>
                  <w:t>Consider the following:</w:t>
                </w:r>
                <w:r w:rsidR="00FA69F6">
                  <w:rPr>
                    <w:sz w:val="22"/>
                    <w:szCs w:val="22"/>
                  </w:rPr>
                  <w:br/>
                  <w:t>- When did they adopt an OA policy?</w:t>
                </w:r>
                <w:r w:rsidR="00FA69F6">
                  <w:rPr>
                    <w:sz w:val="22"/>
                    <w:szCs w:val="22"/>
                  </w:rPr>
                  <w:br/>
                  <w:t>- What was the timeline for implementation? Did they use a phased approach?</w:t>
                </w:r>
                <w:r w:rsidR="00D959EC">
                  <w:rPr>
                    <w:sz w:val="22"/>
                    <w:szCs w:val="22"/>
                  </w:rPr>
                  <w:br/>
                  <w:t>- How did they communicate the policy to faculty, especially in terms of building support?</w:t>
                </w:r>
                <w:r w:rsidR="00FA69F6">
                  <w:rPr>
                    <w:sz w:val="22"/>
                    <w:szCs w:val="22"/>
                  </w:rPr>
                  <w:br/>
                  <w:t>- What are the requirements of their policies?</w:t>
                </w:r>
                <w:r w:rsidR="00FA69F6">
                  <w:rPr>
                    <w:sz w:val="22"/>
                    <w:szCs w:val="22"/>
                  </w:rPr>
                  <w:br/>
                  <w:t>- Do they pay OA fees? If yes, in what form?</w:t>
                </w:r>
                <w:r w:rsidR="00FA69F6">
                  <w:rPr>
                    <w:sz w:val="22"/>
                    <w:szCs w:val="22"/>
                  </w:rPr>
                  <w:br/>
                  <w:t>- Is there an embargo period before research is OA?</w:t>
                </w:r>
                <w:r w:rsidR="00FA69F6">
                  <w:rPr>
                    <w:sz w:val="22"/>
                    <w:szCs w:val="22"/>
                  </w:rPr>
                  <w:br/>
                  <w:t xml:space="preserve">- </w:t>
                </w:r>
                <w:r w:rsidR="00404CD0">
                  <w:rPr>
                    <w:sz w:val="22"/>
                    <w:szCs w:val="22"/>
                  </w:rPr>
                  <w:t>Do they coordinate with affiliated universities?</w:t>
                </w:r>
                <w:r w:rsidR="00404CD0">
                  <w:rPr>
                    <w:sz w:val="22"/>
                    <w:szCs w:val="22"/>
                  </w:rPr>
                  <w:br/>
                  <w:t>- How do they measure compliance?</w:t>
                </w:r>
                <w:r w:rsidR="00404CD0">
                  <w:rPr>
                    <w:sz w:val="22"/>
                    <w:szCs w:val="22"/>
                  </w:rPr>
                  <w:br/>
                  <w:t>- What repo systems to they have/require?</w:t>
                </w:r>
                <w:r w:rsidR="00404CD0">
                  <w:rPr>
                    <w:sz w:val="22"/>
                    <w:szCs w:val="22"/>
                  </w:rPr>
                  <w:br/>
                  <w:t>- What staff is needed to enforce / enable OA?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72A16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 research brief and/or slide deck that can be used to present this background to FH faculty considering adopting an OA policy.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sz w:val="22"/>
              <w:szCs w:val="22"/>
            </w:rPr>
            <w:id w:val="2119867372"/>
            <w:placeholder>
              <w:docPart w:val="4A9BDF36859C4297AB88DDE4BF8C9B54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57CA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Understand the current scholarly communication landscape of Fred Hutch</w:t>
                </w:r>
                <w:r w:rsidR="00FA69F6">
                  <w:rPr>
                    <w:sz w:val="22"/>
                    <w:szCs w:val="22"/>
                  </w:rPr>
                  <w:t xml:space="preserve"> specifically</w:t>
                </w:r>
                <w:r>
                  <w:rPr>
                    <w:sz w:val="22"/>
                    <w:szCs w:val="22"/>
                  </w:rPr>
                  <w:t>, and how adopting an OA policy would impact the various FH research divisions.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FA69F6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Explore FH internal publishing data to answer the following questions: </w:t>
                </w:r>
                <w:r>
                  <w:rPr>
                    <w:sz w:val="22"/>
                    <w:szCs w:val="22"/>
                  </w:rPr>
                  <w:br/>
                  <w:t xml:space="preserve">- What percent of research in each division is already published OA? </w:t>
                </w:r>
                <w:r>
                  <w:rPr>
                    <w:sz w:val="22"/>
                    <w:szCs w:val="22"/>
                  </w:rPr>
                  <w:br/>
                  <w:t>- How many researchers are using preprints?</w:t>
                </w:r>
                <w:r>
                  <w:rPr>
                    <w:sz w:val="22"/>
                    <w:szCs w:val="22"/>
                  </w:rPr>
                  <w:br/>
                  <w:t>- What percentage of researchers are beholden to someone else’s policy (i.e. an affiliate university)?</w:t>
                </w:r>
                <w:r>
                  <w:rPr>
                    <w:sz w:val="22"/>
                    <w:szCs w:val="22"/>
                  </w:rPr>
                  <w:br/>
                  <w:t>- How would FH adopting an OA policy impact researchers’ ability to publish in specific venues?</w:t>
                </w:r>
                <w:r>
                  <w:rPr>
                    <w:sz w:val="22"/>
                    <w:szCs w:val="22"/>
                  </w:rPr>
                  <w:br/>
                  <w:t xml:space="preserve">- What are FH researchers’ opinions about OA?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text w:multiLine="1"/>
          </w:sdtPr>
          <w:sdtContent>
            <w:tc>
              <w:tcPr>
                <w:tcW w:w="3319" w:type="dxa"/>
              </w:tcPr>
              <w:p w:rsidR="004115D0" w:rsidRPr="00821509" w:rsidRDefault="00572A16" w:rsidP="00272F95">
                <w:pPr>
                  <w:rPr>
                    <w:sz w:val="22"/>
                    <w:szCs w:val="22"/>
                  </w:rPr>
                </w:pPr>
                <w:r w:rsidRPr="007935A0">
                  <w:rPr>
                    <w:sz w:val="22"/>
                    <w:szCs w:val="22"/>
                  </w:rPr>
                  <w:t>A research brief and/or slide deck that can be used to present this background to FH faculty considering adopting an OA policy.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lastRenderedPageBreak/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57CA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Draft a potential Open Access policy for Fred Hutch based on the research findings from LO1 and LO2, above.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FA69F6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Using information gleaned from above tasks, consider how best to approach OA within Fred Hutch. What should </w:t>
                </w:r>
                <w:r w:rsidR="00404CD0">
                  <w:rPr>
                    <w:sz w:val="22"/>
                    <w:szCs w:val="22"/>
                  </w:rPr>
                  <w:t xml:space="preserve">a </w:t>
                </w:r>
                <w:r>
                  <w:rPr>
                    <w:sz w:val="22"/>
                    <w:szCs w:val="22"/>
                  </w:rPr>
                  <w:t xml:space="preserve">FH policy be? How will it be received in various research </w:t>
                </w:r>
                <w:proofErr w:type="spellStart"/>
                <w:r>
                  <w:rPr>
                    <w:sz w:val="22"/>
                    <w:szCs w:val="22"/>
                  </w:rPr>
                  <w:t>divisions</w:t>
                </w:r>
                <w:proofErr w:type="spellEnd"/>
                <w:r>
                  <w:rPr>
                    <w:sz w:val="22"/>
                    <w:szCs w:val="22"/>
                  </w:rPr>
                  <w:t>? How much will OA cost?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572A16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In collaboration with supervisors, begin developing language that could be used in a FH OA policy. Support that language with evidence from research. 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:rsidTr="00171AD3">
        <w:trPr>
          <w:trHeight w:val="2304"/>
        </w:trPr>
        <w:tc>
          <w:tcPr>
            <w:tcW w:w="360" w:type="dxa"/>
          </w:tcPr>
          <w:p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showingPlcHdr/>
            <w:text w:multiLine="1"/>
          </w:sdtPr>
          <w:sdtEndPr/>
          <w:sdtContent>
            <w:tc>
              <w:tcPr>
                <w:tcW w:w="3319" w:type="dxa"/>
              </w:tcPr>
              <w:p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</w:tbl>
    <w:p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E90" w:rsidRDefault="00057E90" w:rsidP="004115D0">
      <w:r>
        <w:separator/>
      </w:r>
    </w:p>
  </w:endnote>
  <w:endnote w:type="continuationSeparator" w:id="0">
    <w:p w:rsidR="00057E90" w:rsidRDefault="00057E90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oxima Nova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</w:t>
    </w:r>
    <w:proofErr w:type="gramStart"/>
    <w:r w:rsidR="00512DA3">
      <w:rPr>
        <w:i/>
        <w:sz w:val="20"/>
      </w:rPr>
      <w:t xml:space="preserve">352480 </w:t>
    </w:r>
    <w:r w:rsidRPr="00512DA3">
      <w:rPr>
        <w:i/>
        <w:sz w:val="20"/>
      </w:rPr>
      <w:t xml:space="preserve"> Seattle</w:t>
    </w:r>
    <w:proofErr w:type="gramEnd"/>
    <w:r w:rsidRPr="00512DA3">
      <w:rPr>
        <w:i/>
        <w:sz w:val="20"/>
      </w:rPr>
      <w:t>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</w:t>
    </w:r>
    <w:proofErr w:type="gramStart"/>
    <w:r w:rsidRPr="00512DA3">
      <w:rPr>
        <w:i/>
        <w:sz w:val="20"/>
      </w:rPr>
      <w:t>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</w:t>
    </w:r>
    <w:proofErr w:type="gramEnd"/>
    <w:r w:rsidRPr="00512DA3">
      <w:rPr>
        <w:i/>
        <w:sz w:val="20"/>
      </w:rPr>
      <w:t>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59264E">
      <w:rPr>
        <w:noProof/>
        <w:sz w:val="20"/>
      </w:rPr>
      <w:t>March 25, 2019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E90" w:rsidRDefault="00057E90" w:rsidP="004115D0">
      <w:r>
        <w:separator/>
      </w:r>
    </w:p>
  </w:footnote>
  <w:footnote w:type="continuationSeparator" w:id="0">
    <w:p w:rsidR="00057E90" w:rsidRDefault="00057E90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46"/>
    <w:rsid w:val="00057E90"/>
    <w:rsid w:val="00061BEA"/>
    <w:rsid w:val="000644B9"/>
    <w:rsid w:val="000908E7"/>
    <w:rsid w:val="0009474C"/>
    <w:rsid w:val="000E4577"/>
    <w:rsid w:val="001677C0"/>
    <w:rsid w:val="00171AD3"/>
    <w:rsid w:val="00212B04"/>
    <w:rsid w:val="00272F95"/>
    <w:rsid w:val="00287330"/>
    <w:rsid w:val="002E74A5"/>
    <w:rsid w:val="00362294"/>
    <w:rsid w:val="003A0E9F"/>
    <w:rsid w:val="003B5F49"/>
    <w:rsid w:val="00404CD0"/>
    <w:rsid w:val="004115D0"/>
    <w:rsid w:val="00414826"/>
    <w:rsid w:val="00441180"/>
    <w:rsid w:val="00453BEF"/>
    <w:rsid w:val="00476479"/>
    <w:rsid w:val="005104D2"/>
    <w:rsid w:val="00512DA3"/>
    <w:rsid w:val="00572A16"/>
    <w:rsid w:val="0059264E"/>
    <w:rsid w:val="005E3C08"/>
    <w:rsid w:val="005F319D"/>
    <w:rsid w:val="006003FB"/>
    <w:rsid w:val="00634EDA"/>
    <w:rsid w:val="00644006"/>
    <w:rsid w:val="00654D71"/>
    <w:rsid w:val="00660874"/>
    <w:rsid w:val="00681DBD"/>
    <w:rsid w:val="006B17B8"/>
    <w:rsid w:val="006F1361"/>
    <w:rsid w:val="007E408A"/>
    <w:rsid w:val="00821509"/>
    <w:rsid w:val="0083459F"/>
    <w:rsid w:val="00865FCC"/>
    <w:rsid w:val="00924D63"/>
    <w:rsid w:val="009458ED"/>
    <w:rsid w:val="009B3736"/>
    <w:rsid w:val="009E2815"/>
    <w:rsid w:val="00A136C9"/>
    <w:rsid w:val="00A335FC"/>
    <w:rsid w:val="00A40403"/>
    <w:rsid w:val="00A7115F"/>
    <w:rsid w:val="00A90546"/>
    <w:rsid w:val="00A94FFA"/>
    <w:rsid w:val="00A97229"/>
    <w:rsid w:val="00B057E3"/>
    <w:rsid w:val="00B355E4"/>
    <w:rsid w:val="00B81D8B"/>
    <w:rsid w:val="00C118FE"/>
    <w:rsid w:val="00C52266"/>
    <w:rsid w:val="00C7513B"/>
    <w:rsid w:val="00C868DF"/>
    <w:rsid w:val="00C96291"/>
    <w:rsid w:val="00CE3FED"/>
    <w:rsid w:val="00CE6785"/>
    <w:rsid w:val="00D37851"/>
    <w:rsid w:val="00D57CAE"/>
    <w:rsid w:val="00D83053"/>
    <w:rsid w:val="00D92F50"/>
    <w:rsid w:val="00D959EC"/>
    <w:rsid w:val="00DE1372"/>
    <w:rsid w:val="00EC1A9B"/>
    <w:rsid w:val="00F032B3"/>
    <w:rsid w:val="00F41DAD"/>
    <w:rsid w:val="00F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B5C3A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oxima Nova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81"/>
    <w:rsid w:val="00322F6D"/>
    <w:rsid w:val="009A69D9"/>
    <w:rsid w:val="00AE5381"/>
    <w:rsid w:val="00C0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">
    <w:name w:val="5026FD138A214BBAAC74CD567367A9A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">
    <w:name w:val="0B7117712D304749AAB5F450A9904CB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">
    <w:name w:val="FDFFAD0F4E0A4CD0B5D4E6415E825B0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">
    <w:name w:val="79D4E3EEAA0D4479A9CFB7C9D89F0EF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">
    <w:name w:val="AB068AB08B5B480683DDA47CFBD17FA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">
    <w:name w:val="B59A75ACFDC24EE99625DBAA46A2DFE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">
    <w:name w:val="6FF73590B12C4B38B66B2BE084B69A29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">
    <w:name w:val="C101906E0DF34CD790DB946666CC9BF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">
    <w:name w:val="42734BF44E464B789277FBD0E28FD45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">
    <w:name w:val="5ADE5E537E5C47D1BDFD6CC699F3F7B8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">
    <w:name w:val="5A9302C25D774A019F6C11B177044F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">
    <w:name w:val="E0CABF1766EC44B49CE8DACCE3C6890D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">
    <w:name w:val="D1DFFC33FF6443ADAC0DE4968D9329D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">
    <w:name w:val="4A9BDF36859C4297AB88DDE4BF8C9B54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">
    <w:name w:val="152A5F81396146A2A89FD241484F2D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">
    <w:name w:val="9DBC7FF2CD14458E8F849CFF1FABA6B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">
    <w:name w:val="AC4E6779252D45408186217969CE050A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">
    <w:name w:val="FCEF367D0F9D42D6B1273E1D463A918C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">
    <w:name w:val="1C3E985DEF994D3BBF6E88FEC9DF0EE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">
    <w:name w:val="EBED85DB4E8044778185598596A0C34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">
    <w:name w:val="59DEAC9C04034078ACECCE77EB98237B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">
    <w:name w:val="23015878DC3A4A12AA4EFD7E8FD45F82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">
    <w:name w:val="2F8278196E9E4F498CC2C6EE4EBC4F1E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">
    <w:name w:val="ADE42D71818E46A8BC526A5293962750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">
    <w:name w:val="F1626E2889D44C1F8ACACED8C0DB2297"/>
    <w:rsid w:val="00AE5381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8F5D-D6BE-AC47-A896-90E69F4B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4876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Dana West</cp:lastModifiedBy>
  <cp:revision>6</cp:revision>
  <dcterms:created xsi:type="dcterms:W3CDTF">2019-03-25T21:43:00Z</dcterms:created>
  <dcterms:modified xsi:type="dcterms:W3CDTF">2019-04-03T19:43:00Z</dcterms:modified>
</cp:coreProperties>
</file>