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D4BE0" w14:textId="77777777" w:rsidR="00706766" w:rsidRPr="00706766" w:rsidRDefault="00706766" w:rsidP="00706766">
      <w:pPr>
        <w:spacing w:line="480" w:lineRule="auto"/>
        <w:jc w:val="both"/>
        <w:rPr>
          <w:rFonts w:asciiTheme="majorBidi" w:hAnsiTheme="majorBidi" w:cstheme="majorBidi"/>
          <w:b/>
          <w:bCs/>
          <w:sz w:val="24"/>
          <w:szCs w:val="24"/>
        </w:rPr>
      </w:pPr>
      <w:r w:rsidRPr="00706766">
        <w:rPr>
          <w:rFonts w:asciiTheme="majorBidi" w:hAnsiTheme="majorBidi" w:cstheme="majorBidi"/>
          <w:b/>
          <w:bCs/>
          <w:sz w:val="24"/>
          <w:szCs w:val="24"/>
        </w:rPr>
        <w:t>Hasil dan Pembahasan</w:t>
      </w:r>
    </w:p>
    <w:p w14:paraId="2B54BA2D" w14:textId="77777777" w:rsidR="00706766" w:rsidRPr="00706766" w:rsidRDefault="00706766" w:rsidP="00706766">
      <w:pPr>
        <w:spacing w:line="480" w:lineRule="auto"/>
        <w:jc w:val="both"/>
        <w:rPr>
          <w:rFonts w:asciiTheme="majorBidi" w:hAnsiTheme="majorBidi" w:cstheme="majorBidi"/>
          <w:sz w:val="24"/>
          <w:szCs w:val="24"/>
        </w:rPr>
      </w:pPr>
      <w:r w:rsidRPr="00706766">
        <w:rPr>
          <w:rFonts w:asciiTheme="majorBidi" w:hAnsiTheme="majorBidi" w:cstheme="majorBidi"/>
          <w:sz w:val="24"/>
          <w:szCs w:val="24"/>
        </w:rPr>
        <w:t xml:space="preserve">Majelis Tarjih dan Tajdid Muhammadiyah serta Lembaga </w:t>
      </w:r>
      <w:proofErr w:type="spellStart"/>
      <w:r w:rsidRPr="00706766">
        <w:rPr>
          <w:rFonts w:asciiTheme="majorBidi" w:hAnsiTheme="majorBidi" w:cstheme="majorBidi"/>
          <w:sz w:val="24"/>
          <w:szCs w:val="24"/>
        </w:rPr>
        <w:t>Bahtsul</w:t>
      </w:r>
      <w:proofErr w:type="spellEnd"/>
      <w:r w:rsidRPr="00706766">
        <w:rPr>
          <w:rFonts w:asciiTheme="majorBidi" w:hAnsiTheme="majorBidi" w:cstheme="majorBidi"/>
          <w:sz w:val="24"/>
          <w:szCs w:val="24"/>
        </w:rPr>
        <w:t xml:space="preserve"> </w:t>
      </w:r>
      <w:proofErr w:type="spellStart"/>
      <w:r w:rsidRPr="00706766">
        <w:rPr>
          <w:rFonts w:asciiTheme="majorBidi" w:hAnsiTheme="majorBidi" w:cstheme="majorBidi"/>
          <w:sz w:val="24"/>
          <w:szCs w:val="24"/>
        </w:rPr>
        <w:t>Masail</w:t>
      </w:r>
      <w:proofErr w:type="spellEnd"/>
      <w:r w:rsidRPr="00706766">
        <w:rPr>
          <w:rFonts w:asciiTheme="majorBidi" w:hAnsiTheme="majorBidi" w:cstheme="majorBidi"/>
          <w:sz w:val="24"/>
          <w:szCs w:val="24"/>
        </w:rPr>
        <w:t xml:space="preserve"> </w:t>
      </w:r>
      <w:proofErr w:type="spellStart"/>
      <w:r w:rsidRPr="00706766">
        <w:rPr>
          <w:rFonts w:asciiTheme="majorBidi" w:hAnsiTheme="majorBidi" w:cstheme="majorBidi"/>
          <w:sz w:val="24"/>
          <w:szCs w:val="24"/>
        </w:rPr>
        <w:t>Nahdlatul</w:t>
      </w:r>
      <w:proofErr w:type="spellEnd"/>
      <w:r w:rsidRPr="00706766">
        <w:rPr>
          <w:rFonts w:asciiTheme="majorBidi" w:hAnsiTheme="majorBidi" w:cstheme="majorBidi"/>
          <w:sz w:val="24"/>
          <w:szCs w:val="24"/>
        </w:rPr>
        <w:t xml:space="preserve"> Ulama (LBMNU) merupakan dua lembaga penting dalam penetapan hukum Islam di Indonesia, khususnya dalam menentukan awal bulan Hijriah. Majelis Tarjih didirikan atas usulan K.H. Mas Mansyur pada Kongres Muhammadiyah tahun 1927/1928 dengan tujuan melakukan ijtihad </w:t>
      </w:r>
      <w:proofErr w:type="spellStart"/>
      <w:r w:rsidRPr="00706766">
        <w:rPr>
          <w:rFonts w:asciiTheme="majorBidi" w:hAnsiTheme="majorBidi" w:cstheme="majorBidi"/>
          <w:sz w:val="24"/>
          <w:szCs w:val="24"/>
        </w:rPr>
        <w:t>jama’i</w:t>
      </w:r>
      <w:proofErr w:type="spellEnd"/>
      <w:r w:rsidRPr="00706766">
        <w:rPr>
          <w:rFonts w:asciiTheme="majorBidi" w:hAnsiTheme="majorBidi" w:cstheme="majorBidi"/>
          <w:sz w:val="24"/>
          <w:szCs w:val="24"/>
        </w:rPr>
        <w:t>, yaitu pengambilan hukum secara kolektif berdasarkan Al-Qur’an dan As-</w:t>
      </w:r>
      <w:proofErr w:type="spellStart"/>
      <w:r w:rsidRPr="00706766">
        <w:rPr>
          <w:rFonts w:asciiTheme="majorBidi" w:hAnsiTheme="majorBidi" w:cstheme="majorBidi"/>
          <w:sz w:val="24"/>
          <w:szCs w:val="24"/>
        </w:rPr>
        <w:t>Sunnah</w:t>
      </w:r>
      <w:proofErr w:type="spellEnd"/>
      <w:r w:rsidRPr="00706766">
        <w:rPr>
          <w:rFonts w:asciiTheme="majorBidi" w:hAnsiTheme="majorBidi" w:cstheme="majorBidi"/>
          <w:sz w:val="24"/>
          <w:szCs w:val="24"/>
        </w:rPr>
        <w:t>. Fungsi utamanya meliputi penyucian (</w:t>
      </w:r>
      <w:proofErr w:type="spellStart"/>
      <w:r w:rsidRPr="00706766">
        <w:rPr>
          <w:rFonts w:asciiTheme="majorBidi" w:hAnsiTheme="majorBidi" w:cstheme="majorBidi"/>
          <w:sz w:val="24"/>
          <w:szCs w:val="24"/>
        </w:rPr>
        <w:t>tajrid</w:t>
      </w:r>
      <w:proofErr w:type="spellEnd"/>
      <w:r w:rsidRPr="00706766">
        <w:rPr>
          <w:rFonts w:asciiTheme="majorBidi" w:hAnsiTheme="majorBidi" w:cstheme="majorBidi"/>
          <w:sz w:val="24"/>
          <w:szCs w:val="24"/>
        </w:rPr>
        <w:t xml:space="preserve">), pembaruan (tajdid), serta sebagai otoritas hukum bagi warga Muhammadiyah.¹ Selain itu, lembaga ini juga bertugas mengkaji persoalan keagamaan kontemporer, menyusun pedoman ibadah, serta mencetak kader ulama yang kompeten dalam bidang </w:t>
      </w:r>
      <w:proofErr w:type="spellStart"/>
      <w:r w:rsidRPr="00706766">
        <w:rPr>
          <w:rFonts w:asciiTheme="majorBidi" w:hAnsiTheme="majorBidi" w:cstheme="majorBidi"/>
          <w:sz w:val="24"/>
          <w:szCs w:val="24"/>
        </w:rPr>
        <w:t>ushul</w:t>
      </w:r>
      <w:proofErr w:type="spellEnd"/>
      <w:r w:rsidRPr="00706766">
        <w:rPr>
          <w:rFonts w:asciiTheme="majorBidi" w:hAnsiTheme="majorBidi" w:cstheme="majorBidi"/>
          <w:sz w:val="24"/>
          <w:szCs w:val="24"/>
        </w:rPr>
        <w:t xml:space="preserve"> fiqh.²</w:t>
      </w:r>
    </w:p>
    <w:p w14:paraId="6C77161A" w14:textId="77777777" w:rsidR="00706766" w:rsidRPr="00706766" w:rsidRDefault="00706766" w:rsidP="00706766">
      <w:pPr>
        <w:spacing w:line="480" w:lineRule="auto"/>
        <w:jc w:val="both"/>
        <w:rPr>
          <w:rFonts w:asciiTheme="majorBidi" w:hAnsiTheme="majorBidi" w:cstheme="majorBidi"/>
          <w:sz w:val="24"/>
          <w:szCs w:val="24"/>
        </w:rPr>
      </w:pPr>
      <w:r w:rsidRPr="00706766">
        <w:rPr>
          <w:rFonts w:asciiTheme="majorBidi" w:hAnsiTheme="majorBidi" w:cstheme="majorBidi"/>
          <w:sz w:val="24"/>
          <w:szCs w:val="24"/>
        </w:rPr>
        <w:t xml:space="preserve">Sementara itu, LBMNU merupakan lembaga di bawah </w:t>
      </w:r>
      <w:proofErr w:type="spellStart"/>
      <w:r w:rsidRPr="00706766">
        <w:rPr>
          <w:rFonts w:asciiTheme="majorBidi" w:hAnsiTheme="majorBidi" w:cstheme="majorBidi"/>
          <w:sz w:val="24"/>
          <w:szCs w:val="24"/>
        </w:rPr>
        <w:t>Nahdlatul</w:t>
      </w:r>
      <w:proofErr w:type="spellEnd"/>
      <w:r w:rsidRPr="00706766">
        <w:rPr>
          <w:rFonts w:asciiTheme="majorBidi" w:hAnsiTheme="majorBidi" w:cstheme="majorBidi"/>
          <w:sz w:val="24"/>
          <w:szCs w:val="24"/>
        </w:rPr>
        <w:t xml:space="preserve"> Ulama yang bertugas membahas dan menetapkan hukum Islam melalui forum </w:t>
      </w:r>
      <w:proofErr w:type="spellStart"/>
      <w:r w:rsidRPr="00706766">
        <w:rPr>
          <w:rFonts w:asciiTheme="majorBidi" w:hAnsiTheme="majorBidi" w:cstheme="majorBidi"/>
          <w:sz w:val="24"/>
          <w:szCs w:val="24"/>
        </w:rPr>
        <w:t>bahtsul</w:t>
      </w:r>
      <w:proofErr w:type="spellEnd"/>
      <w:r w:rsidRPr="00706766">
        <w:rPr>
          <w:rFonts w:asciiTheme="majorBidi" w:hAnsiTheme="majorBidi" w:cstheme="majorBidi"/>
          <w:sz w:val="24"/>
          <w:szCs w:val="24"/>
        </w:rPr>
        <w:t xml:space="preserve"> </w:t>
      </w:r>
      <w:proofErr w:type="spellStart"/>
      <w:r w:rsidRPr="00706766">
        <w:rPr>
          <w:rFonts w:asciiTheme="majorBidi" w:hAnsiTheme="majorBidi" w:cstheme="majorBidi"/>
          <w:sz w:val="24"/>
          <w:szCs w:val="24"/>
        </w:rPr>
        <w:t>masail</w:t>
      </w:r>
      <w:proofErr w:type="spellEnd"/>
      <w:r w:rsidRPr="00706766">
        <w:rPr>
          <w:rFonts w:asciiTheme="majorBidi" w:hAnsiTheme="majorBidi" w:cstheme="majorBidi"/>
          <w:sz w:val="24"/>
          <w:szCs w:val="24"/>
        </w:rPr>
        <w:t xml:space="preserve">. Lembaga ini berakar dari tradisi pesantren yang telah ada sejak Muktamar NU tahun 1926. Tujuan utama LBMNU adalah memberikan kepastian hukum keagamaan berdasarkan paham </w:t>
      </w:r>
      <w:proofErr w:type="spellStart"/>
      <w:r w:rsidRPr="00706766">
        <w:rPr>
          <w:rFonts w:asciiTheme="majorBidi" w:hAnsiTheme="majorBidi" w:cstheme="majorBidi"/>
          <w:sz w:val="24"/>
          <w:szCs w:val="24"/>
        </w:rPr>
        <w:t>Ahlussunnah</w:t>
      </w:r>
      <w:proofErr w:type="spellEnd"/>
      <w:r w:rsidRPr="00706766">
        <w:rPr>
          <w:rFonts w:asciiTheme="majorBidi" w:hAnsiTheme="majorBidi" w:cstheme="majorBidi"/>
          <w:sz w:val="24"/>
          <w:szCs w:val="24"/>
        </w:rPr>
        <w:t xml:space="preserve"> </w:t>
      </w:r>
      <w:proofErr w:type="spellStart"/>
      <w:r w:rsidRPr="00706766">
        <w:rPr>
          <w:rFonts w:asciiTheme="majorBidi" w:hAnsiTheme="majorBidi" w:cstheme="majorBidi"/>
          <w:sz w:val="24"/>
          <w:szCs w:val="24"/>
        </w:rPr>
        <w:t>wal</w:t>
      </w:r>
      <w:proofErr w:type="spellEnd"/>
      <w:r w:rsidRPr="00706766">
        <w:rPr>
          <w:rFonts w:asciiTheme="majorBidi" w:hAnsiTheme="majorBidi" w:cstheme="majorBidi"/>
          <w:sz w:val="24"/>
          <w:szCs w:val="24"/>
        </w:rPr>
        <w:t xml:space="preserve"> </w:t>
      </w:r>
      <w:proofErr w:type="spellStart"/>
      <w:r w:rsidRPr="00706766">
        <w:rPr>
          <w:rFonts w:asciiTheme="majorBidi" w:hAnsiTheme="majorBidi" w:cstheme="majorBidi"/>
          <w:sz w:val="24"/>
          <w:szCs w:val="24"/>
        </w:rPr>
        <w:t>Jama’ah</w:t>
      </w:r>
      <w:proofErr w:type="spellEnd"/>
      <w:r w:rsidRPr="00706766">
        <w:rPr>
          <w:rFonts w:asciiTheme="majorBidi" w:hAnsiTheme="majorBidi" w:cstheme="majorBidi"/>
          <w:sz w:val="24"/>
          <w:szCs w:val="24"/>
        </w:rPr>
        <w:t>, serta menjawab berbagai persoalan sosial dan keagamaan yang terus berkembang.³ Fungsi lainnya adalah sebagai forum ilmiah bagi para kiai dan santri serta sebagai penyaring praktik keagamaan agar tetap sesuai dengan mazhab yang diakui.</w:t>
      </w:r>
    </w:p>
    <w:p w14:paraId="2F97E7C5" w14:textId="77777777" w:rsidR="00706766" w:rsidRPr="00706766" w:rsidRDefault="00706766" w:rsidP="00706766">
      <w:pPr>
        <w:spacing w:line="480" w:lineRule="auto"/>
        <w:jc w:val="both"/>
        <w:rPr>
          <w:rFonts w:asciiTheme="majorBidi" w:hAnsiTheme="majorBidi" w:cstheme="majorBidi"/>
          <w:sz w:val="24"/>
          <w:szCs w:val="24"/>
        </w:rPr>
      </w:pPr>
      <w:r w:rsidRPr="00706766">
        <w:rPr>
          <w:rFonts w:asciiTheme="majorBidi" w:hAnsiTheme="majorBidi" w:cstheme="majorBidi"/>
          <w:sz w:val="24"/>
          <w:szCs w:val="24"/>
        </w:rPr>
        <w:t xml:space="preserve">Dalam penentuan awal bulan Hijriah, kedua lembaga ini memiliki perbedaan mendasar. LBMNU menggunakan metode </w:t>
      </w:r>
      <w:proofErr w:type="spellStart"/>
      <w:r w:rsidRPr="00706766">
        <w:rPr>
          <w:rFonts w:asciiTheme="majorBidi" w:hAnsiTheme="majorBidi" w:cstheme="majorBidi"/>
          <w:sz w:val="24"/>
          <w:szCs w:val="24"/>
        </w:rPr>
        <w:t>rukyatul</w:t>
      </w:r>
      <w:proofErr w:type="spellEnd"/>
      <w:r w:rsidRPr="00706766">
        <w:rPr>
          <w:rFonts w:asciiTheme="majorBidi" w:hAnsiTheme="majorBidi" w:cstheme="majorBidi"/>
          <w:sz w:val="24"/>
          <w:szCs w:val="24"/>
        </w:rPr>
        <w:t xml:space="preserve"> hilal, yaitu pengamatan langsung hilal pada tanggal 29 bulan berjalan. Jika hilal terlihat, maka keesokan harinya ditetapkan sebagai awal bulan, dan jika tidak terlihat maka dilakukan istikmal (penggenapan 30 hari). Metode ini didukung dengan hisab hakiki dan kriteria </w:t>
      </w:r>
      <w:proofErr w:type="spellStart"/>
      <w:r w:rsidRPr="00706766">
        <w:rPr>
          <w:rFonts w:asciiTheme="majorBidi" w:hAnsiTheme="majorBidi" w:cstheme="majorBidi"/>
          <w:sz w:val="24"/>
          <w:szCs w:val="24"/>
        </w:rPr>
        <w:t>imkanur</w:t>
      </w:r>
      <w:proofErr w:type="spellEnd"/>
      <w:r w:rsidRPr="00706766">
        <w:rPr>
          <w:rFonts w:asciiTheme="majorBidi" w:hAnsiTheme="majorBidi" w:cstheme="majorBidi"/>
          <w:sz w:val="24"/>
          <w:szCs w:val="24"/>
        </w:rPr>
        <w:t xml:space="preserve"> rukyat, yaitu tinggi hilal minimal 3 derajat dan elongasi 6,4 derajat. Tokoh yang dikenal dalam pendekatan ini antara lain K.H. Ahmad Dahlan (Pekalongan) dan K.H. Ghozali </w:t>
      </w:r>
      <w:proofErr w:type="spellStart"/>
      <w:r w:rsidRPr="00706766">
        <w:rPr>
          <w:rFonts w:asciiTheme="majorBidi" w:hAnsiTheme="majorBidi" w:cstheme="majorBidi"/>
          <w:sz w:val="24"/>
          <w:szCs w:val="24"/>
        </w:rPr>
        <w:t>Masroeri</w:t>
      </w:r>
      <w:proofErr w:type="spellEnd"/>
      <w:r w:rsidRPr="00706766">
        <w:rPr>
          <w:rFonts w:asciiTheme="majorBidi" w:hAnsiTheme="majorBidi" w:cstheme="majorBidi"/>
          <w:sz w:val="24"/>
          <w:szCs w:val="24"/>
        </w:rPr>
        <w:t>.⁴</w:t>
      </w:r>
    </w:p>
    <w:p w14:paraId="71A34203" w14:textId="77777777" w:rsidR="00706766" w:rsidRPr="00706766" w:rsidRDefault="00706766" w:rsidP="00706766">
      <w:pPr>
        <w:spacing w:line="480" w:lineRule="auto"/>
        <w:jc w:val="both"/>
        <w:rPr>
          <w:rFonts w:asciiTheme="majorBidi" w:hAnsiTheme="majorBidi" w:cstheme="majorBidi"/>
          <w:sz w:val="24"/>
          <w:szCs w:val="24"/>
        </w:rPr>
      </w:pPr>
      <w:r w:rsidRPr="00706766">
        <w:rPr>
          <w:rFonts w:asciiTheme="majorBidi" w:hAnsiTheme="majorBidi" w:cstheme="majorBidi"/>
          <w:sz w:val="24"/>
          <w:szCs w:val="24"/>
        </w:rPr>
        <w:lastRenderedPageBreak/>
        <w:t xml:space="preserve">Sebaliknya, Majelis Tarjih Muhammadiyah menggunakan metode hisab </w:t>
      </w:r>
      <w:proofErr w:type="spellStart"/>
      <w:r w:rsidRPr="00706766">
        <w:rPr>
          <w:rFonts w:asciiTheme="majorBidi" w:hAnsiTheme="majorBidi" w:cstheme="majorBidi"/>
          <w:sz w:val="24"/>
          <w:szCs w:val="24"/>
        </w:rPr>
        <w:t>wujudul</w:t>
      </w:r>
      <w:proofErr w:type="spellEnd"/>
      <w:r w:rsidRPr="00706766">
        <w:rPr>
          <w:rFonts w:asciiTheme="majorBidi" w:hAnsiTheme="majorBidi" w:cstheme="majorBidi"/>
          <w:sz w:val="24"/>
          <w:szCs w:val="24"/>
        </w:rPr>
        <w:t xml:space="preserve"> hilal, yaitu perhitungan astronomis yang menetapkan awal bulan apabila hilal sudah berada di atas ufuk saat matahari terbenam tanpa harus terlihat secara langsung. Pendekatan ini bersifat rasional dan ilmiah karena tidak bergantung pada kondisi cuaca. Tokoh-tokoh yang mengembangkan metode ini antara lain Prof. Dr. KH. Syamsul Anwar, Dr. </w:t>
      </w:r>
      <w:proofErr w:type="spellStart"/>
      <w:r w:rsidRPr="00706766">
        <w:rPr>
          <w:rFonts w:asciiTheme="majorBidi" w:hAnsiTheme="majorBidi" w:cstheme="majorBidi"/>
          <w:sz w:val="24"/>
          <w:szCs w:val="24"/>
        </w:rPr>
        <w:t>Susiknan</w:t>
      </w:r>
      <w:proofErr w:type="spellEnd"/>
      <w:r w:rsidRPr="00706766">
        <w:rPr>
          <w:rFonts w:asciiTheme="majorBidi" w:hAnsiTheme="majorBidi" w:cstheme="majorBidi"/>
          <w:sz w:val="24"/>
          <w:szCs w:val="24"/>
        </w:rPr>
        <w:t xml:space="preserve"> Azhari, dan Oman Fathurohman.⁵</w:t>
      </w:r>
    </w:p>
    <w:p w14:paraId="1F2857F1" w14:textId="77777777" w:rsidR="00706766" w:rsidRPr="00706766" w:rsidRDefault="00706766" w:rsidP="00706766">
      <w:pPr>
        <w:spacing w:line="480" w:lineRule="auto"/>
        <w:jc w:val="both"/>
        <w:rPr>
          <w:rFonts w:asciiTheme="majorBidi" w:hAnsiTheme="majorBidi" w:cstheme="majorBidi"/>
          <w:sz w:val="24"/>
          <w:szCs w:val="24"/>
        </w:rPr>
      </w:pPr>
      <w:r w:rsidRPr="00706766">
        <w:rPr>
          <w:rFonts w:asciiTheme="majorBidi" w:hAnsiTheme="majorBidi" w:cstheme="majorBidi"/>
          <w:sz w:val="24"/>
          <w:szCs w:val="24"/>
        </w:rPr>
        <w:t xml:space="preserve">Meskipun terdapat perbedaan metode, keduanya memiliki persamaan, yaitu sama-sama menggunakan hisab sebagai dasar perhitungan awal, mensyaratkan terjadinya </w:t>
      </w:r>
      <w:proofErr w:type="spellStart"/>
      <w:r w:rsidRPr="00706766">
        <w:rPr>
          <w:rFonts w:asciiTheme="majorBidi" w:hAnsiTheme="majorBidi" w:cstheme="majorBidi"/>
          <w:sz w:val="24"/>
          <w:szCs w:val="24"/>
        </w:rPr>
        <w:t>ijtima</w:t>
      </w:r>
      <w:proofErr w:type="spellEnd"/>
      <w:r w:rsidRPr="00706766">
        <w:rPr>
          <w:rFonts w:asciiTheme="majorBidi" w:hAnsiTheme="majorBidi" w:cstheme="majorBidi"/>
          <w:sz w:val="24"/>
          <w:szCs w:val="24"/>
        </w:rPr>
        <w:t>’ sebelum matahari terbenam, serta bertujuan menetapkan awal bulan Hijriah secara akurat. Dengan demikian, perbedaan tersebut bukanlah bentuk pertentangan, melainkan variasi ijtihad dalam memahami dalil dan fenomena astronomi yang sama.</w:t>
      </w:r>
    </w:p>
    <w:p w14:paraId="6CE0F35B" w14:textId="77777777" w:rsidR="00706766" w:rsidRPr="00706766" w:rsidRDefault="00706766" w:rsidP="00706766">
      <w:pPr>
        <w:jc w:val="both"/>
        <w:rPr>
          <w:rFonts w:asciiTheme="majorBidi" w:hAnsiTheme="majorBidi" w:cstheme="majorBidi"/>
          <w:sz w:val="24"/>
          <w:szCs w:val="24"/>
        </w:rPr>
      </w:pPr>
      <w:proofErr w:type="spellStart"/>
      <w:r w:rsidRPr="00706766">
        <w:rPr>
          <w:rFonts w:asciiTheme="majorBidi" w:hAnsiTheme="majorBidi" w:cstheme="majorBidi"/>
          <w:b/>
          <w:bCs/>
          <w:sz w:val="24"/>
          <w:szCs w:val="24"/>
        </w:rPr>
        <w:t>Footnote</w:t>
      </w:r>
      <w:proofErr w:type="spellEnd"/>
    </w:p>
    <w:p w14:paraId="0CE4CFAA" w14:textId="77777777" w:rsidR="00706766" w:rsidRPr="00706766" w:rsidRDefault="00706766" w:rsidP="00706766">
      <w:pPr>
        <w:numPr>
          <w:ilvl w:val="0"/>
          <w:numId w:val="2"/>
        </w:numPr>
        <w:jc w:val="both"/>
        <w:rPr>
          <w:rFonts w:asciiTheme="majorBidi" w:hAnsiTheme="majorBidi" w:cstheme="majorBidi"/>
          <w:sz w:val="24"/>
          <w:szCs w:val="24"/>
        </w:rPr>
      </w:pPr>
      <w:r w:rsidRPr="00706766">
        <w:rPr>
          <w:rFonts w:asciiTheme="majorBidi" w:hAnsiTheme="majorBidi" w:cstheme="majorBidi"/>
          <w:sz w:val="24"/>
          <w:szCs w:val="24"/>
        </w:rPr>
        <w:t xml:space="preserve">Tarjih.or.id, </w:t>
      </w:r>
      <w:proofErr w:type="spellStart"/>
      <w:r w:rsidRPr="00706766">
        <w:rPr>
          <w:rFonts w:asciiTheme="majorBidi" w:hAnsiTheme="majorBidi" w:cstheme="majorBidi"/>
          <w:i/>
          <w:iCs/>
          <w:sz w:val="24"/>
          <w:szCs w:val="24"/>
        </w:rPr>
        <w:t>Manhaj</w:t>
      </w:r>
      <w:proofErr w:type="spellEnd"/>
      <w:r w:rsidRPr="00706766">
        <w:rPr>
          <w:rFonts w:asciiTheme="majorBidi" w:hAnsiTheme="majorBidi" w:cstheme="majorBidi"/>
          <w:i/>
          <w:iCs/>
          <w:sz w:val="24"/>
          <w:szCs w:val="24"/>
        </w:rPr>
        <w:t xml:space="preserve"> Tarjih Muhammadiyah</w:t>
      </w:r>
      <w:r w:rsidRPr="00706766">
        <w:rPr>
          <w:rFonts w:asciiTheme="majorBidi" w:hAnsiTheme="majorBidi" w:cstheme="majorBidi"/>
          <w:sz w:val="24"/>
          <w:szCs w:val="24"/>
        </w:rPr>
        <w:t xml:space="preserve">. </w:t>
      </w:r>
    </w:p>
    <w:p w14:paraId="40FF6BEC" w14:textId="77777777" w:rsidR="00706766" w:rsidRPr="00706766" w:rsidRDefault="00706766" w:rsidP="00706766">
      <w:pPr>
        <w:numPr>
          <w:ilvl w:val="0"/>
          <w:numId w:val="2"/>
        </w:numPr>
        <w:jc w:val="both"/>
        <w:rPr>
          <w:rFonts w:asciiTheme="majorBidi" w:hAnsiTheme="majorBidi" w:cstheme="majorBidi"/>
          <w:sz w:val="24"/>
          <w:szCs w:val="24"/>
        </w:rPr>
      </w:pPr>
      <w:r w:rsidRPr="00706766">
        <w:rPr>
          <w:rFonts w:asciiTheme="majorBidi" w:hAnsiTheme="majorBidi" w:cstheme="majorBidi"/>
          <w:sz w:val="24"/>
          <w:szCs w:val="24"/>
        </w:rPr>
        <w:t xml:space="preserve">Muhammadiyah.or.id, “Tugas Pokok Majelis Tarjih dan Tajdid”. </w:t>
      </w:r>
    </w:p>
    <w:p w14:paraId="21DC1B4C" w14:textId="77777777" w:rsidR="00706766" w:rsidRPr="00706766" w:rsidRDefault="00706766" w:rsidP="00706766">
      <w:pPr>
        <w:numPr>
          <w:ilvl w:val="0"/>
          <w:numId w:val="2"/>
        </w:numPr>
        <w:jc w:val="both"/>
        <w:rPr>
          <w:rFonts w:asciiTheme="majorBidi" w:hAnsiTheme="majorBidi" w:cstheme="majorBidi"/>
          <w:sz w:val="24"/>
          <w:szCs w:val="24"/>
        </w:rPr>
      </w:pPr>
      <w:r w:rsidRPr="00706766">
        <w:rPr>
          <w:rFonts w:asciiTheme="majorBidi" w:hAnsiTheme="majorBidi" w:cstheme="majorBidi"/>
          <w:sz w:val="24"/>
          <w:szCs w:val="24"/>
        </w:rPr>
        <w:t xml:space="preserve">Banten.nu.or.id; </w:t>
      </w:r>
      <w:proofErr w:type="spellStart"/>
      <w:r w:rsidRPr="00706766">
        <w:rPr>
          <w:rFonts w:asciiTheme="majorBidi" w:hAnsiTheme="majorBidi" w:cstheme="majorBidi"/>
          <w:sz w:val="24"/>
          <w:szCs w:val="24"/>
        </w:rPr>
        <w:t>Digilib</w:t>
      </w:r>
      <w:proofErr w:type="spellEnd"/>
      <w:r w:rsidRPr="00706766">
        <w:rPr>
          <w:rFonts w:asciiTheme="majorBidi" w:hAnsiTheme="majorBidi" w:cstheme="majorBidi"/>
          <w:sz w:val="24"/>
          <w:szCs w:val="24"/>
        </w:rPr>
        <w:t xml:space="preserve"> UIN Sunan </w:t>
      </w:r>
      <w:proofErr w:type="spellStart"/>
      <w:r w:rsidRPr="00706766">
        <w:rPr>
          <w:rFonts w:asciiTheme="majorBidi" w:hAnsiTheme="majorBidi" w:cstheme="majorBidi"/>
          <w:sz w:val="24"/>
          <w:szCs w:val="24"/>
        </w:rPr>
        <w:t>Kalijaga</w:t>
      </w:r>
      <w:proofErr w:type="spellEnd"/>
      <w:r w:rsidRPr="00706766">
        <w:rPr>
          <w:rFonts w:asciiTheme="majorBidi" w:hAnsiTheme="majorBidi" w:cstheme="majorBidi"/>
          <w:sz w:val="24"/>
          <w:szCs w:val="24"/>
        </w:rPr>
        <w:t xml:space="preserve">, kajian tentang LBMNU. </w:t>
      </w:r>
    </w:p>
    <w:p w14:paraId="140FEEEE" w14:textId="77777777" w:rsidR="00706766" w:rsidRPr="00706766" w:rsidRDefault="00706766" w:rsidP="00706766">
      <w:pPr>
        <w:numPr>
          <w:ilvl w:val="0"/>
          <w:numId w:val="2"/>
        </w:numPr>
        <w:jc w:val="both"/>
        <w:rPr>
          <w:rFonts w:asciiTheme="majorBidi" w:hAnsiTheme="majorBidi" w:cstheme="majorBidi"/>
          <w:sz w:val="24"/>
          <w:szCs w:val="24"/>
        </w:rPr>
      </w:pPr>
      <w:r w:rsidRPr="00706766">
        <w:rPr>
          <w:rFonts w:asciiTheme="majorBidi" w:hAnsiTheme="majorBidi" w:cstheme="majorBidi"/>
          <w:sz w:val="24"/>
          <w:szCs w:val="24"/>
        </w:rPr>
        <w:t xml:space="preserve">Jurnal UIN </w:t>
      </w:r>
      <w:proofErr w:type="spellStart"/>
      <w:r w:rsidRPr="00706766">
        <w:rPr>
          <w:rFonts w:asciiTheme="majorBidi" w:hAnsiTheme="majorBidi" w:cstheme="majorBidi"/>
          <w:sz w:val="24"/>
          <w:szCs w:val="24"/>
        </w:rPr>
        <w:t>Batusangkar</w:t>
      </w:r>
      <w:proofErr w:type="spellEnd"/>
      <w:r w:rsidRPr="00706766">
        <w:rPr>
          <w:rFonts w:asciiTheme="majorBidi" w:hAnsiTheme="majorBidi" w:cstheme="majorBidi"/>
          <w:sz w:val="24"/>
          <w:szCs w:val="24"/>
        </w:rPr>
        <w:t xml:space="preserve">; Metrotvnews.com, perbedaan metode NU. </w:t>
      </w:r>
    </w:p>
    <w:p w14:paraId="424DDC67" w14:textId="77777777" w:rsidR="00706766" w:rsidRDefault="00706766" w:rsidP="00706766">
      <w:pPr>
        <w:numPr>
          <w:ilvl w:val="0"/>
          <w:numId w:val="2"/>
        </w:numPr>
        <w:jc w:val="both"/>
        <w:rPr>
          <w:rFonts w:asciiTheme="majorBidi" w:hAnsiTheme="majorBidi" w:cstheme="majorBidi"/>
          <w:sz w:val="24"/>
          <w:szCs w:val="24"/>
        </w:rPr>
      </w:pPr>
      <w:r w:rsidRPr="00706766">
        <w:rPr>
          <w:rFonts w:asciiTheme="majorBidi" w:hAnsiTheme="majorBidi" w:cstheme="majorBidi"/>
          <w:sz w:val="24"/>
          <w:szCs w:val="24"/>
        </w:rPr>
        <w:t>Medanaktual.com; sumber tokoh dan metode Muhammadiyah.</w:t>
      </w:r>
    </w:p>
    <w:p w14:paraId="0ABC5CBC" w14:textId="77777777" w:rsidR="00706766" w:rsidRPr="00706766" w:rsidRDefault="00706766" w:rsidP="00706766">
      <w:pPr>
        <w:ind w:left="360"/>
        <w:jc w:val="both"/>
        <w:rPr>
          <w:rFonts w:asciiTheme="majorBidi" w:hAnsiTheme="majorBidi" w:cstheme="majorBidi"/>
          <w:sz w:val="24"/>
          <w:szCs w:val="24"/>
        </w:rPr>
      </w:pPr>
      <w:r w:rsidRPr="00706766">
        <w:rPr>
          <w:rFonts w:asciiTheme="majorBidi" w:hAnsiTheme="majorBidi" w:cstheme="majorBidi"/>
          <w:b/>
          <w:bCs/>
          <w:sz w:val="24"/>
          <w:szCs w:val="24"/>
        </w:rPr>
        <w:t>Referensi</w:t>
      </w:r>
    </w:p>
    <w:p w14:paraId="773E409B" w14:textId="77777777" w:rsidR="00706766" w:rsidRPr="00706766" w:rsidRDefault="00706766" w:rsidP="00706766">
      <w:pPr>
        <w:numPr>
          <w:ilvl w:val="0"/>
          <w:numId w:val="3"/>
        </w:numPr>
        <w:jc w:val="both"/>
        <w:rPr>
          <w:rFonts w:asciiTheme="majorBidi" w:hAnsiTheme="majorBidi" w:cstheme="majorBidi"/>
          <w:sz w:val="24"/>
          <w:szCs w:val="24"/>
        </w:rPr>
      </w:pPr>
      <w:r w:rsidRPr="00706766">
        <w:rPr>
          <w:rFonts w:asciiTheme="majorBidi" w:hAnsiTheme="majorBidi" w:cstheme="majorBidi"/>
          <w:sz w:val="24"/>
          <w:szCs w:val="24"/>
        </w:rPr>
        <w:t xml:space="preserve">Tarjih.or.id. </w:t>
      </w:r>
      <w:proofErr w:type="spellStart"/>
      <w:r w:rsidRPr="00706766">
        <w:rPr>
          <w:rFonts w:asciiTheme="majorBidi" w:hAnsiTheme="majorBidi" w:cstheme="majorBidi"/>
          <w:i/>
          <w:iCs/>
          <w:sz w:val="24"/>
          <w:szCs w:val="24"/>
        </w:rPr>
        <w:t>Manhaj</w:t>
      </w:r>
      <w:proofErr w:type="spellEnd"/>
      <w:r w:rsidRPr="00706766">
        <w:rPr>
          <w:rFonts w:asciiTheme="majorBidi" w:hAnsiTheme="majorBidi" w:cstheme="majorBidi"/>
          <w:i/>
          <w:iCs/>
          <w:sz w:val="24"/>
          <w:szCs w:val="24"/>
        </w:rPr>
        <w:t xml:space="preserve"> Tarjih Muhammadiyah</w:t>
      </w:r>
      <w:r w:rsidRPr="00706766">
        <w:rPr>
          <w:rFonts w:asciiTheme="majorBidi" w:hAnsiTheme="majorBidi" w:cstheme="majorBidi"/>
          <w:sz w:val="24"/>
          <w:szCs w:val="24"/>
        </w:rPr>
        <w:t xml:space="preserve">. </w:t>
      </w:r>
    </w:p>
    <w:p w14:paraId="2A416FDF" w14:textId="77777777" w:rsidR="00706766" w:rsidRPr="00706766" w:rsidRDefault="00706766" w:rsidP="00706766">
      <w:pPr>
        <w:numPr>
          <w:ilvl w:val="0"/>
          <w:numId w:val="3"/>
        </w:numPr>
        <w:jc w:val="both"/>
        <w:rPr>
          <w:rFonts w:asciiTheme="majorBidi" w:hAnsiTheme="majorBidi" w:cstheme="majorBidi"/>
          <w:sz w:val="24"/>
          <w:szCs w:val="24"/>
        </w:rPr>
      </w:pPr>
      <w:r w:rsidRPr="00706766">
        <w:rPr>
          <w:rFonts w:asciiTheme="majorBidi" w:hAnsiTheme="majorBidi" w:cstheme="majorBidi"/>
          <w:sz w:val="24"/>
          <w:szCs w:val="24"/>
        </w:rPr>
        <w:t xml:space="preserve">Muhammadiyah.or.id. “Tiga Tugas Pokok Majelis Tarjih dan Tajdid”. </w:t>
      </w:r>
    </w:p>
    <w:p w14:paraId="2B6D97B4" w14:textId="77777777" w:rsidR="00706766" w:rsidRPr="00706766" w:rsidRDefault="00706766" w:rsidP="00706766">
      <w:pPr>
        <w:numPr>
          <w:ilvl w:val="0"/>
          <w:numId w:val="3"/>
        </w:numPr>
        <w:jc w:val="both"/>
        <w:rPr>
          <w:rFonts w:asciiTheme="majorBidi" w:hAnsiTheme="majorBidi" w:cstheme="majorBidi"/>
          <w:sz w:val="24"/>
          <w:szCs w:val="24"/>
        </w:rPr>
      </w:pPr>
      <w:r w:rsidRPr="00706766">
        <w:rPr>
          <w:rFonts w:asciiTheme="majorBidi" w:hAnsiTheme="majorBidi" w:cstheme="majorBidi"/>
          <w:sz w:val="24"/>
          <w:szCs w:val="24"/>
        </w:rPr>
        <w:t xml:space="preserve">Banten.nu.or.id. “Peran dan Tugas LBM NU”. </w:t>
      </w:r>
    </w:p>
    <w:p w14:paraId="26619821" w14:textId="77777777" w:rsidR="00706766" w:rsidRPr="00706766" w:rsidRDefault="00706766" w:rsidP="00706766">
      <w:pPr>
        <w:numPr>
          <w:ilvl w:val="0"/>
          <w:numId w:val="3"/>
        </w:numPr>
        <w:jc w:val="both"/>
        <w:rPr>
          <w:rFonts w:asciiTheme="majorBidi" w:hAnsiTheme="majorBidi" w:cstheme="majorBidi"/>
          <w:sz w:val="24"/>
          <w:szCs w:val="24"/>
        </w:rPr>
      </w:pPr>
      <w:proofErr w:type="spellStart"/>
      <w:r w:rsidRPr="00706766">
        <w:rPr>
          <w:rFonts w:asciiTheme="majorBidi" w:hAnsiTheme="majorBidi" w:cstheme="majorBidi"/>
          <w:sz w:val="24"/>
          <w:szCs w:val="24"/>
        </w:rPr>
        <w:t>Digilib</w:t>
      </w:r>
      <w:proofErr w:type="spellEnd"/>
      <w:r w:rsidRPr="00706766">
        <w:rPr>
          <w:rFonts w:asciiTheme="majorBidi" w:hAnsiTheme="majorBidi" w:cstheme="majorBidi"/>
          <w:sz w:val="24"/>
          <w:szCs w:val="24"/>
        </w:rPr>
        <w:t xml:space="preserve"> UIN Sunan </w:t>
      </w:r>
      <w:proofErr w:type="spellStart"/>
      <w:r w:rsidRPr="00706766">
        <w:rPr>
          <w:rFonts w:asciiTheme="majorBidi" w:hAnsiTheme="majorBidi" w:cstheme="majorBidi"/>
          <w:sz w:val="24"/>
          <w:szCs w:val="24"/>
        </w:rPr>
        <w:t>Kalijaga</w:t>
      </w:r>
      <w:proofErr w:type="spellEnd"/>
      <w:r w:rsidRPr="00706766">
        <w:rPr>
          <w:rFonts w:asciiTheme="majorBidi" w:hAnsiTheme="majorBidi" w:cstheme="majorBidi"/>
          <w:sz w:val="24"/>
          <w:szCs w:val="24"/>
        </w:rPr>
        <w:t xml:space="preserve">. Kajian LBMNU. </w:t>
      </w:r>
    </w:p>
    <w:p w14:paraId="0915E543" w14:textId="77777777" w:rsidR="00706766" w:rsidRPr="00706766" w:rsidRDefault="00706766" w:rsidP="00706766">
      <w:pPr>
        <w:numPr>
          <w:ilvl w:val="0"/>
          <w:numId w:val="3"/>
        </w:numPr>
        <w:jc w:val="both"/>
        <w:rPr>
          <w:rFonts w:asciiTheme="majorBidi" w:hAnsiTheme="majorBidi" w:cstheme="majorBidi"/>
          <w:sz w:val="24"/>
          <w:szCs w:val="24"/>
        </w:rPr>
      </w:pPr>
      <w:r w:rsidRPr="00706766">
        <w:rPr>
          <w:rFonts w:asciiTheme="majorBidi" w:hAnsiTheme="majorBidi" w:cstheme="majorBidi"/>
          <w:sz w:val="24"/>
          <w:szCs w:val="24"/>
        </w:rPr>
        <w:t xml:space="preserve">Metrotvnews.com. “Perbedaan NU dan Muhammadiyah dalam Menentukan Awal Ramadan”. </w:t>
      </w:r>
    </w:p>
    <w:p w14:paraId="2808E274" w14:textId="77777777" w:rsidR="00706766" w:rsidRPr="00706766" w:rsidRDefault="00706766" w:rsidP="00706766">
      <w:pPr>
        <w:numPr>
          <w:ilvl w:val="0"/>
          <w:numId w:val="3"/>
        </w:numPr>
        <w:jc w:val="both"/>
        <w:rPr>
          <w:rFonts w:asciiTheme="majorBidi" w:hAnsiTheme="majorBidi" w:cstheme="majorBidi"/>
          <w:sz w:val="24"/>
          <w:szCs w:val="24"/>
        </w:rPr>
      </w:pPr>
      <w:r w:rsidRPr="00706766">
        <w:rPr>
          <w:rFonts w:asciiTheme="majorBidi" w:hAnsiTheme="majorBidi" w:cstheme="majorBidi"/>
          <w:sz w:val="24"/>
          <w:szCs w:val="24"/>
        </w:rPr>
        <w:t xml:space="preserve">Jurnal UIN </w:t>
      </w:r>
      <w:proofErr w:type="spellStart"/>
      <w:r w:rsidRPr="00706766">
        <w:rPr>
          <w:rFonts w:asciiTheme="majorBidi" w:hAnsiTheme="majorBidi" w:cstheme="majorBidi"/>
          <w:sz w:val="24"/>
          <w:szCs w:val="24"/>
        </w:rPr>
        <w:t>Batusangkar</w:t>
      </w:r>
      <w:proofErr w:type="spellEnd"/>
      <w:r w:rsidRPr="00706766">
        <w:rPr>
          <w:rFonts w:asciiTheme="majorBidi" w:hAnsiTheme="majorBidi" w:cstheme="majorBidi"/>
          <w:sz w:val="24"/>
          <w:szCs w:val="24"/>
        </w:rPr>
        <w:t xml:space="preserve">. Kajian rukyat dan hilal. </w:t>
      </w:r>
    </w:p>
    <w:p w14:paraId="77E44EEF" w14:textId="77777777" w:rsidR="00706766" w:rsidRPr="00706766" w:rsidRDefault="00706766" w:rsidP="00706766">
      <w:pPr>
        <w:numPr>
          <w:ilvl w:val="0"/>
          <w:numId w:val="3"/>
        </w:numPr>
        <w:jc w:val="both"/>
        <w:rPr>
          <w:rFonts w:asciiTheme="majorBidi" w:hAnsiTheme="majorBidi" w:cstheme="majorBidi"/>
          <w:sz w:val="24"/>
          <w:szCs w:val="24"/>
        </w:rPr>
      </w:pPr>
      <w:r w:rsidRPr="00706766">
        <w:rPr>
          <w:rFonts w:asciiTheme="majorBidi" w:hAnsiTheme="majorBidi" w:cstheme="majorBidi"/>
          <w:sz w:val="24"/>
          <w:szCs w:val="24"/>
        </w:rPr>
        <w:t xml:space="preserve">Medanaktual.com. “Metode </w:t>
      </w:r>
      <w:proofErr w:type="spellStart"/>
      <w:r w:rsidRPr="00706766">
        <w:rPr>
          <w:rFonts w:asciiTheme="majorBidi" w:hAnsiTheme="majorBidi" w:cstheme="majorBidi"/>
          <w:sz w:val="24"/>
          <w:szCs w:val="24"/>
        </w:rPr>
        <w:t>Wujudul</w:t>
      </w:r>
      <w:proofErr w:type="spellEnd"/>
      <w:r w:rsidRPr="00706766">
        <w:rPr>
          <w:rFonts w:asciiTheme="majorBidi" w:hAnsiTheme="majorBidi" w:cstheme="majorBidi"/>
          <w:sz w:val="24"/>
          <w:szCs w:val="24"/>
        </w:rPr>
        <w:t xml:space="preserve"> Hilal Muhammadiyah”.</w:t>
      </w:r>
    </w:p>
    <w:p w14:paraId="6822CB0F" w14:textId="77777777" w:rsidR="00706766" w:rsidRPr="00706766" w:rsidRDefault="00706766" w:rsidP="00706766">
      <w:pPr>
        <w:ind w:left="360"/>
        <w:jc w:val="both"/>
        <w:rPr>
          <w:rFonts w:asciiTheme="majorBidi" w:hAnsiTheme="majorBidi" w:cstheme="majorBidi"/>
          <w:sz w:val="24"/>
          <w:szCs w:val="24"/>
        </w:rPr>
      </w:pPr>
    </w:p>
    <w:p w14:paraId="240AF373" w14:textId="4438F434" w:rsidR="00381192" w:rsidRPr="00706766" w:rsidRDefault="00381192" w:rsidP="00706766">
      <w:pPr>
        <w:jc w:val="both"/>
      </w:pPr>
    </w:p>
    <w:sectPr w:rsidR="00381192" w:rsidRPr="00706766" w:rsidSect="00381192">
      <w:pgSz w:w="11906" w:h="16838" w:code="9"/>
      <w:pgMar w:top="1440" w:right="1440" w:bottom="1440" w:left="1440" w:header="720" w:footer="62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40A74"/>
    <w:multiLevelType w:val="multilevel"/>
    <w:tmpl w:val="62387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D501E5"/>
    <w:multiLevelType w:val="multilevel"/>
    <w:tmpl w:val="CD12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262574"/>
    <w:multiLevelType w:val="multilevel"/>
    <w:tmpl w:val="2C54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960430">
    <w:abstractNumId w:val="1"/>
  </w:num>
  <w:num w:numId="2" w16cid:durableId="943853004">
    <w:abstractNumId w:val="0"/>
  </w:num>
  <w:num w:numId="3" w16cid:durableId="4653200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192"/>
    <w:rsid w:val="00381192"/>
    <w:rsid w:val="00706766"/>
    <w:rsid w:val="00850F32"/>
    <w:rsid w:val="00A81E28"/>
    <w:rsid w:val="00B93BF0"/>
    <w:rsid w:val="00BD5307"/>
    <w:rsid w:val="00CE7D1C"/>
    <w:rsid w:val="00D87A5A"/>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081E4"/>
  <w15:chartTrackingRefBased/>
  <w15:docId w15:val="{FEA435A4-58CD-4D09-9F61-A072FEC18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3811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3811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381192"/>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381192"/>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381192"/>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381192"/>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381192"/>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381192"/>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381192"/>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381192"/>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381192"/>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381192"/>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381192"/>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381192"/>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381192"/>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381192"/>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381192"/>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381192"/>
    <w:rPr>
      <w:rFonts w:eastAsiaTheme="majorEastAsia" w:cstheme="majorBidi"/>
      <w:color w:val="272727" w:themeColor="text1" w:themeTint="D8"/>
    </w:rPr>
  </w:style>
  <w:style w:type="paragraph" w:styleId="Judul">
    <w:name w:val="Title"/>
    <w:basedOn w:val="Normal"/>
    <w:next w:val="Normal"/>
    <w:link w:val="JudulKAR"/>
    <w:uiPriority w:val="10"/>
    <w:qFormat/>
    <w:rsid w:val="003811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381192"/>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381192"/>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381192"/>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381192"/>
    <w:pPr>
      <w:spacing w:before="160"/>
      <w:jc w:val="center"/>
    </w:pPr>
    <w:rPr>
      <w:i/>
      <w:iCs/>
      <w:color w:val="404040" w:themeColor="text1" w:themeTint="BF"/>
    </w:rPr>
  </w:style>
  <w:style w:type="character" w:customStyle="1" w:styleId="KutipanKAR">
    <w:name w:val="Kutipan KAR"/>
    <w:basedOn w:val="FontParagrafDefault"/>
    <w:link w:val="Kutipan"/>
    <w:uiPriority w:val="29"/>
    <w:rsid w:val="00381192"/>
    <w:rPr>
      <w:i/>
      <w:iCs/>
      <w:color w:val="404040" w:themeColor="text1" w:themeTint="BF"/>
    </w:rPr>
  </w:style>
  <w:style w:type="paragraph" w:styleId="DaftarParagraf">
    <w:name w:val="List Paragraph"/>
    <w:basedOn w:val="Normal"/>
    <w:uiPriority w:val="34"/>
    <w:qFormat/>
    <w:rsid w:val="00381192"/>
    <w:pPr>
      <w:ind w:left="720"/>
      <w:contextualSpacing/>
    </w:pPr>
  </w:style>
  <w:style w:type="character" w:styleId="PenekananKeras">
    <w:name w:val="Intense Emphasis"/>
    <w:basedOn w:val="FontParagrafDefault"/>
    <w:uiPriority w:val="21"/>
    <w:qFormat/>
    <w:rsid w:val="00381192"/>
    <w:rPr>
      <w:i/>
      <w:iCs/>
      <w:color w:val="2F5496" w:themeColor="accent1" w:themeShade="BF"/>
    </w:rPr>
  </w:style>
  <w:style w:type="paragraph" w:styleId="KutipanyangSering">
    <w:name w:val="Intense Quote"/>
    <w:basedOn w:val="Normal"/>
    <w:next w:val="Normal"/>
    <w:link w:val="KutipanyangSeringKAR"/>
    <w:uiPriority w:val="30"/>
    <w:qFormat/>
    <w:rsid w:val="003811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381192"/>
    <w:rPr>
      <w:i/>
      <w:iCs/>
      <w:color w:val="2F5496" w:themeColor="accent1" w:themeShade="BF"/>
    </w:rPr>
  </w:style>
  <w:style w:type="character" w:styleId="ReferensiyangSering">
    <w:name w:val="Intense Reference"/>
    <w:basedOn w:val="FontParagrafDefault"/>
    <w:uiPriority w:val="32"/>
    <w:qFormat/>
    <w:rsid w:val="003811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511</Words>
  <Characters>2919</Characters>
  <Application>Microsoft Office Word</Application>
  <DocSecurity>0</DocSecurity>
  <Lines>24</Lines>
  <Paragraphs>6</Paragraphs>
  <ScaleCrop>false</ScaleCrop>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Fatimatus Zahro</dc:creator>
  <cp:keywords/>
  <dc:description/>
  <cp:lastModifiedBy>Fatimatus Zahro</cp:lastModifiedBy>
  <cp:revision>1</cp:revision>
  <dcterms:created xsi:type="dcterms:W3CDTF">2026-04-09T01:53:00Z</dcterms:created>
  <dcterms:modified xsi:type="dcterms:W3CDTF">2026-04-09T02:08:00Z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4010edc9-d30a-47c0-bd65-1e942cd4cfe8</vt:lpwstr>
  </property>
</Properties>
</file>