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Jumlah Rakaat Shalat Tarawih</w:t>
      </w:r>
    </w:p>
    <w:p>
      <w:r>
        <w:t>1. Masalah:</w:t>
        <w:br/>
        <w:t>Perbedaan jumlah rakaat dalam pelaksanaan shalat tarawih di kalangan umat Islam.</w:t>
      </w:r>
    </w:p>
    <w:p>
      <w:r>
        <w:br/>
        <w:t>2. Pendapat Pertama:</w:t>
        <w:br/>
        <w:t>Shalat tarawih dilaksanakan sebanyak 20 rakaat (ditambah witir).</w:t>
      </w:r>
    </w:p>
    <w:p>
      <w:r>
        <w:br/>
        <w:t>3. Pendapat Kedua:</w:t>
        <w:br/>
        <w:t>Shalat tarawih dilaksanakan sebanyak 8 rakaat (ditambah witir).</w:t>
      </w:r>
    </w:p>
    <w:p>
      <w:r>
        <w:br/>
        <w:t>4. Dalil Pendapat Pertama:</w:t>
        <w:br/>
        <w:t>Berdasarkan praktik sahabat pada masa Khalifah Umar bin Khattab yang melaksanakan tarawih 20 rakaat secara berjamaah.</w:t>
      </w:r>
    </w:p>
    <w:p>
      <w:r>
        <w:br/>
        <w:t>5. Dalil Pendapat Kedua:</w:t>
        <w:br/>
        <w:t>Hadis riwayat Aisyah RA bahwa Nabi Muhammad SAW tidak pernah shalat malam (termasuk tarawih) lebih dari 11 rakaat.</w:t>
      </w:r>
    </w:p>
    <w:p>
      <w:r>
        <w:br/>
        <w:t>6. Metode Pendapat Pertama:</w:t>
        <w:br/>
        <w:t>Menggunakan pendekatan ijma’ sahabat dan praktik umat Islam pada masa awal.</w:t>
      </w:r>
    </w:p>
    <w:p>
      <w:r>
        <w:br/>
        <w:t>7. Metode Pendapat Kedua:</w:t>
        <w:br/>
        <w:t>Menggunakan pendekatan hadis langsung dari Nabi Muhammad SAW (dalil naqli).</w:t>
      </w:r>
    </w:p>
    <w:p>
      <w:r>
        <w:br/>
        <w:t>8. Rujukan Pendapat Pertama:</w:t>
        <w:br/>
        <w:t>Kitab-kitab fiqih mazhab Syafi’i, Hanafi, dan Maliki.</w:t>
      </w:r>
    </w:p>
    <w:p>
      <w:r>
        <w:br/>
        <w:t>9. Rujukan Pendapat Kedua:</w:t>
        <w:br/>
        <w:t>Kitab hadis seperti Shahih Bukhari dan Shahih Muslim.</w:t>
      </w:r>
    </w:p>
    <w:p>
      <w:r>
        <w:br/>
        <w:t>10. Analisis:</w:t>
        <w:br/>
        <w:t>Perbedaan jumlah rakaat tarawih merupakan bentuk khilafiyah yang dibolehkan dalam Islam. Kedua pendapat memiliki dasar yang kuat, baik dari praktik sahabat maupun hadis Nabi. Oleh karena itu, umat Islam dapat memilih salah satu pendapat tanpa saling menyalahkan, karena esensi dari tarawih adalah meningkatkan ibadah di bulan Ramadhan.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