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2C81"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 xml:space="preserve">Soal 1. </w:t>
      </w:r>
    </w:p>
    <w:p w14:paraId="66762B4D" w14:textId="77777777" w:rsidR="00295B1D" w:rsidRPr="00295B1D" w:rsidRDefault="00295B1D" w:rsidP="00D76CAD">
      <w:pPr>
        <w:jc w:val="both"/>
        <w:rPr>
          <w:rFonts w:ascii="Times New Roman" w:hAnsi="Times New Roman" w:cs="Times New Roman"/>
          <w:sz w:val="24"/>
          <w:szCs w:val="24"/>
        </w:rPr>
      </w:pPr>
      <w:r w:rsidRPr="00295B1D">
        <w:rPr>
          <w:rFonts w:ascii="Times New Roman" w:hAnsi="Times New Roman" w:cs="Times New Roman"/>
          <w:sz w:val="24"/>
          <w:szCs w:val="24"/>
        </w:rPr>
        <w:t xml:space="preserve">Mengapa perbedaan metode penetapan awal bulan Hijriah antara Majelis Tarjih Muhammadiyah dan Lembaga </w:t>
      </w:r>
      <w:proofErr w:type="spellStart"/>
      <w:r w:rsidRPr="00295B1D">
        <w:rPr>
          <w:rFonts w:ascii="Times New Roman" w:hAnsi="Times New Roman" w:cs="Times New Roman"/>
          <w:sz w:val="24"/>
          <w:szCs w:val="24"/>
        </w:rPr>
        <w:t>Bahtsul</w:t>
      </w:r>
      <w:proofErr w:type="spellEnd"/>
      <w:r w:rsidRPr="00295B1D">
        <w:rPr>
          <w:rFonts w:ascii="Times New Roman" w:hAnsi="Times New Roman" w:cs="Times New Roman"/>
          <w:sz w:val="24"/>
          <w:szCs w:val="24"/>
        </w:rPr>
        <w:t xml:space="preserve"> </w:t>
      </w:r>
      <w:proofErr w:type="spellStart"/>
      <w:r w:rsidRPr="00295B1D">
        <w:rPr>
          <w:rFonts w:ascii="Times New Roman" w:hAnsi="Times New Roman" w:cs="Times New Roman"/>
          <w:sz w:val="24"/>
          <w:szCs w:val="24"/>
        </w:rPr>
        <w:t>Masail</w:t>
      </w:r>
      <w:proofErr w:type="spellEnd"/>
      <w:r w:rsidRPr="00295B1D">
        <w:rPr>
          <w:rFonts w:ascii="Times New Roman" w:hAnsi="Times New Roman" w:cs="Times New Roman"/>
          <w:sz w:val="24"/>
          <w:szCs w:val="24"/>
        </w:rPr>
        <w:t xml:space="preserve"> NU penting untuk dikaji?</w:t>
      </w:r>
    </w:p>
    <w:p w14:paraId="5E680C07"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Jawaban:</w:t>
      </w:r>
    </w:p>
    <w:p w14:paraId="58A24753" w14:textId="77777777" w:rsidR="00295B1D" w:rsidRPr="00295B1D" w:rsidRDefault="00295B1D" w:rsidP="00D76CAD">
      <w:pPr>
        <w:jc w:val="both"/>
        <w:rPr>
          <w:rFonts w:ascii="Times New Roman" w:hAnsi="Times New Roman" w:cs="Times New Roman"/>
          <w:sz w:val="24"/>
          <w:szCs w:val="24"/>
        </w:rPr>
      </w:pPr>
      <w:r w:rsidRPr="00295B1D">
        <w:rPr>
          <w:rFonts w:ascii="Times New Roman" w:hAnsi="Times New Roman" w:cs="Times New Roman"/>
          <w:sz w:val="24"/>
          <w:szCs w:val="24"/>
        </w:rPr>
        <w:t xml:space="preserve">Perbedaan metode penetapan awal bulan Hijriah di Indonesia merupakan fenomena penting dalam kajian hukum Islam karena berkaitan langsung dengan pelaksanaan ibadah umat Islam seperti Ramadan, Idulfitri, dan Iduladha. Muhammadiyah melalui Majelis Tarjih lebih menekankan penggunaan hisab astronomis untuk menentukan posisi bulan secara matematis, sedangkan </w:t>
      </w:r>
      <w:proofErr w:type="spellStart"/>
      <w:r w:rsidRPr="00295B1D">
        <w:rPr>
          <w:rFonts w:ascii="Times New Roman" w:hAnsi="Times New Roman" w:cs="Times New Roman"/>
          <w:sz w:val="24"/>
          <w:szCs w:val="24"/>
        </w:rPr>
        <w:t>Nahdlatul</w:t>
      </w:r>
      <w:proofErr w:type="spellEnd"/>
      <w:r w:rsidRPr="00295B1D">
        <w:rPr>
          <w:rFonts w:ascii="Times New Roman" w:hAnsi="Times New Roman" w:cs="Times New Roman"/>
          <w:sz w:val="24"/>
          <w:szCs w:val="24"/>
        </w:rPr>
        <w:t xml:space="preserve"> Ulama melalui </w:t>
      </w:r>
      <w:proofErr w:type="spellStart"/>
      <w:r w:rsidRPr="00295B1D">
        <w:rPr>
          <w:rFonts w:ascii="Times New Roman" w:hAnsi="Times New Roman" w:cs="Times New Roman"/>
          <w:sz w:val="24"/>
          <w:szCs w:val="24"/>
        </w:rPr>
        <w:t>Bahtsul</w:t>
      </w:r>
      <w:proofErr w:type="spellEnd"/>
      <w:r w:rsidRPr="00295B1D">
        <w:rPr>
          <w:rFonts w:ascii="Times New Roman" w:hAnsi="Times New Roman" w:cs="Times New Roman"/>
          <w:sz w:val="24"/>
          <w:szCs w:val="24"/>
        </w:rPr>
        <w:t xml:space="preserve"> </w:t>
      </w:r>
      <w:proofErr w:type="spellStart"/>
      <w:r w:rsidRPr="00295B1D">
        <w:rPr>
          <w:rFonts w:ascii="Times New Roman" w:hAnsi="Times New Roman" w:cs="Times New Roman"/>
          <w:sz w:val="24"/>
          <w:szCs w:val="24"/>
        </w:rPr>
        <w:t>Masail</w:t>
      </w:r>
      <w:proofErr w:type="spellEnd"/>
      <w:r w:rsidRPr="00295B1D">
        <w:rPr>
          <w:rFonts w:ascii="Times New Roman" w:hAnsi="Times New Roman" w:cs="Times New Roman"/>
          <w:sz w:val="24"/>
          <w:szCs w:val="24"/>
        </w:rPr>
        <w:t xml:space="preserve"> menekankan rukyat </w:t>
      </w:r>
      <w:proofErr w:type="spellStart"/>
      <w:r w:rsidRPr="00295B1D">
        <w:rPr>
          <w:rFonts w:ascii="Times New Roman" w:hAnsi="Times New Roman" w:cs="Times New Roman"/>
          <w:sz w:val="24"/>
          <w:szCs w:val="24"/>
        </w:rPr>
        <w:t>al</w:t>
      </w:r>
      <w:proofErr w:type="spellEnd"/>
      <w:r w:rsidRPr="00295B1D">
        <w:rPr>
          <w:rFonts w:ascii="Times New Roman" w:hAnsi="Times New Roman" w:cs="Times New Roman"/>
          <w:sz w:val="24"/>
          <w:szCs w:val="24"/>
        </w:rPr>
        <w:t xml:space="preserve">-hilal sebagai metode utama yang didukung oleh hisab sebagai alat bantu. Perbedaan pendekatan tersebut tidak hanya menunjukkan variasi metodologi ijtihad dalam </w:t>
      </w:r>
      <w:proofErr w:type="spellStart"/>
      <w:r w:rsidRPr="00295B1D">
        <w:rPr>
          <w:rFonts w:ascii="Times New Roman" w:hAnsi="Times New Roman" w:cs="Times New Roman"/>
          <w:sz w:val="24"/>
          <w:szCs w:val="24"/>
        </w:rPr>
        <w:t>fiqh</w:t>
      </w:r>
      <w:proofErr w:type="spellEnd"/>
      <w:r w:rsidRPr="00295B1D">
        <w:rPr>
          <w:rFonts w:ascii="Times New Roman" w:hAnsi="Times New Roman" w:cs="Times New Roman"/>
          <w:sz w:val="24"/>
          <w:szCs w:val="24"/>
        </w:rPr>
        <w:t>, tetapi juga mencerminkan dinamika integrasi antara teks keagamaan dan ilmu astronomi modern dalam penentuan kalender Hijriah di Indonesia.</w:t>
      </w:r>
    </w:p>
    <w:p w14:paraId="649732BC"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Rujukan:</w:t>
      </w:r>
    </w:p>
    <w:p w14:paraId="1782529B" w14:textId="77777777" w:rsidR="00295B1D" w:rsidRPr="00295B1D" w:rsidRDefault="00295B1D" w:rsidP="00D76CAD">
      <w:pPr>
        <w:pStyle w:val="DaftarParagraf"/>
        <w:numPr>
          <w:ilvl w:val="0"/>
          <w:numId w:val="2"/>
        </w:numPr>
        <w:jc w:val="both"/>
        <w:rPr>
          <w:rFonts w:ascii="Times New Roman" w:hAnsi="Times New Roman" w:cs="Times New Roman"/>
          <w:sz w:val="24"/>
          <w:szCs w:val="24"/>
        </w:rPr>
      </w:pPr>
      <w:r w:rsidRPr="00295B1D">
        <w:rPr>
          <w:rFonts w:ascii="Times New Roman" w:hAnsi="Times New Roman" w:cs="Times New Roman"/>
          <w:sz w:val="24"/>
          <w:szCs w:val="24"/>
        </w:rPr>
        <w:t>Ismail Fahmi dkk., Buku Saku Hisab Rukyat, 2021, Jakarta: Direktorat Urusan Agama Islam dan Pembinaan Syariah Kementerian Agama RI.</w:t>
      </w:r>
    </w:p>
    <w:p w14:paraId="7DA7C4E5" w14:textId="77777777" w:rsidR="00295B1D" w:rsidRPr="00295B1D" w:rsidRDefault="00295B1D" w:rsidP="00D76CAD">
      <w:pPr>
        <w:pStyle w:val="DaftarParagraf"/>
        <w:numPr>
          <w:ilvl w:val="0"/>
          <w:numId w:val="2"/>
        </w:numPr>
        <w:jc w:val="both"/>
        <w:rPr>
          <w:rFonts w:ascii="Times New Roman" w:hAnsi="Times New Roman" w:cs="Times New Roman"/>
          <w:sz w:val="24"/>
          <w:szCs w:val="24"/>
        </w:rPr>
      </w:pPr>
      <w:r w:rsidRPr="00295B1D">
        <w:rPr>
          <w:rFonts w:ascii="Times New Roman" w:hAnsi="Times New Roman" w:cs="Times New Roman"/>
          <w:sz w:val="24"/>
          <w:szCs w:val="24"/>
        </w:rPr>
        <w:t xml:space="preserve">Riza Afrian Mustaqim, Hisab dan Rukyat, 2022, Banda Aceh: Syiah Kuala </w:t>
      </w:r>
      <w:proofErr w:type="spellStart"/>
      <w:r w:rsidRPr="00295B1D">
        <w:rPr>
          <w:rFonts w:ascii="Times New Roman" w:hAnsi="Times New Roman" w:cs="Times New Roman"/>
          <w:sz w:val="24"/>
          <w:szCs w:val="24"/>
        </w:rPr>
        <w:t>University</w:t>
      </w:r>
      <w:proofErr w:type="spellEnd"/>
      <w:r w:rsidRPr="00295B1D">
        <w:rPr>
          <w:rFonts w:ascii="Times New Roman" w:hAnsi="Times New Roman" w:cs="Times New Roman"/>
          <w:sz w:val="24"/>
          <w:szCs w:val="24"/>
        </w:rPr>
        <w:t xml:space="preserve"> </w:t>
      </w:r>
      <w:proofErr w:type="spellStart"/>
      <w:r w:rsidRPr="00295B1D">
        <w:rPr>
          <w:rFonts w:ascii="Times New Roman" w:hAnsi="Times New Roman" w:cs="Times New Roman"/>
          <w:sz w:val="24"/>
          <w:szCs w:val="24"/>
        </w:rPr>
        <w:t>Press</w:t>
      </w:r>
      <w:proofErr w:type="spellEnd"/>
      <w:r w:rsidRPr="00295B1D">
        <w:rPr>
          <w:rFonts w:ascii="Times New Roman" w:hAnsi="Times New Roman" w:cs="Times New Roman"/>
          <w:sz w:val="24"/>
          <w:szCs w:val="24"/>
        </w:rPr>
        <w:t xml:space="preserve">. </w:t>
      </w:r>
    </w:p>
    <w:p w14:paraId="28397510"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 xml:space="preserve">Soal 2. </w:t>
      </w:r>
    </w:p>
    <w:p w14:paraId="3F4CA1A2" w14:textId="77777777" w:rsidR="00295B1D" w:rsidRPr="00295B1D" w:rsidRDefault="00295B1D" w:rsidP="00D76CAD">
      <w:pPr>
        <w:jc w:val="both"/>
        <w:rPr>
          <w:rFonts w:ascii="Times New Roman" w:hAnsi="Times New Roman" w:cs="Times New Roman"/>
          <w:sz w:val="24"/>
          <w:szCs w:val="24"/>
        </w:rPr>
      </w:pPr>
      <w:r w:rsidRPr="00295B1D">
        <w:rPr>
          <w:rFonts w:ascii="Times New Roman" w:hAnsi="Times New Roman" w:cs="Times New Roman"/>
          <w:sz w:val="24"/>
          <w:szCs w:val="24"/>
        </w:rPr>
        <w:t xml:space="preserve">Apa metode yang digunakan oleh Majelis Tarjih Muhammadiyah dan Lembaga </w:t>
      </w:r>
      <w:proofErr w:type="spellStart"/>
      <w:r w:rsidRPr="00295B1D">
        <w:rPr>
          <w:rFonts w:ascii="Times New Roman" w:hAnsi="Times New Roman" w:cs="Times New Roman"/>
          <w:sz w:val="24"/>
          <w:szCs w:val="24"/>
        </w:rPr>
        <w:t>Bahtsul</w:t>
      </w:r>
      <w:proofErr w:type="spellEnd"/>
      <w:r w:rsidRPr="00295B1D">
        <w:rPr>
          <w:rFonts w:ascii="Times New Roman" w:hAnsi="Times New Roman" w:cs="Times New Roman"/>
          <w:sz w:val="24"/>
          <w:szCs w:val="24"/>
        </w:rPr>
        <w:t xml:space="preserve"> </w:t>
      </w:r>
      <w:proofErr w:type="spellStart"/>
      <w:r w:rsidRPr="00295B1D">
        <w:rPr>
          <w:rFonts w:ascii="Times New Roman" w:hAnsi="Times New Roman" w:cs="Times New Roman"/>
          <w:sz w:val="24"/>
          <w:szCs w:val="24"/>
        </w:rPr>
        <w:t>Masail</w:t>
      </w:r>
      <w:proofErr w:type="spellEnd"/>
      <w:r w:rsidRPr="00295B1D">
        <w:rPr>
          <w:rFonts w:ascii="Times New Roman" w:hAnsi="Times New Roman" w:cs="Times New Roman"/>
          <w:sz w:val="24"/>
          <w:szCs w:val="24"/>
        </w:rPr>
        <w:t xml:space="preserve"> NU dalam menetapkan awal bulan Hijriah?</w:t>
      </w:r>
    </w:p>
    <w:p w14:paraId="79E18DE1"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Jawaban:</w:t>
      </w:r>
    </w:p>
    <w:p w14:paraId="5D0CDC42" w14:textId="77777777" w:rsidR="00295B1D" w:rsidRPr="00295B1D" w:rsidRDefault="00295B1D" w:rsidP="00D76CAD">
      <w:pPr>
        <w:jc w:val="both"/>
        <w:rPr>
          <w:rFonts w:ascii="Times New Roman" w:hAnsi="Times New Roman" w:cs="Times New Roman"/>
          <w:sz w:val="24"/>
          <w:szCs w:val="24"/>
        </w:rPr>
      </w:pPr>
      <w:r w:rsidRPr="00295B1D">
        <w:rPr>
          <w:rFonts w:ascii="Times New Roman" w:hAnsi="Times New Roman" w:cs="Times New Roman"/>
          <w:sz w:val="24"/>
          <w:szCs w:val="24"/>
        </w:rPr>
        <w:t xml:space="preserve">Majelis Tarjih Muhammadiyah menggunakan metode hisab hakiki dengan kriteria </w:t>
      </w:r>
      <w:proofErr w:type="spellStart"/>
      <w:r w:rsidRPr="00295B1D">
        <w:rPr>
          <w:rFonts w:ascii="Times New Roman" w:hAnsi="Times New Roman" w:cs="Times New Roman"/>
          <w:sz w:val="24"/>
          <w:szCs w:val="24"/>
        </w:rPr>
        <w:t>wujudul</w:t>
      </w:r>
      <w:proofErr w:type="spellEnd"/>
      <w:r w:rsidRPr="00295B1D">
        <w:rPr>
          <w:rFonts w:ascii="Times New Roman" w:hAnsi="Times New Roman" w:cs="Times New Roman"/>
          <w:sz w:val="24"/>
          <w:szCs w:val="24"/>
        </w:rPr>
        <w:t xml:space="preserve"> hilal, yaitu apabila pada saat matahari terbenam bulan sudah berada di atas ufuk maka bulan baru dianggap telah masuk. Metode ini memungkinkan penentuan kalender Hijriah dilakukan secara sistematis dan jauh hari sebelumnya melalui perhitungan astronomi. Sebaliknya, Lembaga </w:t>
      </w:r>
      <w:proofErr w:type="spellStart"/>
      <w:r w:rsidRPr="00295B1D">
        <w:rPr>
          <w:rFonts w:ascii="Times New Roman" w:hAnsi="Times New Roman" w:cs="Times New Roman"/>
          <w:sz w:val="24"/>
          <w:szCs w:val="24"/>
        </w:rPr>
        <w:t>Bahtsul</w:t>
      </w:r>
      <w:proofErr w:type="spellEnd"/>
      <w:r w:rsidRPr="00295B1D">
        <w:rPr>
          <w:rFonts w:ascii="Times New Roman" w:hAnsi="Times New Roman" w:cs="Times New Roman"/>
          <w:sz w:val="24"/>
          <w:szCs w:val="24"/>
        </w:rPr>
        <w:t xml:space="preserve"> </w:t>
      </w:r>
      <w:proofErr w:type="spellStart"/>
      <w:r w:rsidRPr="00295B1D">
        <w:rPr>
          <w:rFonts w:ascii="Times New Roman" w:hAnsi="Times New Roman" w:cs="Times New Roman"/>
          <w:sz w:val="24"/>
          <w:szCs w:val="24"/>
        </w:rPr>
        <w:t>Masail</w:t>
      </w:r>
      <w:proofErr w:type="spellEnd"/>
      <w:r w:rsidRPr="00295B1D">
        <w:rPr>
          <w:rFonts w:ascii="Times New Roman" w:hAnsi="Times New Roman" w:cs="Times New Roman"/>
          <w:sz w:val="24"/>
          <w:szCs w:val="24"/>
        </w:rPr>
        <w:t xml:space="preserve"> NU menggunakan metode </w:t>
      </w:r>
      <w:proofErr w:type="spellStart"/>
      <w:r w:rsidRPr="00295B1D">
        <w:rPr>
          <w:rFonts w:ascii="Times New Roman" w:hAnsi="Times New Roman" w:cs="Times New Roman"/>
          <w:sz w:val="24"/>
          <w:szCs w:val="24"/>
        </w:rPr>
        <w:t>rukyatul</w:t>
      </w:r>
      <w:proofErr w:type="spellEnd"/>
      <w:r w:rsidRPr="00295B1D">
        <w:rPr>
          <w:rFonts w:ascii="Times New Roman" w:hAnsi="Times New Roman" w:cs="Times New Roman"/>
          <w:sz w:val="24"/>
          <w:szCs w:val="24"/>
        </w:rPr>
        <w:t xml:space="preserve"> hilal, yaitu pengamatan langsung terhadap hilal pada saat matahari terbenam, dengan hisab digunakan sebagai panduan untuk menentukan kemungkinan terlihatnya hilal. Pendekatan ini didasarkan pada pemahaman hadis Nabi yang memerintahkan umat Islam untuk memulai puasa dan berbuka setelah melihat hilal.</w:t>
      </w:r>
    </w:p>
    <w:p w14:paraId="516AC2FE"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Rujukan:</w:t>
      </w:r>
    </w:p>
    <w:p w14:paraId="07C75D26" w14:textId="77777777" w:rsidR="00295B1D" w:rsidRPr="00295B1D" w:rsidRDefault="00295B1D" w:rsidP="00D76CAD">
      <w:pPr>
        <w:pStyle w:val="DaftarParagraf"/>
        <w:numPr>
          <w:ilvl w:val="0"/>
          <w:numId w:val="3"/>
        </w:numPr>
        <w:jc w:val="both"/>
        <w:rPr>
          <w:rFonts w:ascii="Times New Roman" w:hAnsi="Times New Roman" w:cs="Times New Roman"/>
          <w:sz w:val="24"/>
          <w:szCs w:val="24"/>
        </w:rPr>
      </w:pPr>
      <w:r w:rsidRPr="00295B1D">
        <w:rPr>
          <w:rFonts w:ascii="Times New Roman" w:hAnsi="Times New Roman" w:cs="Times New Roman"/>
          <w:sz w:val="24"/>
          <w:szCs w:val="24"/>
        </w:rPr>
        <w:t xml:space="preserve">Riza Afrian Mustaqim, Hisab dan Rukyat, 2022, Banda Aceh: Syiah Kuala </w:t>
      </w:r>
      <w:proofErr w:type="spellStart"/>
      <w:r w:rsidRPr="00295B1D">
        <w:rPr>
          <w:rFonts w:ascii="Times New Roman" w:hAnsi="Times New Roman" w:cs="Times New Roman"/>
          <w:sz w:val="24"/>
          <w:szCs w:val="24"/>
        </w:rPr>
        <w:t>University</w:t>
      </w:r>
      <w:proofErr w:type="spellEnd"/>
      <w:r w:rsidRPr="00295B1D">
        <w:rPr>
          <w:rFonts w:ascii="Times New Roman" w:hAnsi="Times New Roman" w:cs="Times New Roman"/>
          <w:sz w:val="24"/>
          <w:szCs w:val="24"/>
        </w:rPr>
        <w:t xml:space="preserve"> </w:t>
      </w:r>
      <w:proofErr w:type="spellStart"/>
      <w:r w:rsidRPr="00295B1D">
        <w:rPr>
          <w:rFonts w:ascii="Times New Roman" w:hAnsi="Times New Roman" w:cs="Times New Roman"/>
          <w:sz w:val="24"/>
          <w:szCs w:val="24"/>
        </w:rPr>
        <w:t>Press</w:t>
      </w:r>
      <w:proofErr w:type="spellEnd"/>
      <w:r w:rsidRPr="00295B1D">
        <w:rPr>
          <w:rFonts w:ascii="Times New Roman" w:hAnsi="Times New Roman" w:cs="Times New Roman"/>
          <w:sz w:val="24"/>
          <w:szCs w:val="24"/>
        </w:rPr>
        <w:t>.</w:t>
      </w:r>
    </w:p>
    <w:p w14:paraId="064D2A3D" w14:textId="77777777" w:rsidR="00295B1D" w:rsidRPr="00295B1D" w:rsidRDefault="00295B1D" w:rsidP="00D76CAD">
      <w:pPr>
        <w:pStyle w:val="DaftarParagraf"/>
        <w:numPr>
          <w:ilvl w:val="0"/>
          <w:numId w:val="3"/>
        </w:numPr>
        <w:jc w:val="both"/>
        <w:rPr>
          <w:rFonts w:ascii="Times New Roman" w:hAnsi="Times New Roman" w:cs="Times New Roman"/>
          <w:sz w:val="24"/>
          <w:szCs w:val="24"/>
        </w:rPr>
      </w:pPr>
      <w:r w:rsidRPr="00295B1D">
        <w:rPr>
          <w:rFonts w:ascii="Times New Roman" w:hAnsi="Times New Roman" w:cs="Times New Roman"/>
          <w:sz w:val="24"/>
          <w:szCs w:val="24"/>
        </w:rPr>
        <w:t xml:space="preserve">Arwin Juli Rakhmadi </w:t>
      </w:r>
      <w:proofErr w:type="spellStart"/>
      <w:r w:rsidRPr="00295B1D">
        <w:rPr>
          <w:rFonts w:ascii="Times New Roman" w:hAnsi="Times New Roman" w:cs="Times New Roman"/>
          <w:sz w:val="24"/>
          <w:szCs w:val="24"/>
        </w:rPr>
        <w:t>Butar-Butar</w:t>
      </w:r>
      <w:proofErr w:type="spellEnd"/>
      <w:r w:rsidRPr="00295B1D">
        <w:rPr>
          <w:rFonts w:ascii="Times New Roman" w:hAnsi="Times New Roman" w:cs="Times New Roman"/>
          <w:sz w:val="24"/>
          <w:szCs w:val="24"/>
        </w:rPr>
        <w:t xml:space="preserve"> dkk., Astronomi Islam Volume I, 2021, Medan: UMSU </w:t>
      </w:r>
      <w:proofErr w:type="spellStart"/>
      <w:r w:rsidRPr="00295B1D">
        <w:rPr>
          <w:rFonts w:ascii="Times New Roman" w:hAnsi="Times New Roman" w:cs="Times New Roman"/>
          <w:sz w:val="24"/>
          <w:szCs w:val="24"/>
        </w:rPr>
        <w:t>Press</w:t>
      </w:r>
      <w:proofErr w:type="spellEnd"/>
      <w:r w:rsidRPr="00295B1D">
        <w:rPr>
          <w:rFonts w:ascii="Times New Roman" w:hAnsi="Times New Roman" w:cs="Times New Roman"/>
          <w:sz w:val="24"/>
          <w:szCs w:val="24"/>
        </w:rPr>
        <w:t>.</w:t>
      </w:r>
    </w:p>
    <w:p w14:paraId="595A18CF"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 xml:space="preserve">Soal 3. </w:t>
      </w:r>
    </w:p>
    <w:p w14:paraId="7076B54E" w14:textId="77777777" w:rsidR="00295B1D" w:rsidRPr="00295B1D" w:rsidRDefault="00295B1D" w:rsidP="00D76CAD">
      <w:pPr>
        <w:jc w:val="both"/>
        <w:rPr>
          <w:rFonts w:ascii="Times New Roman" w:hAnsi="Times New Roman" w:cs="Times New Roman"/>
          <w:sz w:val="24"/>
          <w:szCs w:val="24"/>
        </w:rPr>
      </w:pPr>
      <w:r w:rsidRPr="00295B1D">
        <w:rPr>
          <w:rFonts w:ascii="Times New Roman" w:hAnsi="Times New Roman" w:cs="Times New Roman"/>
          <w:sz w:val="24"/>
          <w:szCs w:val="24"/>
        </w:rPr>
        <w:t xml:space="preserve">Apa tujuan penelitian perbandingan antara Majelis Tarjih Muhammadiyah dan Lembaga </w:t>
      </w:r>
      <w:proofErr w:type="spellStart"/>
      <w:r w:rsidRPr="00295B1D">
        <w:rPr>
          <w:rFonts w:ascii="Times New Roman" w:hAnsi="Times New Roman" w:cs="Times New Roman"/>
          <w:sz w:val="24"/>
          <w:szCs w:val="24"/>
        </w:rPr>
        <w:t>Bahtsul</w:t>
      </w:r>
      <w:proofErr w:type="spellEnd"/>
      <w:r w:rsidRPr="00295B1D">
        <w:rPr>
          <w:rFonts w:ascii="Times New Roman" w:hAnsi="Times New Roman" w:cs="Times New Roman"/>
          <w:sz w:val="24"/>
          <w:szCs w:val="24"/>
        </w:rPr>
        <w:t xml:space="preserve"> </w:t>
      </w:r>
      <w:proofErr w:type="spellStart"/>
      <w:r w:rsidRPr="00295B1D">
        <w:rPr>
          <w:rFonts w:ascii="Times New Roman" w:hAnsi="Times New Roman" w:cs="Times New Roman"/>
          <w:sz w:val="24"/>
          <w:szCs w:val="24"/>
        </w:rPr>
        <w:t>Masail</w:t>
      </w:r>
      <w:proofErr w:type="spellEnd"/>
      <w:r w:rsidRPr="00295B1D">
        <w:rPr>
          <w:rFonts w:ascii="Times New Roman" w:hAnsi="Times New Roman" w:cs="Times New Roman"/>
          <w:sz w:val="24"/>
          <w:szCs w:val="24"/>
        </w:rPr>
        <w:t xml:space="preserve"> NU dalam penetapan awal bulan Hijriah?</w:t>
      </w:r>
    </w:p>
    <w:p w14:paraId="1516780F"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Jawaban:</w:t>
      </w:r>
    </w:p>
    <w:p w14:paraId="1A08A1B5" w14:textId="77777777" w:rsidR="00295B1D" w:rsidRPr="00295B1D" w:rsidRDefault="00295B1D" w:rsidP="00D76CAD">
      <w:pPr>
        <w:jc w:val="both"/>
        <w:rPr>
          <w:rFonts w:ascii="Times New Roman" w:hAnsi="Times New Roman" w:cs="Times New Roman"/>
          <w:sz w:val="24"/>
          <w:szCs w:val="24"/>
        </w:rPr>
      </w:pPr>
      <w:r w:rsidRPr="00295B1D">
        <w:rPr>
          <w:rFonts w:ascii="Times New Roman" w:hAnsi="Times New Roman" w:cs="Times New Roman"/>
          <w:sz w:val="24"/>
          <w:szCs w:val="24"/>
        </w:rPr>
        <w:lastRenderedPageBreak/>
        <w:t xml:space="preserve">Penelitian perbandingan ini bertujuan untuk memahami perbedaan metodologi penetapan awal bulan Hijriah antara Muhammadiyah dan </w:t>
      </w:r>
      <w:proofErr w:type="spellStart"/>
      <w:r w:rsidRPr="00295B1D">
        <w:rPr>
          <w:rFonts w:ascii="Times New Roman" w:hAnsi="Times New Roman" w:cs="Times New Roman"/>
          <w:sz w:val="24"/>
          <w:szCs w:val="24"/>
        </w:rPr>
        <w:t>Nahdlatul</w:t>
      </w:r>
      <w:proofErr w:type="spellEnd"/>
      <w:r w:rsidRPr="00295B1D">
        <w:rPr>
          <w:rFonts w:ascii="Times New Roman" w:hAnsi="Times New Roman" w:cs="Times New Roman"/>
          <w:sz w:val="24"/>
          <w:szCs w:val="24"/>
        </w:rPr>
        <w:t xml:space="preserve"> Ulama, terutama dalam aspek dasar dalil, pendekatan </w:t>
      </w:r>
      <w:proofErr w:type="spellStart"/>
      <w:r w:rsidRPr="00295B1D">
        <w:rPr>
          <w:rFonts w:ascii="Times New Roman" w:hAnsi="Times New Roman" w:cs="Times New Roman"/>
          <w:sz w:val="24"/>
          <w:szCs w:val="24"/>
        </w:rPr>
        <w:t>fiqh</w:t>
      </w:r>
      <w:proofErr w:type="spellEnd"/>
      <w:r w:rsidRPr="00295B1D">
        <w:rPr>
          <w:rFonts w:ascii="Times New Roman" w:hAnsi="Times New Roman" w:cs="Times New Roman"/>
          <w:sz w:val="24"/>
          <w:szCs w:val="24"/>
        </w:rPr>
        <w:t>, serta penggunaan ilmu astronomi dalam penentuan hilal. Dengan melakukan kajian komparatif, penelitian ini diharapkan dapat memberikan pemahaman yang lebih komprehensif mengenai dinamika pemikiran hukum Islam kontemporer di Indonesia serta membuka peluang untuk menemukan titik temu antara pendekatan hisab dan rukyat dalam pengembangan kalender Hijriah yang lebih terpadu.</w:t>
      </w:r>
    </w:p>
    <w:p w14:paraId="58305074" w14:textId="77777777" w:rsidR="00295B1D" w:rsidRPr="00295B1D" w:rsidRDefault="00295B1D" w:rsidP="00D76CAD">
      <w:pPr>
        <w:jc w:val="both"/>
        <w:rPr>
          <w:rFonts w:ascii="Times New Roman" w:hAnsi="Times New Roman" w:cs="Times New Roman"/>
          <w:b/>
          <w:bCs/>
          <w:sz w:val="24"/>
          <w:szCs w:val="24"/>
        </w:rPr>
      </w:pPr>
      <w:r w:rsidRPr="00295B1D">
        <w:rPr>
          <w:rFonts w:ascii="Times New Roman" w:hAnsi="Times New Roman" w:cs="Times New Roman"/>
          <w:b/>
          <w:bCs/>
          <w:sz w:val="24"/>
          <w:szCs w:val="24"/>
        </w:rPr>
        <w:t>Rujukan:</w:t>
      </w:r>
    </w:p>
    <w:p w14:paraId="508B58B7" w14:textId="77777777" w:rsidR="00295B1D" w:rsidRPr="00295B1D" w:rsidRDefault="00295B1D" w:rsidP="00D76CAD">
      <w:pPr>
        <w:pStyle w:val="DaftarParagraf"/>
        <w:numPr>
          <w:ilvl w:val="0"/>
          <w:numId w:val="4"/>
        </w:numPr>
        <w:jc w:val="both"/>
        <w:rPr>
          <w:rFonts w:ascii="Times New Roman" w:hAnsi="Times New Roman" w:cs="Times New Roman"/>
          <w:sz w:val="24"/>
          <w:szCs w:val="24"/>
        </w:rPr>
      </w:pPr>
      <w:r w:rsidRPr="00295B1D">
        <w:rPr>
          <w:rFonts w:ascii="Times New Roman" w:hAnsi="Times New Roman" w:cs="Times New Roman"/>
          <w:sz w:val="24"/>
          <w:szCs w:val="24"/>
        </w:rPr>
        <w:t xml:space="preserve">Arwin Juli Rakhmadi </w:t>
      </w:r>
      <w:proofErr w:type="spellStart"/>
      <w:r w:rsidRPr="00295B1D">
        <w:rPr>
          <w:rFonts w:ascii="Times New Roman" w:hAnsi="Times New Roman" w:cs="Times New Roman"/>
          <w:sz w:val="24"/>
          <w:szCs w:val="24"/>
        </w:rPr>
        <w:t>Butar-Butar</w:t>
      </w:r>
      <w:proofErr w:type="spellEnd"/>
      <w:r w:rsidRPr="00295B1D">
        <w:rPr>
          <w:rFonts w:ascii="Times New Roman" w:hAnsi="Times New Roman" w:cs="Times New Roman"/>
          <w:sz w:val="24"/>
          <w:szCs w:val="24"/>
        </w:rPr>
        <w:t xml:space="preserve"> dkk., Astronomi Islam Volume I, 2021, Medan: UMSU </w:t>
      </w:r>
      <w:proofErr w:type="spellStart"/>
      <w:r w:rsidRPr="00295B1D">
        <w:rPr>
          <w:rFonts w:ascii="Times New Roman" w:hAnsi="Times New Roman" w:cs="Times New Roman"/>
          <w:sz w:val="24"/>
          <w:szCs w:val="24"/>
        </w:rPr>
        <w:t>Press</w:t>
      </w:r>
      <w:proofErr w:type="spellEnd"/>
      <w:r w:rsidRPr="00295B1D">
        <w:rPr>
          <w:rFonts w:ascii="Times New Roman" w:hAnsi="Times New Roman" w:cs="Times New Roman"/>
          <w:sz w:val="24"/>
          <w:szCs w:val="24"/>
        </w:rPr>
        <w:t xml:space="preserve">.  </w:t>
      </w:r>
    </w:p>
    <w:p w14:paraId="0CD757E0" w14:textId="77777777" w:rsidR="00FD1908" w:rsidRDefault="00295B1D" w:rsidP="00FD1908">
      <w:pPr>
        <w:pStyle w:val="DaftarParagraf"/>
        <w:numPr>
          <w:ilvl w:val="0"/>
          <w:numId w:val="4"/>
        </w:numPr>
        <w:jc w:val="both"/>
        <w:rPr>
          <w:rFonts w:ascii="Times New Roman" w:hAnsi="Times New Roman" w:cs="Times New Roman"/>
          <w:sz w:val="24"/>
          <w:szCs w:val="24"/>
        </w:rPr>
      </w:pPr>
      <w:r w:rsidRPr="00295B1D">
        <w:rPr>
          <w:rFonts w:ascii="Times New Roman" w:hAnsi="Times New Roman" w:cs="Times New Roman"/>
          <w:sz w:val="24"/>
          <w:szCs w:val="24"/>
        </w:rPr>
        <w:t>Ismail Fahmi dkk., Buku Saku Hisab Rukyat, 2021, Jakarta: Direktorat Urusan Agama Islam dan Pembinaan Syariah Kementerian Agama RI.</w:t>
      </w:r>
    </w:p>
    <w:p w14:paraId="3C52D55D" w14:textId="77777777" w:rsidR="00FD1908" w:rsidRDefault="00FD1908">
      <w:pPr>
        <w:rPr>
          <w:rFonts w:ascii="Times New Roman" w:hAnsi="Times New Roman" w:cs="Times New Roman"/>
          <w:sz w:val="24"/>
          <w:szCs w:val="24"/>
        </w:rPr>
      </w:pPr>
      <w:r>
        <w:rPr>
          <w:rFonts w:ascii="Times New Roman" w:hAnsi="Times New Roman" w:cs="Times New Roman"/>
          <w:sz w:val="24"/>
          <w:szCs w:val="24"/>
        </w:rPr>
        <w:br w:type="page"/>
      </w:r>
    </w:p>
    <w:p w14:paraId="50D011F9" w14:textId="77777777" w:rsidR="00FD1908" w:rsidRDefault="00FD1908" w:rsidP="00FD1908">
      <w:pPr>
        <w:jc w:val="center"/>
        <w:rPr>
          <w:rFonts w:ascii="Times New Roman" w:hAnsi="Times New Roman" w:cs="Times New Roman"/>
          <w:b/>
          <w:bCs/>
          <w:sz w:val="24"/>
          <w:szCs w:val="24"/>
        </w:rPr>
      </w:pPr>
      <w:r w:rsidRPr="00FD1908">
        <w:rPr>
          <w:rFonts w:ascii="Times New Roman" w:hAnsi="Times New Roman" w:cs="Times New Roman"/>
          <w:b/>
          <w:bCs/>
          <w:sz w:val="24"/>
          <w:szCs w:val="24"/>
        </w:rPr>
        <w:t>PENDAHULUAN</w:t>
      </w:r>
    </w:p>
    <w:p w14:paraId="594E5858" w14:textId="77777777" w:rsidR="00FD1908" w:rsidRPr="00FD1908" w:rsidRDefault="00FD1908" w:rsidP="00FD1908">
      <w:pPr>
        <w:jc w:val="center"/>
        <w:rPr>
          <w:rFonts w:ascii="Times New Roman" w:hAnsi="Times New Roman" w:cs="Times New Roman"/>
          <w:b/>
          <w:bCs/>
          <w:sz w:val="24"/>
          <w:szCs w:val="24"/>
        </w:rPr>
      </w:pPr>
    </w:p>
    <w:p w14:paraId="2DA00E79" w14:textId="77777777" w:rsidR="00FD1908" w:rsidRPr="00FD1908" w:rsidRDefault="00FD1908" w:rsidP="00FD1908">
      <w:pPr>
        <w:jc w:val="both"/>
        <w:rPr>
          <w:rFonts w:ascii="Times New Roman" w:hAnsi="Times New Roman" w:cs="Times New Roman"/>
          <w:sz w:val="24"/>
          <w:szCs w:val="24"/>
        </w:rPr>
      </w:pPr>
      <w:r w:rsidRPr="00FD1908">
        <w:rPr>
          <w:rFonts w:ascii="Times New Roman" w:hAnsi="Times New Roman" w:cs="Times New Roman"/>
          <w:sz w:val="24"/>
          <w:szCs w:val="24"/>
        </w:rPr>
        <w:t>Penetapan awal bulan Hijriah merupakan hal penting bagi umat Islam karena berkaitan langsung dengan pelaksanaan ibadah seperti puasa Ramadan, Idulfitri, dan Iduladha. Di Indonesia, perbedaan dalam menentukan awal bulan Hijriah sering terjadi di tengah masyarakat. Perbedaan tersebut muncul karena adanya perbedaan metode yang digunakan oleh para ulama dan organisasi Islam dalam menentukan masuknya bulan baru dalam kalender Hijriah. Hal ini menjadi menarik untuk dikaji karena menyangkut praktik ibadah umat Islam secara luas.¹</w:t>
      </w:r>
    </w:p>
    <w:p w14:paraId="7057FE03" w14:textId="77777777" w:rsidR="00FD1908" w:rsidRPr="00FD1908" w:rsidRDefault="00FD1908" w:rsidP="00FD1908">
      <w:pPr>
        <w:jc w:val="both"/>
        <w:rPr>
          <w:rFonts w:ascii="Times New Roman" w:hAnsi="Times New Roman" w:cs="Times New Roman"/>
          <w:sz w:val="24"/>
          <w:szCs w:val="24"/>
        </w:rPr>
      </w:pPr>
      <w:r w:rsidRPr="00FD1908">
        <w:rPr>
          <w:rFonts w:ascii="Times New Roman" w:hAnsi="Times New Roman" w:cs="Times New Roman"/>
          <w:sz w:val="24"/>
          <w:szCs w:val="24"/>
        </w:rPr>
        <w:t xml:space="preserve">Di Indonesia terdapat dua organisasi Islam besar yang memiliki pengaruh dalam penentuan awal bulan Hijriah, yaitu Majelis Tarjih dan Tajdid Muhammadiyah dan Lembaga </w:t>
      </w:r>
      <w:proofErr w:type="spellStart"/>
      <w:r w:rsidRPr="00FD1908">
        <w:rPr>
          <w:rFonts w:ascii="Times New Roman" w:hAnsi="Times New Roman" w:cs="Times New Roman"/>
          <w:sz w:val="24"/>
          <w:szCs w:val="24"/>
        </w:rPr>
        <w:t>Bahtsul</w:t>
      </w:r>
      <w:proofErr w:type="spellEnd"/>
      <w:r w:rsidRPr="00FD1908">
        <w:rPr>
          <w:rFonts w:ascii="Times New Roman" w:hAnsi="Times New Roman" w:cs="Times New Roman"/>
          <w:sz w:val="24"/>
          <w:szCs w:val="24"/>
        </w:rPr>
        <w:t xml:space="preserve"> </w:t>
      </w:r>
      <w:proofErr w:type="spellStart"/>
      <w:r w:rsidRPr="00FD1908">
        <w:rPr>
          <w:rFonts w:ascii="Times New Roman" w:hAnsi="Times New Roman" w:cs="Times New Roman"/>
          <w:sz w:val="24"/>
          <w:szCs w:val="24"/>
        </w:rPr>
        <w:t>Masail</w:t>
      </w:r>
      <w:proofErr w:type="spellEnd"/>
      <w:r w:rsidRPr="00FD1908">
        <w:rPr>
          <w:rFonts w:ascii="Times New Roman" w:hAnsi="Times New Roman" w:cs="Times New Roman"/>
          <w:sz w:val="24"/>
          <w:szCs w:val="24"/>
        </w:rPr>
        <w:t xml:space="preserve"> </w:t>
      </w:r>
      <w:proofErr w:type="spellStart"/>
      <w:r w:rsidRPr="00FD1908">
        <w:rPr>
          <w:rFonts w:ascii="Times New Roman" w:hAnsi="Times New Roman" w:cs="Times New Roman"/>
          <w:sz w:val="24"/>
          <w:szCs w:val="24"/>
        </w:rPr>
        <w:t>Nahdlatul</w:t>
      </w:r>
      <w:proofErr w:type="spellEnd"/>
      <w:r w:rsidRPr="00FD1908">
        <w:rPr>
          <w:rFonts w:ascii="Times New Roman" w:hAnsi="Times New Roman" w:cs="Times New Roman"/>
          <w:sz w:val="24"/>
          <w:szCs w:val="24"/>
        </w:rPr>
        <w:t xml:space="preserve"> Ulama. Kedua lembaga tersebut memiliki pendekatan yang berbeda dalam menentukan awal bulan Hijriah. Muhammadiyah melalui Majelis Tarjih lebih mengutamakan penggunaan metode hisab, yaitu perhitungan astronomi untuk mengetahui posisi bulan secara ilmiah. Dengan metode ini, awal bulan dapat diketahui melalui perhitungan tanpa harus menunggu pengamatan langsung terhadap hilal.²</w:t>
      </w:r>
    </w:p>
    <w:p w14:paraId="7AB8B2EC" w14:textId="77777777" w:rsidR="00FD1908" w:rsidRPr="00FD1908" w:rsidRDefault="00FD1908" w:rsidP="00FD1908">
      <w:pPr>
        <w:jc w:val="both"/>
        <w:rPr>
          <w:rFonts w:ascii="Times New Roman" w:hAnsi="Times New Roman" w:cs="Times New Roman"/>
          <w:sz w:val="24"/>
          <w:szCs w:val="24"/>
        </w:rPr>
      </w:pPr>
      <w:r w:rsidRPr="00FD1908">
        <w:rPr>
          <w:rFonts w:ascii="Times New Roman" w:hAnsi="Times New Roman" w:cs="Times New Roman"/>
          <w:sz w:val="24"/>
          <w:szCs w:val="24"/>
        </w:rPr>
        <w:t xml:space="preserve">Sementara itu, </w:t>
      </w:r>
      <w:proofErr w:type="spellStart"/>
      <w:r w:rsidRPr="00FD1908">
        <w:rPr>
          <w:rFonts w:ascii="Times New Roman" w:hAnsi="Times New Roman" w:cs="Times New Roman"/>
          <w:sz w:val="24"/>
          <w:szCs w:val="24"/>
        </w:rPr>
        <w:t>Nahdlatul</w:t>
      </w:r>
      <w:proofErr w:type="spellEnd"/>
      <w:r w:rsidRPr="00FD1908">
        <w:rPr>
          <w:rFonts w:ascii="Times New Roman" w:hAnsi="Times New Roman" w:cs="Times New Roman"/>
          <w:sz w:val="24"/>
          <w:szCs w:val="24"/>
        </w:rPr>
        <w:t xml:space="preserve"> Ulama melalui Lembaga </w:t>
      </w:r>
      <w:proofErr w:type="spellStart"/>
      <w:r w:rsidRPr="00FD1908">
        <w:rPr>
          <w:rFonts w:ascii="Times New Roman" w:hAnsi="Times New Roman" w:cs="Times New Roman"/>
          <w:sz w:val="24"/>
          <w:szCs w:val="24"/>
        </w:rPr>
        <w:t>Bahtsul</w:t>
      </w:r>
      <w:proofErr w:type="spellEnd"/>
      <w:r w:rsidRPr="00FD1908">
        <w:rPr>
          <w:rFonts w:ascii="Times New Roman" w:hAnsi="Times New Roman" w:cs="Times New Roman"/>
          <w:sz w:val="24"/>
          <w:szCs w:val="24"/>
        </w:rPr>
        <w:t xml:space="preserve"> </w:t>
      </w:r>
      <w:proofErr w:type="spellStart"/>
      <w:r w:rsidRPr="00FD1908">
        <w:rPr>
          <w:rFonts w:ascii="Times New Roman" w:hAnsi="Times New Roman" w:cs="Times New Roman"/>
          <w:sz w:val="24"/>
          <w:szCs w:val="24"/>
        </w:rPr>
        <w:t>Masail</w:t>
      </w:r>
      <w:proofErr w:type="spellEnd"/>
      <w:r w:rsidRPr="00FD1908">
        <w:rPr>
          <w:rFonts w:ascii="Times New Roman" w:hAnsi="Times New Roman" w:cs="Times New Roman"/>
          <w:sz w:val="24"/>
          <w:szCs w:val="24"/>
        </w:rPr>
        <w:t xml:space="preserve"> lebih menekankan metode </w:t>
      </w:r>
      <w:proofErr w:type="spellStart"/>
      <w:r w:rsidRPr="00FD1908">
        <w:rPr>
          <w:rFonts w:ascii="Times New Roman" w:hAnsi="Times New Roman" w:cs="Times New Roman"/>
          <w:sz w:val="24"/>
          <w:szCs w:val="24"/>
        </w:rPr>
        <w:t>rukyatul</w:t>
      </w:r>
      <w:proofErr w:type="spellEnd"/>
      <w:r w:rsidRPr="00FD1908">
        <w:rPr>
          <w:rFonts w:ascii="Times New Roman" w:hAnsi="Times New Roman" w:cs="Times New Roman"/>
          <w:sz w:val="24"/>
          <w:szCs w:val="24"/>
        </w:rPr>
        <w:t xml:space="preserve"> hilal, yaitu melihat langsung bulan sabit pertama setelah matahari terbenam sebagai tanda masuknya bulan baru. Dalam praktiknya, metode rukyat ini tetap didukung oleh perhitungan hisab sebagai alat bantu untuk memperkirakan kemungkinan terlihatnya hilal. Dengan demikian, metode rukyat dan hisab sebenarnya saling melengkapi dalam proses penentuan awal bulan Hijriah.³</w:t>
      </w:r>
    </w:p>
    <w:p w14:paraId="1AB4EF10" w14:textId="77777777" w:rsidR="00FD1908" w:rsidRDefault="00FD1908" w:rsidP="00FD1908">
      <w:pPr>
        <w:jc w:val="both"/>
        <w:rPr>
          <w:rFonts w:ascii="Times New Roman" w:hAnsi="Times New Roman" w:cs="Times New Roman"/>
          <w:sz w:val="24"/>
          <w:szCs w:val="24"/>
        </w:rPr>
      </w:pPr>
      <w:r w:rsidRPr="00FD1908">
        <w:rPr>
          <w:rFonts w:ascii="Times New Roman" w:hAnsi="Times New Roman" w:cs="Times New Roman"/>
          <w:sz w:val="24"/>
          <w:szCs w:val="24"/>
        </w:rPr>
        <w:t xml:space="preserve">Perbedaan metode antara Muhammadiyah dan </w:t>
      </w:r>
      <w:proofErr w:type="spellStart"/>
      <w:r w:rsidRPr="00FD1908">
        <w:rPr>
          <w:rFonts w:ascii="Times New Roman" w:hAnsi="Times New Roman" w:cs="Times New Roman"/>
          <w:sz w:val="24"/>
          <w:szCs w:val="24"/>
        </w:rPr>
        <w:t>Nahdlatul</w:t>
      </w:r>
      <w:proofErr w:type="spellEnd"/>
      <w:r w:rsidRPr="00FD1908">
        <w:rPr>
          <w:rFonts w:ascii="Times New Roman" w:hAnsi="Times New Roman" w:cs="Times New Roman"/>
          <w:sz w:val="24"/>
          <w:szCs w:val="24"/>
        </w:rPr>
        <w:t xml:space="preserve"> Ulama ini menunjukkan adanya perbedaan cara memahami dalil-dalil syariat serta perbedaan pendekatan dalam memanfaatkan ilmu astronomi dalam penentuan awal bulan Hijriah. Oleh karena itu, penelitian ini penting dilakukan untuk memahami bagaimana kedua lembaga tersebut menetapkan awal bulan Hijriah serta untuk melihat persamaan dan perbedaan metode yang mereka gunakan. Dengan adanya kajian ini diharapkan masyarakat dapat lebih memahami alasan terjadinya perbedaan penentuan awal bulan Hijriah di Indonesia.</w:t>
      </w:r>
    </w:p>
    <w:p w14:paraId="2A43FEDF" w14:textId="77777777" w:rsidR="00FD1908" w:rsidRDefault="00FD1908" w:rsidP="00FD1908">
      <w:pPr>
        <w:jc w:val="both"/>
        <w:rPr>
          <w:rFonts w:ascii="Times New Roman" w:hAnsi="Times New Roman" w:cs="Times New Roman"/>
          <w:sz w:val="24"/>
          <w:szCs w:val="24"/>
        </w:rPr>
      </w:pPr>
    </w:p>
    <w:p w14:paraId="0D95847C" w14:textId="77777777" w:rsidR="00FD1908" w:rsidRPr="00FD1908" w:rsidRDefault="00FD1908" w:rsidP="00FD1908">
      <w:pPr>
        <w:jc w:val="both"/>
        <w:rPr>
          <w:rFonts w:ascii="Times New Roman" w:hAnsi="Times New Roman" w:cs="Times New Roman"/>
          <w:b/>
          <w:bCs/>
          <w:sz w:val="24"/>
          <w:szCs w:val="24"/>
        </w:rPr>
      </w:pPr>
      <w:proofErr w:type="spellStart"/>
      <w:r w:rsidRPr="00FD1908">
        <w:rPr>
          <w:rFonts w:ascii="Times New Roman" w:hAnsi="Times New Roman" w:cs="Times New Roman"/>
          <w:b/>
          <w:bCs/>
          <w:sz w:val="24"/>
          <w:szCs w:val="24"/>
        </w:rPr>
        <w:t>Footnote</w:t>
      </w:r>
      <w:proofErr w:type="spellEnd"/>
    </w:p>
    <w:p w14:paraId="3C0849DC" w14:textId="77777777" w:rsidR="00FD1908" w:rsidRPr="00FD1908" w:rsidRDefault="00FD1908" w:rsidP="00FD1908">
      <w:pPr>
        <w:pStyle w:val="DaftarParagraf"/>
        <w:numPr>
          <w:ilvl w:val="0"/>
          <w:numId w:val="5"/>
        </w:numPr>
        <w:jc w:val="both"/>
        <w:rPr>
          <w:rFonts w:ascii="Times New Roman" w:hAnsi="Times New Roman" w:cs="Times New Roman"/>
          <w:szCs w:val="22"/>
        </w:rPr>
      </w:pPr>
      <w:r w:rsidRPr="00FD1908">
        <w:rPr>
          <w:rFonts w:ascii="Times New Roman" w:hAnsi="Times New Roman" w:cs="Times New Roman"/>
          <w:szCs w:val="22"/>
        </w:rPr>
        <w:t>Ismail Fahmi dkk., Buku Saku Hisab Rukyat (Jakarta: Direktorat Urusan Agama Islam dan Pembinaan Syariah Kementerian Agama RI, 2021).</w:t>
      </w:r>
    </w:p>
    <w:p w14:paraId="25065B55" w14:textId="77777777" w:rsidR="00FD1908" w:rsidRPr="00FD1908" w:rsidRDefault="00FD1908" w:rsidP="00FD1908">
      <w:pPr>
        <w:pStyle w:val="DaftarParagraf"/>
        <w:numPr>
          <w:ilvl w:val="0"/>
          <w:numId w:val="5"/>
        </w:numPr>
        <w:jc w:val="both"/>
        <w:rPr>
          <w:rFonts w:ascii="Times New Roman" w:hAnsi="Times New Roman" w:cs="Times New Roman"/>
          <w:szCs w:val="22"/>
        </w:rPr>
      </w:pPr>
      <w:r w:rsidRPr="00FD1908">
        <w:rPr>
          <w:rFonts w:ascii="Times New Roman" w:hAnsi="Times New Roman" w:cs="Times New Roman"/>
          <w:szCs w:val="22"/>
        </w:rPr>
        <w:t xml:space="preserve">Riza Afrian Mustaqim, Hisab dan Rukyat (Banda Aceh: Syiah Kuala </w:t>
      </w:r>
      <w:proofErr w:type="spellStart"/>
      <w:r w:rsidRPr="00FD1908">
        <w:rPr>
          <w:rFonts w:ascii="Times New Roman" w:hAnsi="Times New Roman" w:cs="Times New Roman"/>
          <w:szCs w:val="22"/>
        </w:rPr>
        <w:t>University</w:t>
      </w:r>
      <w:proofErr w:type="spellEnd"/>
      <w:r w:rsidRPr="00FD1908">
        <w:rPr>
          <w:rFonts w:ascii="Times New Roman" w:hAnsi="Times New Roman" w:cs="Times New Roman"/>
          <w:szCs w:val="22"/>
        </w:rPr>
        <w:t xml:space="preserve"> </w:t>
      </w:r>
      <w:proofErr w:type="spellStart"/>
      <w:r w:rsidRPr="00FD1908">
        <w:rPr>
          <w:rFonts w:ascii="Times New Roman" w:hAnsi="Times New Roman" w:cs="Times New Roman"/>
          <w:szCs w:val="22"/>
        </w:rPr>
        <w:t>Press</w:t>
      </w:r>
      <w:proofErr w:type="spellEnd"/>
      <w:r w:rsidRPr="00FD1908">
        <w:rPr>
          <w:rFonts w:ascii="Times New Roman" w:hAnsi="Times New Roman" w:cs="Times New Roman"/>
          <w:szCs w:val="22"/>
        </w:rPr>
        <w:t>, 2022).</w:t>
      </w:r>
    </w:p>
    <w:p w14:paraId="7FEAA09F" w14:textId="77777777" w:rsidR="00FD1908" w:rsidRPr="00FD1908" w:rsidRDefault="00FD1908" w:rsidP="00FD1908">
      <w:pPr>
        <w:pStyle w:val="DaftarParagraf"/>
        <w:numPr>
          <w:ilvl w:val="0"/>
          <w:numId w:val="5"/>
        </w:numPr>
        <w:jc w:val="both"/>
        <w:rPr>
          <w:rFonts w:ascii="Times New Roman" w:hAnsi="Times New Roman" w:cs="Times New Roman"/>
          <w:szCs w:val="22"/>
        </w:rPr>
      </w:pPr>
      <w:r w:rsidRPr="00FD1908">
        <w:rPr>
          <w:rFonts w:ascii="Times New Roman" w:hAnsi="Times New Roman" w:cs="Times New Roman"/>
          <w:szCs w:val="22"/>
        </w:rPr>
        <w:t xml:space="preserve">Arwin Juli Rakhmadi </w:t>
      </w:r>
      <w:proofErr w:type="spellStart"/>
      <w:r w:rsidRPr="00FD1908">
        <w:rPr>
          <w:rFonts w:ascii="Times New Roman" w:hAnsi="Times New Roman" w:cs="Times New Roman"/>
          <w:szCs w:val="22"/>
        </w:rPr>
        <w:t>Butar-Butar</w:t>
      </w:r>
      <w:proofErr w:type="spellEnd"/>
      <w:r w:rsidRPr="00FD1908">
        <w:rPr>
          <w:rFonts w:ascii="Times New Roman" w:hAnsi="Times New Roman" w:cs="Times New Roman"/>
          <w:szCs w:val="22"/>
        </w:rPr>
        <w:t xml:space="preserve"> dkk., Astronomi Islam (Medan: UMSU </w:t>
      </w:r>
      <w:proofErr w:type="spellStart"/>
      <w:r w:rsidRPr="00FD1908">
        <w:rPr>
          <w:rFonts w:ascii="Times New Roman" w:hAnsi="Times New Roman" w:cs="Times New Roman"/>
          <w:szCs w:val="22"/>
        </w:rPr>
        <w:t>Press</w:t>
      </w:r>
      <w:proofErr w:type="spellEnd"/>
      <w:r w:rsidRPr="00FD1908">
        <w:rPr>
          <w:rFonts w:ascii="Times New Roman" w:hAnsi="Times New Roman" w:cs="Times New Roman"/>
          <w:szCs w:val="22"/>
        </w:rPr>
        <w:t>, 2021).</w:t>
      </w:r>
    </w:p>
    <w:p w14:paraId="6720DE4F" w14:textId="77777777" w:rsidR="00FD1908" w:rsidRDefault="00FD1908" w:rsidP="00FD1908">
      <w:pPr>
        <w:jc w:val="both"/>
        <w:rPr>
          <w:rFonts w:ascii="Times New Roman" w:hAnsi="Times New Roman" w:cs="Times New Roman"/>
          <w:sz w:val="24"/>
          <w:szCs w:val="24"/>
        </w:rPr>
      </w:pPr>
    </w:p>
    <w:p w14:paraId="72FD61ED" w14:textId="77777777" w:rsidR="00FD1908" w:rsidRPr="00FD1908" w:rsidRDefault="00FD1908" w:rsidP="00FD1908">
      <w:pPr>
        <w:jc w:val="both"/>
        <w:rPr>
          <w:rFonts w:ascii="Times New Roman" w:hAnsi="Times New Roman" w:cs="Times New Roman"/>
          <w:sz w:val="24"/>
          <w:szCs w:val="24"/>
        </w:rPr>
      </w:pPr>
    </w:p>
    <w:sectPr w:rsidR="00FD1908" w:rsidRPr="00FD1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4A48"/>
    <w:multiLevelType w:val="hybridMultilevel"/>
    <w:tmpl w:val="A63827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2BC3B94"/>
    <w:multiLevelType w:val="hybridMultilevel"/>
    <w:tmpl w:val="FF68CB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32D0C64"/>
    <w:multiLevelType w:val="hybridMultilevel"/>
    <w:tmpl w:val="4B903552"/>
    <w:lvl w:ilvl="0" w:tplc="3AA0724C">
      <w:start w:val="1"/>
      <w:numFmt w:val="decimal"/>
      <w:lvlText w:val="%1."/>
      <w:lvlJc w:val="left"/>
      <w:pPr>
        <w:ind w:left="720" w:hanging="360"/>
      </w:pPr>
      <w:rPr>
        <w:rFonts w:asciiTheme="minorHAnsi" w:hAnsiTheme="minorHAnsi" w:cstheme="min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2FA3555"/>
    <w:multiLevelType w:val="hybridMultilevel"/>
    <w:tmpl w:val="34B21C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F5408AC"/>
    <w:multiLevelType w:val="hybridMultilevel"/>
    <w:tmpl w:val="2668CB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68379777">
    <w:abstractNumId w:val="3"/>
  </w:num>
  <w:num w:numId="2" w16cid:durableId="1672297017">
    <w:abstractNumId w:val="0"/>
  </w:num>
  <w:num w:numId="3" w16cid:durableId="1784570543">
    <w:abstractNumId w:val="4"/>
  </w:num>
  <w:num w:numId="4" w16cid:durableId="1588226502">
    <w:abstractNumId w:val="2"/>
  </w:num>
  <w:num w:numId="5" w16cid:durableId="102071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1D"/>
    <w:rsid w:val="00062717"/>
    <w:rsid w:val="00295B1D"/>
    <w:rsid w:val="002F416C"/>
    <w:rsid w:val="005F1D5D"/>
    <w:rsid w:val="00925791"/>
    <w:rsid w:val="00C35BDD"/>
    <w:rsid w:val="00D76CAD"/>
    <w:rsid w:val="00E15A21"/>
    <w:rsid w:val="00FD190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90F1A"/>
  <w15:chartTrackingRefBased/>
  <w15:docId w15:val="{2E2F1A46-2D9C-400E-91AA-8B53A797E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295B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295B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295B1D"/>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295B1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95B1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95B1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95B1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95B1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95B1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95B1D"/>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295B1D"/>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295B1D"/>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295B1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95B1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95B1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95B1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95B1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95B1D"/>
    <w:rPr>
      <w:rFonts w:eastAsiaTheme="majorEastAsia" w:cstheme="majorBidi"/>
      <w:color w:val="272727" w:themeColor="text1" w:themeTint="D8"/>
    </w:rPr>
  </w:style>
  <w:style w:type="paragraph" w:styleId="Judul">
    <w:name w:val="Title"/>
    <w:basedOn w:val="Normal"/>
    <w:next w:val="Normal"/>
    <w:link w:val="JudulKAR"/>
    <w:uiPriority w:val="10"/>
    <w:qFormat/>
    <w:rsid w:val="00295B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295B1D"/>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295B1D"/>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295B1D"/>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295B1D"/>
    <w:pPr>
      <w:spacing w:before="160"/>
      <w:jc w:val="center"/>
    </w:pPr>
    <w:rPr>
      <w:i/>
      <w:iCs/>
      <w:color w:val="404040" w:themeColor="text1" w:themeTint="BF"/>
    </w:rPr>
  </w:style>
  <w:style w:type="character" w:customStyle="1" w:styleId="KutipanKAR">
    <w:name w:val="Kutipan KAR"/>
    <w:basedOn w:val="FontParagrafDefault"/>
    <w:link w:val="Kutipan"/>
    <w:uiPriority w:val="29"/>
    <w:rsid w:val="00295B1D"/>
    <w:rPr>
      <w:i/>
      <w:iCs/>
      <w:color w:val="404040" w:themeColor="text1" w:themeTint="BF"/>
    </w:rPr>
  </w:style>
  <w:style w:type="paragraph" w:styleId="DaftarParagraf">
    <w:name w:val="List Paragraph"/>
    <w:basedOn w:val="Normal"/>
    <w:uiPriority w:val="34"/>
    <w:qFormat/>
    <w:rsid w:val="00295B1D"/>
    <w:pPr>
      <w:ind w:left="720"/>
      <w:contextualSpacing/>
    </w:pPr>
  </w:style>
  <w:style w:type="character" w:styleId="PenekananKeras">
    <w:name w:val="Intense Emphasis"/>
    <w:basedOn w:val="FontParagrafDefault"/>
    <w:uiPriority w:val="21"/>
    <w:qFormat/>
    <w:rsid w:val="00295B1D"/>
    <w:rPr>
      <w:i/>
      <w:iCs/>
      <w:color w:val="2F5496" w:themeColor="accent1" w:themeShade="BF"/>
    </w:rPr>
  </w:style>
  <w:style w:type="paragraph" w:styleId="KutipanyangSering">
    <w:name w:val="Intense Quote"/>
    <w:basedOn w:val="Normal"/>
    <w:next w:val="Normal"/>
    <w:link w:val="KutipanyangSeringKAR"/>
    <w:uiPriority w:val="30"/>
    <w:qFormat/>
    <w:rsid w:val="00295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95B1D"/>
    <w:rPr>
      <w:i/>
      <w:iCs/>
      <w:color w:val="2F5496" w:themeColor="accent1" w:themeShade="BF"/>
    </w:rPr>
  </w:style>
  <w:style w:type="character" w:styleId="ReferensiyangSering">
    <w:name w:val="Intense Reference"/>
    <w:basedOn w:val="FontParagrafDefault"/>
    <w:uiPriority w:val="32"/>
    <w:qFormat/>
    <w:rsid w:val="00295B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 dwi nur aini</dc:creator>
  <cp:keywords/>
  <dc:description/>
  <cp:lastModifiedBy>gita dwi nur aini</cp:lastModifiedBy>
  <cp:revision>2</cp:revision>
  <dcterms:created xsi:type="dcterms:W3CDTF">2026-04-15T16:13:00Z</dcterms:created>
  <dcterms:modified xsi:type="dcterms:W3CDTF">2026-04-15T16:13:00Z</dcterms:modified>
</cp:coreProperties>
</file>