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A676" w14:textId="07575942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</w:p>
    <w:p w14:paraId="2796DA74" w14:textId="6A949A9A" w:rsidR="009117C6" w:rsidRPr="00476204" w:rsidRDefault="009117C6" w:rsidP="0047620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476204">
        <w:rPr>
          <w:rFonts w:asciiTheme="majorBidi" w:hAnsiTheme="majorBidi" w:cstheme="majorBidi"/>
        </w:rPr>
        <w:t>Masalah Utama</w:t>
      </w:r>
    </w:p>
    <w:p w14:paraId="0B927086" w14:textId="753E0A66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Hukum memakai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adalah perdebatan </w:t>
      </w:r>
      <w:proofErr w:type="spellStart"/>
      <w:r w:rsidRPr="009117C6">
        <w:rPr>
          <w:rFonts w:asciiTheme="majorBidi" w:hAnsiTheme="majorBidi" w:cstheme="majorBidi"/>
        </w:rPr>
        <w:t>fiqih</w:t>
      </w:r>
      <w:proofErr w:type="spellEnd"/>
      <w:r w:rsidRPr="009117C6">
        <w:rPr>
          <w:rFonts w:asciiTheme="majorBidi" w:hAnsiTheme="majorBidi" w:cstheme="majorBidi"/>
        </w:rPr>
        <w:t xml:space="preserve"> muamalah kontemporer terkait akad </w:t>
      </w:r>
      <w:proofErr w:type="spellStart"/>
      <w:r w:rsidRPr="009117C6">
        <w:rPr>
          <w:rFonts w:asciiTheme="majorBidi" w:hAnsiTheme="majorBidi" w:cstheme="majorBidi"/>
        </w:rPr>
        <w:t>qardh</w:t>
      </w:r>
      <w:proofErr w:type="spellEnd"/>
      <w:r w:rsidRPr="009117C6">
        <w:rPr>
          <w:rFonts w:asciiTheme="majorBidi" w:hAnsiTheme="majorBidi" w:cstheme="majorBidi"/>
        </w:rPr>
        <w:t>/</w:t>
      </w:r>
      <w:proofErr w:type="spellStart"/>
      <w:r w:rsidRPr="009117C6">
        <w:rPr>
          <w:rFonts w:asciiTheme="majorBidi" w:hAnsiTheme="majorBidi" w:cstheme="majorBidi"/>
        </w:rPr>
        <w:t>wadiah</w:t>
      </w:r>
      <w:proofErr w:type="spellEnd"/>
      <w:r w:rsidRPr="009117C6">
        <w:rPr>
          <w:rFonts w:asciiTheme="majorBidi" w:hAnsiTheme="majorBidi" w:cstheme="majorBidi"/>
        </w:rPr>
        <w:t xml:space="preserve">, </w:t>
      </w:r>
      <w:proofErr w:type="spellStart"/>
      <w:r w:rsidRPr="009117C6">
        <w:rPr>
          <w:rFonts w:asciiTheme="majorBidi" w:hAnsiTheme="majorBidi" w:cstheme="majorBidi"/>
        </w:rPr>
        <w:t>cashback</w:t>
      </w:r>
      <w:proofErr w:type="spellEnd"/>
      <w:r w:rsidRPr="009117C6">
        <w:rPr>
          <w:rFonts w:asciiTheme="majorBidi" w:hAnsiTheme="majorBidi" w:cstheme="majorBidi"/>
        </w:rPr>
        <w:t>, dan investasi dana pengguna oleh operator. Pendapat pertama membolehkan secara umum dengan syarat, pendapat kedua cenderung melarang kecuali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syariah.</w:t>
      </w:r>
    </w:p>
    <w:p w14:paraId="0BF37F47" w14:textId="6F312319" w:rsidR="009117C6" w:rsidRPr="00476204" w:rsidRDefault="009117C6" w:rsidP="0047620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476204">
        <w:rPr>
          <w:rFonts w:asciiTheme="majorBidi" w:hAnsiTheme="majorBidi" w:cstheme="majorBidi"/>
        </w:rPr>
        <w:t>Pendapat Pertama: Boleh</w:t>
      </w:r>
    </w:p>
    <w:p w14:paraId="51ACB7E4" w14:textId="22CC1917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Pendapat pertama menyatakan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boleh (harus secara umum) jika memenuhi akad sah seperti </w:t>
      </w:r>
      <w:proofErr w:type="spellStart"/>
      <w:r w:rsidRPr="009117C6">
        <w:rPr>
          <w:rFonts w:asciiTheme="majorBidi" w:hAnsiTheme="majorBidi" w:cstheme="majorBidi"/>
        </w:rPr>
        <w:t>wadiah</w:t>
      </w:r>
      <w:proofErr w:type="spellEnd"/>
      <w:r w:rsidRPr="009117C6">
        <w:rPr>
          <w:rFonts w:asciiTheme="majorBidi" w:hAnsiTheme="majorBidi" w:cstheme="majorBidi"/>
        </w:rPr>
        <w:t xml:space="preserve"> atau </w:t>
      </w:r>
      <w:proofErr w:type="spellStart"/>
      <w:r w:rsidRPr="009117C6">
        <w:rPr>
          <w:rFonts w:asciiTheme="majorBidi" w:hAnsiTheme="majorBidi" w:cstheme="majorBidi"/>
        </w:rPr>
        <w:t>qardh</w:t>
      </w:r>
      <w:proofErr w:type="spellEnd"/>
      <w:r w:rsidRPr="009117C6">
        <w:rPr>
          <w:rFonts w:asciiTheme="majorBidi" w:hAnsiTheme="majorBidi" w:cstheme="majorBidi"/>
        </w:rPr>
        <w:t>, objek halal, dan tanpa riba/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>. Ulama ini membedakan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konvensional yang aman dengan yang bermasalah.</w:t>
      </w:r>
    </w:p>
    <w:p w14:paraId="6A1797A4" w14:textId="02A718F9" w:rsidR="009117C6" w:rsidRPr="00476204" w:rsidRDefault="009117C6" w:rsidP="0047620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476204">
        <w:rPr>
          <w:rFonts w:asciiTheme="majorBidi" w:hAnsiTheme="majorBidi" w:cstheme="majorBidi"/>
        </w:rPr>
        <w:t>Pendapat Kedua: Tidak Boleh</w:t>
      </w:r>
    </w:p>
    <w:p w14:paraId="6B226625" w14:textId="57D48865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Pendapat kedua mengharamkan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konvensional karena mengandung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(</w:t>
      </w:r>
      <w:proofErr w:type="spellStart"/>
      <w:r w:rsidRPr="009117C6">
        <w:rPr>
          <w:rFonts w:asciiTheme="majorBidi" w:hAnsiTheme="majorBidi" w:cstheme="majorBidi"/>
        </w:rPr>
        <w:t>ketidakpastian</w:t>
      </w:r>
      <w:proofErr w:type="spellEnd"/>
      <w:r w:rsidRPr="009117C6">
        <w:rPr>
          <w:rFonts w:asciiTheme="majorBidi" w:hAnsiTheme="majorBidi" w:cstheme="majorBidi"/>
        </w:rPr>
        <w:t xml:space="preserve"> akad), riba (</w:t>
      </w:r>
      <w:proofErr w:type="spellStart"/>
      <w:r w:rsidRPr="009117C6">
        <w:rPr>
          <w:rFonts w:asciiTheme="majorBidi" w:hAnsiTheme="majorBidi" w:cstheme="majorBidi"/>
        </w:rPr>
        <w:t>cashback</w:t>
      </w:r>
      <w:proofErr w:type="spellEnd"/>
      <w:r w:rsidRPr="009117C6">
        <w:rPr>
          <w:rFonts w:asciiTheme="majorBidi" w:hAnsiTheme="majorBidi" w:cstheme="majorBidi"/>
        </w:rPr>
        <w:t xml:space="preserve"> dari bank konvensional), dan penggunaan dana tanpa izin. Hanya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tersertifikasi syariah yang boleh.</w:t>
      </w:r>
    </w:p>
    <w:p w14:paraId="21B592D4" w14:textId="407BB54A" w:rsidR="009117C6" w:rsidRPr="00CC5BD4" w:rsidRDefault="009117C6" w:rsidP="00CC5BD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CC5BD4">
        <w:rPr>
          <w:rFonts w:asciiTheme="majorBidi" w:hAnsiTheme="majorBidi" w:cstheme="majorBidi"/>
        </w:rPr>
        <w:t>Dalil Pendapat Pertama</w:t>
      </w:r>
    </w:p>
    <w:p w14:paraId="07EC5C61" w14:textId="6F87DEEA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Dalil utama: QS. Al-</w:t>
      </w:r>
      <w:proofErr w:type="spellStart"/>
      <w:r w:rsidRPr="009117C6">
        <w:rPr>
          <w:rFonts w:asciiTheme="majorBidi" w:hAnsiTheme="majorBidi" w:cstheme="majorBidi"/>
        </w:rPr>
        <w:t>Baqarah</w:t>
      </w:r>
      <w:proofErr w:type="spellEnd"/>
      <w:r w:rsidRPr="009117C6">
        <w:rPr>
          <w:rFonts w:asciiTheme="majorBidi" w:hAnsiTheme="majorBidi" w:cstheme="majorBidi"/>
        </w:rPr>
        <w:t>: 275 (transaksi jual beli halal jika bukan riba) dan prinsip "asli muamalah mubah" selama akad jelas. Hadis "Emas dengan emas..." mensyaratkan kesetaraan, yang dipenuhi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sebagai alat tukar.</w:t>
      </w:r>
    </w:p>
    <w:p w14:paraId="11A0A160" w14:textId="1A574CD0" w:rsidR="009117C6" w:rsidRPr="00CC5BD4" w:rsidRDefault="009117C6" w:rsidP="00CC5BD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CC5BD4">
        <w:rPr>
          <w:rFonts w:asciiTheme="majorBidi" w:hAnsiTheme="majorBidi" w:cstheme="majorBidi"/>
        </w:rPr>
        <w:t>Dalil Pendapat Kedua</w:t>
      </w:r>
    </w:p>
    <w:p w14:paraId="061C9647" w14:textId="1E274055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Dalil: QS. Al-</w:t>
      </w:r>
      <w:proofErr w:type="spellStart"/>
      <w:r w:rsidRPr="009117C6">
        <w:rPr>
          <w:rFonts w:asciiTheme="majorBidi" w:hAnsiTheme="majorBidi" w:cstheme="majorBidi"/>
        </w:rPr>
        <w:t>Baqarah</w:t>
      </w:r>
      <w:proofErr w:type="spellEnd"/>
      <w:r w:rsidRPr="009117C6">
        <w:rPr>
          <w:rFonts w:asciiTheme="majorBidi" w:hAnsiTheme="majorBidi" w:cstheme="majorBidi"/>
        </w:rPr>
        <w:t xml:space="preserve">: 188 (jangan makan harta sesama secara batil) dan hadis larangan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(HR. Muslim). Fatwa Mufti Wilayah Persekutuan menyoroti riba </w:t>
      </w:r>
      <w:proofErr w:type="spellStart"/>
      <w:r w:rsidRPr="009117C6">
        <w:rPr>
          <w:rFonts w:asciiTheme="majorBidi" w:hAnsiTheme="majorBidi" w:cstheme="majorBidi"/>
        </w:rPr>
        <w:t>cashback</w:t>
      </w:r>
      <w:proofErr w:type="spellEnd"/>
      <w:r w:rsidRPr="009117C6">
        <w:rPr>
          <w:rFonts w:asciiTheme="majorBidi" w:hAnsiTheme="majorBidi" w:cstheme="majorBidi"/>
        </w:rPr>
        <w:t xml:space="preserve"> dan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dana.</w:t>
      </w:r>
    </w:p>
    <w:p w14:paraId="11BDCB4E" w14:textId="38A4DED4" w:rsidR="009117C6" w:rsidRPr="00CC5BD4" w:rsidRDefault="009117C6" w:rsidP="00CC5BD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CC5BD4">
        <w:rPr>
          <w:rFonts w:asciiTheme="majorBidi" w:hAnsiTheme="majorBidi" w:cstheme="majorBidi"/>
        </w:rPr>
        <w:t>Metode Pendapat Pertama</w:t>
      </w:r>
    </w:p>
    <w:p w14:paraId="392D3AF0" w14:textId="77777777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 xml:space="preserve">Metode: </w:t>
      </w:r>
      <w:proofErr w:type="spellStart"/>
      <w:r w:rsidRPr="009117C6">
        <w:rPr>
          <w:rFonts w:asciiTheme="majorBidi" w:hAnsiTheme="majorBidi" w:cstheme="majorBidi"/>
        </w:rPr>
        <w:t>Qiyas</w:t>
      </w:r>
      <w:proofErr w:type="spellEnd"/>
      <w:r w:rsidRPr="009117C6">
        <w:rPr>
          <w:rFonts w:asciiTheme="majorBidi" w:hAnsiTheme="majorBidi" w:cstheme="majorBidi"/>
        </w:rPr>
        <w:t xml:space="preserve"> dengan uang fiat modern (uang elektronik sah sebagai uang </w:t>
      </w:r>
      <w:proofErr w:type="spellStart"/>
      <w:r w:rsidRPr="009117C6">
        <w:rPr>
          <w:rFonts w:asciiTheme="majorBidi" w:hAnsiTheme="majorBidi" w:cstheme="majorBidi"/>
        </w:rPr>
        <w:t>ribawi</w:t>
      </w:r>
      <w:proofErr w:type="spellEnd"/>
      <w:r w:rsidRPr="009117C6">
        <w:rPr>
          <w:rFonts w:asciiTheme="majorBidi" w:hAnsiTheme="majorBidi" w:cstheme="majorBidi"/>
        </w:rPr>
        <w:t xml:space="preserve">) dan </w:t>
      </w:r>
      <w:proofErr w:type="spellStart"/>
      <w:r w:rsidRPr="009117C6">
        <w:rPr>
          <w:rFonts w:asciiTheme="majorBidi" w:hAnsiTheme="majorBidi" w:cstheme="majorBidi"/>
        </w:rPr>
        <w:t>maslahah</w:t>
      </w:r>
      <w:proofErr w:type="spellEnd"/>
      <w:r w:rsidRPr="009117C6">
        <w:rPr>
          <w:rFonts w:asciiTheme="majorBidi" w:hAnsiTheme="majorBidi" w:cstheme="majorBidi"/>
        </w:rPr>
        <w:t xml:space="preserve"> (kemudahan transaksi digital). Menggunakan </w:t>
      </w:r>
      <w:proofErr w:type="spellStart"/>
      <w:r w:rsidRPr="009117C6">
        <w:rPr>
          <w:rFonts w:asciiTheme="majorBidi" w:hAnsiTheme="majorBidi" w:cstheme="majorBidi"/>
        </w:rPr>
        <w:t>fiqh</w:t>
      </w:r>
      <w:proofErr w:type="spellEnd"/>
      <w:r w:rsidRPr="009117C6">
        <w:rPr>
          <w:rFonts w:asciiTheme="majorBidi" w:hAnsiTheme="majorBidi" w:cstheme="majorBidi"/>
        </w:rPr>
        <w:t xml:space="preserve"> kontemporer untuk akad digital.</w:t>
      </w:r>
    </w:p>
    <w:p w14:paraId="173AED98" w14:textId="77777777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</w:p>
    <w:p w14:paraId="4AB9A2FB" w14:textId="37B9FB65" w:rsidR="009117C6" w:rsidRPr="00CC5BD4" w:rsidRDefault="009117C6" w:rsidP="00CC5BD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CC5BD4">
        <w:rPr>
          <w:rFonts w:asciiTheme="majorBidi" w:hAnsiTheme="majorBidi" w:cstheme="majorBidi"/>
        </w:rPr>
        <w:t>Metode Pendapat Kedua</w:t>
      </w:r>
    </w:p>
    <w:p w14:paraId="0F7E4F55" w14:textId="312D9BFD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 xml:space="preserve">Metode: </w:t>
      </w:r>
      <w:proofErr w:type="spellStart"/>
      <w:r w:rsidRPr="009117C6">
        <w:rPr>
          <w:rFonts w:asciiTheme="majorBidi" w:hAnsiTheme="majorBidi" w:cstheme="majorBidi"/>
        </w:rPr>
        <w:t>Sadd</w:t>
      </w:r>
      <w:proofErr w:type="spellEnd"/>
      <w:r w:rsidRPr="009117C6">
        <w:rPr>
          <w:rFonts w:asciiTheme="majorBidi" w:hAnsiTheme="majorBidi" w:cstheme="majorBidi"/>
        </w:rPr>
        <w:t xml:space="preserve"> </w:t>
      </w:r>
      <w:proofErr w:type="spellStart"/>
      <w:r w:rsidRPr="009117C6">
        <w:rPr>
          <w:rFonts w:asciiTheme="majorBidi" w:hAnsiTheme="majorBidi" w:cstheme="majorBidi"/>
        </w:rPr>
        <w:t>adz-dzari'ah</w:t>
      </w:r>
      <w:proofErr w:type="spellEnd"/>
      <w:r w:rsidRPr="009117C6">
        <w:rPr>
          <w:rFonts w:asciiTheme="majorBidi" w:hAnsiTheme="majorBidi" w:cstheme="majorBidi"/>
        </w:rPr>
        <w:t xml:space="preserve"> (menutup jalan ke haram) dan takhir (penolakan) transaksi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>/riba. Prioritas fatwa syariah seperti DSN-MUI.</w:t>
      </w:r>
    </w:p>
    <w:p w14:paraId="7BB61770" w14:textId="59F776FB" w:rsidR="009117C6" w:rsidRPr="00CC5BD4" w:rsidRDefault="009117C6" w:rsidP="00CC5BD4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CC5BD4">
        <w:rPr>
          <w:rFonts w:asciiTheme="majorBidi" w:hAnsiTheme="majorBidi" w:cstheme="majorBidi"/>
        </w:rPr>
        <w:t>Alasan Ulama Pertama Memperbolehkan</w:t>
      </w:r>
    </w:p>
    <w:p w14:paraId="1A19B9C9" w14:textId="64F863DC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Memperbolehkan karena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berfungsi sebagai uang biasa, memudahkan muamalah, dan akadnya sah jika tanpa unsur haram. Didukung </w:t>
      </w:r>
      <w:proofErr w:type="spellStart"/>
      <w:r w:rsidRPr="009117C6">
        <w:rPr>
          <w:rFonts w:asciiTheme="majorBidi" w:hAnsiTheme="majorBidi" w:cstheme="majorBidi"/>
        </w:rPr>
        <w:t>ijma</w:t>
      </w:r>
      <w:proofErr w:type="spellEnd"/>
      <w:r w:rsidRPr="009117C6">
        <w:rPr>
          <w:rFonts w:asciiTheme="majorBidi" w:hAnsiTheme="majorBidi" w:cstheme="majorBidi"/>
        </w:rPr>
        <w:t>' ulama kontemporer soal uang elektronik.</w:t>
      </w:r>
    </w:p>
    <w:p w14:paraId="67F91402" w14:textId="131B2935" w:rsidR="009117C6" w:rsidRPr="00F3165C" w:rsidRDefault="009117C6" w:rsidP="00F3165C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F3165C">
        <w:rPr>
          <w:rFonts w:asciiTheme="majorBidi" w:hAnsiTheme="majorBidi" w:cstheme="majorBidi"/>
        </w:rPr>
        <w:t>Alasan Ulama Kedua Melarang</w:t>
      </w:r>
    </w:p>
    <w:p w14:paraId="55944654" w14:textId="165CDF1D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 xml:space="preserve">Melarang karena risiko riba (investasi dana di bank bunga),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(</w:t>
      </w:r>
      <w:proofErr w:type="spellStart"/>
      <w:r w:rsidRPr="009117C6">
        <w:rPr>
          <w:rFonts w:asciiTheme="majorBidi" w:hAnsiTheme="majorBidi" w:cstheme="majorBidi"/>
        </w:rPr>
        <w:t>ketidakjelasan</w:t>
      </w:r>
      <w:proofErr w:type="spellEnd"/>
      <w:r w:rsidRPr="009117C6">
        <w:rPr>
          <w:rFonts w:asciiTheme="majorBidi" w:hAnsiTheme="majorBidi" w:cstheme="majorBidi"/>
        </w:rPr>
        <w:t xml:space="preserve"> akad), dan israf (penggunaan dana tanpa izin). Haram jika tidak patuh syariah.</w:t>
      </w:r>
    </w:p>
    <w:p w14:paraId="345AEAF2" w14:textId="6582AFD1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Kelemahan Pendapat Pertama</w:t>
      </w:r>
    </w:p>
    <w:p w14:paraId="1270CEF5" w14:textId="6DF24AD1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Lemah karena mengabaikan realitas: sebagian besar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konvensional simpan dana di bank </w:t>
      </w:r>
      <w:proofErr w:type="spellStart"/>
      <w:r w:rsidRPr="009117C6">
        <w:rPr>
          <w:rFonts w:asciiTheme="majorBidi" w:hAnsiTheme="majorBidi" w:cstheme="majorBidi"/>
        </w:rPr>
        <w:t>ribawi</w:t>
      </w:r>
      <w:proofErr w:type="spellEnd"/>
      <w:r w:rsidRPr="009117C6">
        <w:rPr>
          <w:rFonts w:asciiTheme="majorBidi" w:hAnsiTheme="majorBidi" w:cstheme="majorBidi"/>
        </w:rPr>
        <w:t xml:space="preserve"> dan </w:t>
      </w:r>
      <w:proofErr w:type="spellStart"/>
      <w:r w:rsidRPr="009117C6">
        <w:rPr>
          <w:rFonts w:asciiTheme="majorBidi" w:hAnsiTheme="majorBidi" w:cstheme="majorBidi"/>
        </w:rPr>
        <w:t>cashbacknya</w:t>
      </w:r>
      <w:proofErr w:type="spellEnd"/>
      <w:r w:rsidRPr="009117C6">
        <w:rPr>
          <w:rFonts w:asciiTheme="majorBidi" w:hAnsiTheme="majorBidi" w:cstheme="majorBidi"/>
        </w:rPr>
        <w:t xml:space="preserve"> riba. Risiko 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tinggi di Indonesia.</w:t>
      </w:r>
    </w:p>
    <w:p w14:paraId="0CC04D72" w14:textId="07698845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Kelemahan Pendapat Kedua</w:t>
      </w:r>
    </w:p>
    <w:p w14:paraId="50BC8B88" w14:textId="0A49F681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Lemah karena terlalu ketat (</w:t>
      </w:r>
      <w:proofErr w:type="spellStart"/>
      <w:r w:rsidRPr="009117C6">
        <w:rPr>
          <w:rFonts w:asciiTheme="majorBidi" w:hAnsiTheme="majorBidi" w:cstheme="majorBidi"/>
        </w:rPr>
        <w:t>sadd</w:t>
      </w:r>
      <w:proofErr w:type="spellEnd"/>
      <w:r w:rsidRPr="009117C6">
        <w:rPr>
          <w:rFonts w:asciiTheme="majorBidi" w:hAnsiTheme="majorBidi" w:cstheme="majorBidi"/>
        </w:rPr>
        <w:t xml:space="preserve"> </w:t>
      </w:r>
      <w:proofErr w:type="spellStart"/>
      <w:r w:rsidRPr="009117C6">
        <w:rPr>
          <w:rFonts w:asciiTheme="majorBidi" w:hAnsiTheme="majorBidi" w:cstheme="majorBidi"/>
        </w:rPr>
        <w:t>adz-dzari'ah</w:t>
      </w:r>
      <w:proofErr w:type="spellEnd"/>
      <w:r w:rsidRPr="009117C6">
        <w:rPr>
          <w:rFonts w:asciiTheme="majorBidi" w:hAnsiTheme="majorBidi" w:cstheme="majorBidi"/>
        </w:rPr>
        <w:t xml:space="preserve"> berlebih), padahal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syariah sudah ada dan prinsip mubah mendukung. Menghambat kemajuan digital.</w:t>
      </w:r>
    </w:p>
    <w:p w14:paraId="6C41C914" w14:textId="50015638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Kekuatan Pendapat Pertama</w:t>
      </w:r>
    </w:p>
    <w:p w14:paraId="566731B0" w14:textId="4C5411E6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 xml:space="preserve">Kuat dari </w:t>
      </w:r>
      <w:proofErr w:type="spellStart"/>
      <w:r w:rsidRPr="009117C6">
        <w:rPr>
          <w:rFonts w:asciiTheme="majorBidi" w:hAnsiTheme="majorBidi" w:cstheme="majorBidi"/>
        </w:rPr>
        <w:t>maslahah</w:t>
      </w:r>
      <w:proofErr w:type="spellEnd"/>
      <w:r w:rsidRPr="009117C6">
        <w:rPr>
          <w:rFonts w:asciiTheme="majorBidi" w:hAnsiTheme="majorBidi" w:cstheme="majorBidi"/>
        </w:rPr>
        <w:t xml:space="preserve"> umum (perlindungan harta via transaksi cepat) dan adaptasi </w:t>
      </w:r>
      <w:proofErr w:type="spellStart"/>
      <w:r w:rsidRPr="009117C6">
        <w:rPr>
          <w:rFonts w:asciiTheme="majorBidi" w:hAnsiTheme="majorBidi" w:cstheme="majorBidi"/>
        </w:rPr>
        <w:t>fiqh</w:t>
      </w:r>
      <w:proofErr w:type="spellEnd"/>
      <w:r w:rsidRPr="009117C6">
        <w:rPr>
          <w:rFonts w:asciiTheme="majorBidi" w:hAnsiTheme="majorBidi" w:cstheme="majorBidi"/>
        </w:rPr>
        <w:t xml:space="preserve"> muamalah modern. Didukung jurnal akademik.</w:t>
      </w:r>
    </w:p>
    <w:p w14:paraId="4FEA1EFA" w14:textId="2FA98B29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Kekuatan Pendapat Kedua</w:t>
      </w:r>
    </w:p>
    <w:p w14:paraId="6FE564CD" w14:textId="7A101E9E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Kuat dari dalil eksplisit anti-riba/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dan fatwa resmi (Mufti WP, DSN-MUI) yang spesifik. Lindungi umat dari syubhat.</w:t>
      </w:r>
    </w:p>
    <w:p w14:paraId="4E5906FB" w14:textId="6534D286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Persamaan Kedua Pendapat</w:t>
      </w:r>
    </w:p>
    <w:p w14:paraId="3149A9E3" w14:textId="01B546EC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Keduanya sepakat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syariah boleh, asal bebas riba/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>/</w:t>
      </w:r>
      <w:proofErr w:type="spellStart"/>
      <w:r w:rsidRPr="009117C6">
        <w:rPr>
          <w:rFonts w:asciiTheme="majorBidi" w:hAnsiTheme="majorBidi" w:cstheme="majorBidi"/>
        </w:rPr>
        <w:t>maysir</w:t>
      </w:r>
      <w:proofErr w:type="spellEnd"/>
      <w:r w:rsidRPr="009117C6">
        <w:rPr>
          <w:rFonts w:asciiTheme="majorBidi" w:hAnsiTheme="majorBidi" w:cstheme="majorBidi"/>
        </w:rPr>
        <w:t>, dan wajib pilih yang tersertifikasi.</w:t>
      </w:r>
    </w:p>
    <w:p w14:paraId="72073D75" w14:textId="5089A073" w:rsidR="009117C6" w:rsidRPr="006C1D2B" w:rsidRDefault="009117C6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6C1D2B">
        <w:rPr>
          <w:rFonts w:asciiTheme="majorBidi" w:hAnsiTheme="majorBidi" w:cstheme="majorBidi"/>
        </w:rPr>
        <w:t>Ulama Memperbolehkan</w:t>
      </w:r>
    </w:p>
    <w:p w14:paraId="1ACDA319" w14:textId="77777777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 xml:space="preserve">Ulama/jurnal: Penulis JHESY, </w:t>
      </w:r>
      <w:proofErr w:type="spellStart"/>
      <w:r w:rsidRPr="009117C6">
        <w:rPr>
          <w:rFonts w:asciiTheme="majorBidi" w:hAnsiTheme="majorBidi" w:cstheme="majorBidi"/>
        </w:rPr>
        <w:t>ejournal</w:t>
      </w:r>
      <w:proofErr w:type="spellEnd"/>
      <w:r w:rsidRPr="009117C6">
        <w:rPr>
          <w:rFonts w:asciiTheme="majorBidi" w:hAnsiTheme="majorBidi" w:cstheme="majorBidi"/>
        </w:rPr>
        <w:t xml:space="preserve"> UIN Satu, STEBI </w:t>
      </w:r>
      <w:proofErr w:type="spellStart"/>
      <w:r w:rsidRPr="009117C6">
        <w:rPr>
          <w:rFonts w:asciiTheme="majorBidi" w:hAnsiTheme="majorBidi" w:cstheme="majorBidi"/>
        </w:rPr>
        <w:t>Puikab</w:t>
      </w:r>
      <w:proofErr w:type="spellEnd"/>
      <w:r w:rsidRPr="009117C6">
        <w:rPr>
          <w:rFonts w:asciiTheme="majorBidi" w:hAnsiTheme="majorBidi" w:cstheme="majorBidi"/>
        </w:rPr>
        <w:t xml:space="preserve"> (dengan syarat syariah); fatwa umum Mufti WP (harus dasarnya).</w:t>
      </w:r>
    </w:p>
    <w:p w14:paraId="5DF6B7A5" w14:textId="77777777" w:rsidR="009117C6" w:rsidRPr="009117C6" w:rsidRDefault="009117C6" w:rsidP="00A419D4">
      <w:pPr>
        <w:spacing w:line="360" w:lineRule="auto"/>
        <w:jc w:val="both"/>
        <w:rPr>
          <w:rFonts w:asciiTheme="majorBidi" w:hAnsiTheme="majorBidi" w:cstheme="majorBidi"/>
        </w:rPr>
      </w:pPr>
    </w:p>
    <w:p w14:paraId="5CF00C4E" w14:textId="17E22B34" w:rsidR="009117C6" w:rsidRPr="006C1D2B" w:rsidRDefault="006C1D2B" w:rsidP="006C1D2B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</w:t>
      </w:r>
      <w:r w:rsidR="009117C6" w:rsidRPr="006C1D2B">
        <w:rPr>
          <w:rFonts w:asciiTheme="majorBidi" w:hAnsiTheme="majorBidi" w:cstheme="majorBidi"/>
        </w:rPr>
        <w:t>lama Melarang</w:t>
      </w:r>
    </w:p>
    <w:p w14:paraId="415E2983" w14:textId="08F452F1" w:rsidR="009117C6" w:rsidRPr="009117C6" w:rsidRDefault="009117C6" w:rsidP="00130F7A">
      <w:pPr>
        <w:spacing w:line="360" w:lineRule="auto"/>
        <w:jc w:val="both"/>
        <w:rPr>
          <w:rFonts w:asciiTheme="majorBidi" w:hAnsiTheme="majorBidi" w:cstheme="majorBidi"/>
        </w:rPr>
      </w:pPr>
      <w:r w:rsidRPr="009117C6">
        <w:rPr>
          <w:rFonts w:asciiTheme="majorBidi" w:hAnsiTheme="majorBidi" w:cstheme="majorBidi"/>
        </w:rPr>
        <w:t>Mufti Wilayah Persekutuan (untuk konvensional), DSN-MUI (implisit via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syariah), Lutfi Hakim (jika maksiat).</w:t>
      </w:r>
    </w:p>
    <w:p w14:paraId="546B6ED1" w14:textId="63F69FA5" w:rsidR="009117C6" w:rsidRPr="00334B52" w:rsidRDefault="00DC3E27" w:rsidP="00334B52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34B52">
        <w:rPr>
          <w:rFonts w:asciiTheme="majorBidi" w:hAnsiTheme="majorBidi" w:cstheme="majorBidi"/>
        </w:rPr>
        <w:t>A</w:t>
      </w:r>
      <w:r w:rsidR="009117C6" w:rsidRPr="00334B52">
        <w:rPr>
          <w:rFonts w:asciiTheme="majorBidi" w:hAnsiTheme="majorBidi" w:cstheme="majorBidi"/>
        </w:rPr>
        <w:t>nalisis Pendapat Pribadi</w:t>
      </w:r>
    </w:p>
    <w:p w14:paraId="38872271" w14:textId="77777777" w:rsidR="009117C6" w:rsidRDefault="009117C6" w:rsidP="00A419D4">
      <w:pPr>
        <w:spacing w:line="360" w:lineRule="auto"/>
        <w:jc w:val="both"/>
      </w:pPr>
      <w:r w:rsidRPr="009117C6">
        <w:rPr>
          <w:rFonts w:asciiTheme="majorBidi" w:hAnsiTheme="majorBidi" w:cstheme="majorBidi"/>
        </w:rPr>
        <w:t>Pendapat kedua lebih kuat karena fatwa spesifik Mufti WP dan DSN-MUI mengonfirmasi risiko riba/</w:t>
      </w:r>
      <w:proofErr w:type="spellStart"/>
      <w:r w:rsidRPr="009117C6">
        <w:rPr>
          <w:rFonts w:asciiTheme="majorBidi" w:hAnsiTheme="majorBidi" w:cstheme="majorBidi"/>
        </w:rPr>
        <w:t>gharar</w:t>
      </w:r>
      <w:proofErr w:type="spellEnd"/>
      <w:r w:rsidRPr="009117C6">
        <w:rPr>
          <w:rFonts w:asciiTheme="majorBidi" w:hAnsiTheme="majorBidi" w:cstheme="majorBidi"/>
        </w:rPr>
        <w:t xml:space="preserve"> aktual di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konvensional Indonesia. Pendapat pertama ideal tapi lemah praktis; tarjih: boleh hanya e-</w:t>
      </w:r>
      <w:proofErr w:type="spellStart"/>
      <w:r w:rsidRPr="009117C6">
        <w:rPr>
          <w:rFonts w:asciiTheme="majorBidi" w:hAnsiTheme="majorBidi" w:cstheme="majorBidi"/>
        </w:rPr>
        <w:t>wallet</w:t>
      </w:r>
      <w:proofErr w:type="spellEnd"/>
      <w:r w:rsidRPr="009117C6">
        <w:rPr>
          <w:rFonts w:asciiTheme="majorBidi" w:hAnsiTheme="majorBidi" w:cstheme="majorBidi"/>
        </w:rPr>
        <w:t xml:space="preserve"> syariah seperti yang tersertifikasi MUI untuk hindari syub</w:t>
      </w:r>
      <w:r>
        <w:t>hat</w:t>
      </w:r>
    </w:p>
    <w:sectPr w:rsidR="00911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B177C"/>
    <w:multiLevelType w:val="hybridMultilevel"/>
    <w:tmpl w:val="32B81A9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799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C6"/>
    <w:rsid w:val="00130F7A"/>
    <w:rsid w:val="00257E08"/>
    <w:rsid w:val="00334B52"/>
    <w:rsid w:val="00476204"/>
    <w:rsid w:val="005E0281"/>
    <w:rsid w:val="006C1D2B"/>
    <w:rsid w:val="009117C6"/>
    <w:rsid w:val="00A419D4"/>
    <w:rsid w:val="00A82AB7"/>
    <w:rsid w:val="00B6005C"/>
    <w:rsid w:val="00CC5BD4"/>
    <w:rsid w:val="00CD41E8"/>
    <w:rsid w:val="00DC3E27"/>
    <w:rsid w:val="00F3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E82CB"/>
  <w15:chartTrackingRefBased/>
  <w15:docId w15:val="{33924B95-8273-7D4D-B84E-235C0A96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1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1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11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11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11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7C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7C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7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7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7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7C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1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1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1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1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1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117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117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117C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11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117C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11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muhammadfaizin598@gmail.com</dc:creator>
  <cp:keywords/>
  <dc:description/>
  <cp:lastModifiedBy>muhammadfaizin598@gmail.com</cp:lastModifiedBy>
  <cp:revision>2</cp:revision>
  <dcterms:created xsi:type="dcterms:W3CDTF">2026-04-23T03:53:00Z</dcterms:created>
  <dcterms:modified xsi:type="dcterms:W3CDTF">2026-04-23T03:53:00Z</dcterms:modified>
</cp:coreProperties>
</file>