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EEC8" w14:textId="4D75E99A" w:rsidR="0049441C" w:rsidRPr="00EC5A03" w:rsidRDefault="0049441C">
      <w:pPr>
        <w:pStyle w:val="Title"/>
        <w:rPr>
          <w:rFonts w:ascii="Times New Roman" w:hAnsi="Times New Roman" w:cs="Times New Roman"/>
          <w:sz w:val="24"/>
          <w:szCs w:val="24"/>
          <w:lang w:val="id-ID"/>
        </w:rPr>
      </w:pPr>
      <w:r w:rsidRPr="00EC5A03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EC5A03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C5A03">
        <w:rPr>
          <w:rFonts w:ascii="Times New Roman" w:hAnsi="Times New Roman" w:cs="Times New Roman"/>
          <w:sz w:val="24"/>
          <w:szCs w:val="24"/>
          <w:lang w:val="id-ID"/>
        </w:rPr>
        <w:tab/>
        <w:t>: Amanda Rifqiyah</w:t>
      </w:r>
      <w:r w:rsidR="004F6888" w:rsidRPr="00EC5A03">
        <w:rPr>
          <w:rFonts w:ascii="Times New Roman" w:hAnsi="Times New Roman" w:cs="Times New Roman"/>
          <w:sz w:val="24"/>
          <w:szCs w:val="24"/>
          <w:lang w:val="id-ID"/>
        </w:rPr>
        <w:t xml:space="preserve"> 23051154</w:t>
      </w:r>
    </w:p>
    <w:p w14:paraId="5BD049A8" w14:textId="4FB56703" w:rsidR="00D1773C" w:rsidRPr="00EC5A03" w:rsidRDefault="0049441C">
      <w:pPr>
        <w:pStyle w:val="Title"/>
        <w:rPr>
          <w:rFonts w:ascii="Times New Roman" w:hAnsi="Times New Roman" w:cs="Times New Roman"/>
          <w:sz w:val="24"/>
          <w:szCs w:val="24"/>
          <w:lang w:val="id-ID"/>
        </w:rPr>
      </w:pPr>
      <w:r w:rsidRPr="00EC5A03">
        <w:rPr>
          <w:rFonts w:ascii="Times New Roman" w:hAnsi="Times New Roman" w:cs="Times New Roman"/>
          <w:sz w:val="24"/>
          <w:szCs w:val="24"/>
          <w:lang w:val="id-ID"/>
        </w:rPr>
        <w:t>Mta Kuliah</w:t>
      </w:r>
      <w:r w:rsidRPr="00EC5A03">
        <w:rPr>
          <w:rFonts w:ascii="Times New Roman" w:hAnsi="Times New Roman" w:cs="Times New Roman"/>
          <w:sz w:val="24"/>
          <w:szCs w:val="24"/>
          <w:lang w:val="id-ID"/>
        </w:rPr>
        <w:tab/>
        <w:t>: Masailul Fiqhiyah Tentang Jumlah Rakaat Salat Tarawih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34"/>
        <w:gridCol w:w="2690"/>
        <w:gridCol w:w="5406"/>
      </w:tblGrid>
      <w:tr w:rsidR="00D1773C" w:rsidRPr="00EC5A03" w14:paraId="6D2DDC69" w14:textId="77777777" w:rsidTr="00EC5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0A690D0" w14:textId="77777777" w:rsidR="00D1773C" w:rsidRPr="00EC5A03" w:rsidRDefault="00000000" w:rsidP="00EC5A03">
            <w:pPr>
              <w:jc w:val="center"/>
              <w:rPr>
                <w:lang w:val="id-ID"/>
              </w:rPr>
            </w:pPr>
            <w:r w:rsidRPr="00EC5A03">
              <w:rPr>
                <w:lang w:val="id-ID"/>
              </w:rPr>
              <w:t>No</w:t>
            </w:r>
          </w:p>
        </w:tc>
        <w:tc>
          <w:tcPr>
            <w:tcW w:w="2693" w:type="dxa"/>
            <w:vAlign w:val="center"/>
          </w:tcPr>
          <w:p w14:paraId="710E7325" w14:textId="77777777" w:rsidR="00D1773C" w:rsidRPr="00EC5A03" w:rsidRDefault="00000000" w:rsidP="00EC5A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Pertanyaan</w:t>
            </w:r>
          </w:p>
        </w:tc>
        <w:tc>
          <w:tcPr>
            <w:tcW w:w="5413" w:type="dxa"/>
            <w:vAlign w:val="center"/>
          </w:tcPr>
          <w:p w14:paraId="52644EBF" w14:textId="77777777" w:rsidR="00D1773C" w:rsidRPr="00EC5A03" w:rsidRDefault="00000000" w:rsidP="00EC5A0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Jawaban</w:t>
            </w:r>
          </w:p>
        </w:tc>
      </w:tr>
      <w:tr w:rsidR="00D1773C" w:rsidRPr="00EC5A03" w14:paraId="107BB7ED" w14:textId="77777777" w:rsidTr="00EC5A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6D9EFC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1</w:t>
            </w:r>
          </w:p>
        </w:tc>
        <w:tc>
          <w:tcPr>
            <w:tcW w:w="2693" w:type="dxa"/>
          </w:tcPr>
          <w:p w14:paraId="6F78E051" w14:textId="77777777" w:rsidR="00D1773C" w:rsidRPr="00EC5A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Masalah jumlah rakaat sholat tarawih</w:t>
            </w:r>
          </w:p>
        </w:tc>
        <w:tc>
          <w:tcPr>
            <w:tcW w:w="5413" w:type="dxa"/>
          </w:tcPr>
          <w:p w14:paraId="0B427B2A" w14:textId="77777777" w:rsidR="00D1773C" w:rsidRPr="00EC5A03" w:rsidRDefault="00000000" w:rsidP="0049441C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Terjadi perbedaan pendapat di kalangan ulama tentang jumlah rakaat salat tarawih, yaitu 8 rakaat atau 20 rakaat.</w:t>
            </w:r>
          </w:p>
        </w:tc>
      </w:tr>
      <w:tr w:rsidR="00D1773C" w:rsidRPr="00EC5A03" w14:paraId="13291350" w14:textId="77777777" w:rsidTr="00EC5A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4BC561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2</w:t>
            </w:r>
          </w:p>
        </w:tc>
        <w:tc>
          <w:tcPr>
            <w:tcW w:w="2693" w:type="dxa"/>
          </w:tcPr>
          <w:p w14:paraId="76E0029C" w14:textId="77777777" w:rsidR="00D1773C" w:rsidRPr="00EC5A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Pendapat pertama</w:t>
            </w:r>
          </w:p>
        </w:tc>
        <w:tc>
          <w:tcPr>
            <w:tcW w:w="5413" w:type="dxa"/>
          </w:tcPr>
          <w:p w14:paraId="0AD11BED" w14:textId="77777777" w:rsidR="00D1773C" w:rsidRPr="00EC5A03" w:rsidRDefault="00000000" w:rsidP="0049441C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Salat tarawih dikerjakan 8 rakaat ditambah witir 3 rakaat (total 11 rakaat).</w:t>
            </w:r>
          </w:p>
        </w:tc>
      </w:tr>
      <w:tr w:rsidR="00D1773C" w:rsidRPr="00EC5A03" w14:paraId="1126D671" w14:textId="77777777" w:rsidTr="00EC5A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D6B117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3</w:t>
            </w:r>
          </w:p>
        </w:tc>
        <w:tc>
          <w:tcPr>
            <w:tcW w:w="2693" w:type="dxa"/>
          </w:tcPr>
          <w:p w14:paraId="2C548EB5" w14:textId="77777777" w:rsidR="00D1773C" w:rsidRPr="00EC5A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Pendapat kedua</w:t>
            </w:r>
          </w:p>
        </w:tc>
        <w:tc>
          <w:tcPr>
            <w:tcW w:w="5413" w:type="dxa"/>
          </w:tcPr>
          <w:p w14:paraId="42F376F1" w14:textId="77777777" w:rsidR="00D1773C" w:rsidRPr="00EC5A03" w:rsidRDefault="00000000" w:rsidP="0049441C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Salat tarawih dikerjakan 20 rakaat ditambah witir 3 rakaat (total 23 rakaat).</w:t>
            </w:r>
          </w:p>
        </w:tc>
      </w:tr>
      <w:tr w:rsidR="00D1773C" w:rsidRPr="00EC5A03" w14:paraId="5C2F8881" w14:textId="77777777" w:rsidTr="00EC5A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FD6D31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4</w:t>
            </w:r>
          </w:p>
        </w:tc>
        <w:tc>
          <w:tcPr>
            <w:tcW w:w="2693" w:type="dxa"/>
          </w:tcPr>
          <w:p w14:paraId="2A52B6DC" w14:textId="77777777" w:rsidR="00D1773C" w:rsidRPr="00EC5A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Dalil pendapat pertama</w:t>
            </w:r>
          </w:p>
        </w:tc>
        <w:tc>
          <w:tcPr>
            <w:tcW w:w="5413" w:type="dxa"/>
          </w:tcPr>
          <w:p w14:paraId="37C5A9AA" w14:textId="7831EF29" w:rsidR="003E4977" w:rsidRPr="00EC5A03" w:rsidRDefault="003E4977" w:rsidP="003E497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id-ID"/>
              </w:rPr>
            </w:pPr>
            <w:r w:rsidRPr="00EC5A03">
              <w:rPr>
                <w:rFonts w:ascii="Calibri" w:hAnsi="Calibri" w:cs="Calibri"/>
                <w:rtl/>
                <w:lang w:val="id-ID"/>
              </w:rPr>
              <w:t xml:space="preserve">مَا كَانَ رَسُولُ اللَّهِ ﷺ يَزِيدُ فِي رَمَضَانَ وَلَا فِي غَيْرِهِ عَلَى إِحْدَى عَشْرَةَ رَكْعَةً </w:t>
            </w:r>
          </w:p>
          <w:p w14:paraId="423DE964" w14:textId="39BF47FF" w:rsidR="00D1773C" w:rsidRPr="00EC5A03" w:rsidRDefault="00D1773C" w:rsidP="0049441C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1773C" w:rsidRPr="00EC5A03" w14:paraId="1C5BE97D" w14:textId="77777777" w:rsidTr="00EC5A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6949B46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5</w:t>
            </w:r>
          </w:p>
        </w:tc>
        <w:tc>
          <w:tcPr>
            <w:tcW w:w="2693" w:type="dxa"/>
          </w:tcPr>
          <w:p w14:paraId="2E15A12D" w14:textId="77777777" w:rsidR="00D1773C" w:rsidRPr="00EC5A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Dalil pendapat kedua</w:t>
            </w:r>
          </w:p>
        </w:tc>
        <w:tc>
          <w:tcPr>
            <w:tcW w:w="5413" w:type="dxa"/>
          </w:tcPr>
          <w:p w14:paraId="7C9A280D" w14:textId="77777777" w:rsidR="003E4977" w:rsidRPr="00EC5A03" w:rsidRDefault="003E4977" w:rsidP="003E4977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id-ID"/>
              </w:rPr>
            </w:pPr>
            <w:r w:rsidRPr="00EC5A03">
              <w:rPr>
                <w:rFonts w:ascii="Calibri" w:hAnsi="Calibri" w:cs="Calibri"/>
                <w:rtl/>
                <w:lang w:val="id-ID"/>
              </w:rPr>
              <w:t>أَنَّ عُمَرَ بْنَ الْخَطَّابِ جَمَعَ النَّاسَ عَلَى أُبَيِّ بْنِ كَعْبٍ فَكَانُوا يُصَلُّونَ عِشْرِينَ رَكْعَةً</w:t>
            </w:r>
          </w:p>
          <w:p w14:paraId="0ED4FF89" w14:textId="1D6736FF" w:rsidR="00D1773C" w:rsidRPr="00EC5A03" w:rsidRDefault="00D1773C" w:rsidP="0049441C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1773C" w:rsidRPr="00EC5A03" w14:paraId="6F5E4A7A" w14:textId="77777777" w:rsidTr="00EC5A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D19152A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6</w:t>
            </w:r>
          </w:p>
        </w:tc>
        <w:tc>
          <w:tcPr>
            <w:tcW w:w="2693" w:type="dxa"/>
          </w:tcPr>
          <w:p w14:paraId="164D9AF1" w14:textId="77777777" w:rsidR="00D1773C" w:rsidRPr="00EC5A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Metode pendapat pertama</w:t>
            </w:r>
          </w:p>
        </w:tc>
        <w:tc>
          <w:tcPr>
            <w:tcW w:w="5413" w:type="dxa"/>
          </w:tcPr>
          <w:p w14:paraId="3A3DC93F" w14:textId="37AAE2BD" w:rsidR="00D1773C" w:rsidRPr="00EC5A03" w:rsidRDefault="003E4977" w:rsidP="0049441C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Hadis itu disampaikan oleh sahabat (dalam riwayat asli oleh Aisyah r.a.) dengan cara menggambarkan kebiasaan Nabi, bukan perintah langsung.</w:t>
            </w:r>
          </w:p>
        </w:tc>
      </w:tr>
      <w:tr w:rsidR="00D1773C" w:rsidRPr="00EC5A03" w14:paraId="72AC57B8" w14:textId="77777777" w:rsidTr="00EC5A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F5C2D4C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7</w:t>
            </w:r>
          </w:p>
        </w:tc>
        <w:tc>
          <w:tcPr>
            <w:tcW w:w="2693" w:type="dxa"/>
          </w:tcPr>
          <w:p w14:paraId="5E428391" w14:textId="77777777" w:rsidR="00D1773C" w:rsidRPr="00EC5A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Metode pendapat kedua</w:t>
            </w:r>
          </w:p>
        </w:tc>
        <w:tc>
          <w:tcPr>
            <w:tcW w:w="5413" w:type="dxa"/>
          </w:tcPr>
          <w:p w14:paraId="38BE2C0A" w14:textId="3CB00629" w:rsidR="00D1773C" w:rsidRPr="00EC5A03" w:rsidRDefault="003E4977" w:rsidP="0049441C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Mengandung ijma’ sukuti (kesepakatan sahabat secara diam).</w:t>
            </w:r>
          </w:p>
        </w:tc>
      </w:tr>
      <w:tr w:rsidR="00D1773C" w:rsidRPr="00EC5A03" w14:paraId="1FE3028E" w14:textId="77777777" w:rsidTr="00EC5A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8AE10BF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8</w:t>
            </w:r>
          </w:p>
        </w:tc>
        <w:tc>
          <w:tcPr>
            <w:tcW w:w="2693" w:type="dxa"/>
          </w:tcPr>
          <w:p w14:paraId="28C56699" w14:textId="77777777" w:rsidR="00D1773C" w:rsidRPr="00EC5A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Rujukan pendapat pertama</w:t>
            </w:r>
          </w:p>
        </w:tc>
        <w:tc>
          <w:tcPr>
            <w:tcW w:w="5413" w:type="dxa"/>
          </w:tcPr>
          <w:p w14:paraId="528A53EF" w14:textId="77777777" w:rsidR="003E4977" w:rsidRPr="00EC5A03" w:rsidRDefault="00000000" w:rsidP="0049441C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Kitab Shahih Bukhari</w:t>
            </w:r>
          </w:p>
          <w:p w14:paraId="37FDD50C" w14:textId="3C70E83E" w:rsidR="00D1773C" w:rsidRPr="00EC5A03" w:rsidRDefault="00000000" w:rsidP="0049441C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Shahih Muslim.</w:t>
            </w:r>
          </w:p>
        </w:tc>
      </w:tr>
      <w:tr w:rsidR="00D1773C" w:rsidRPr="00EC5A03" w14:paraId="2D7E8B75" w14:textId="77777777" w:rsidTr="00EC5A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2E5C937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9</w:t>
            </w:r>
          </w:p>
        </w:tc>
        <w:tc>
          <w:tcPr>
            <w:tcW w:w="2693" w:type="dxa"/>
          </w:tcPr>
          <w:p w14:paraId="246535B3" w14:textId="77777777" w:rsidR="00D1773C" w:rsidRPr="00EC5A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Rujukan pendapat kedua</w:t>
            </w:r>
          </w:p>
        </w:tc>
        <w:tc>
          <w:tcPr>
            <w:tcW w:w="5413" w:type="dxa"/>
          </w:tcPr>
          <w:p w14:paraId="7E6DE7B9" w14:textId="2DF009E9" w:rsidR="003E4977" w:rsidRPr="00EC5A03" w:rsidRDefault="003E4977" w:rsidP="003E497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 xml:space="preserve">Musannaf Ibn Abi Shaybah </w:t>
            </w:r>
          </w:p>
          <w:p w14:paraId="595F94F9" w14:textId="7EEE4F16" w:rsidR="003E4977" w:rsidRPr="00EC5A03" w:rsidRDefault="003E4977" w:rsidP="003E497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 xml:space="preserve">Sunan al-Bayhaqi </w:t>
            </w:r>
          </w:p>
          <w:p w14:paraId="59C9CB06" w14:textId="32C3ECE0" w:rsidR="00D1773C" w:rsidRPr="00EC5A03" w:rsidRDefault="003E4977" w:rsidP="003E4977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Al-Muwatta’ Imam Malik</w:t>
            </w:r>
          </w:p>
        </w:tc>
      </w:tr>
      <w:tr w:rsidR="00D1773C" w:rsidRPr="00EC5A03" w14:paraId="5120AC08" w14:textId="77777777" w:rsidTr="00EC5A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AB8DF05" w14:textId="77777777" w:rsidR="00D1773C" w:rsidRPr="00EC5A03" w:rsidRDefault="00000000">
            <w:pPr>
              <w:rPr>
                <w:lang w:val="id-ID"/>
              </w:rPr>
            </w:pPr>
            <w:r w:rsidRPr="00EC5A03">
              <w:rPr>
                <w:lang w:val="id-ID"/>
              </w:rPr>
              <w:t>10</w:t>
            </w:r>
          </w:p>
        </w:tc>
        <w:tc>
          <w:tcPr>
            <w:tcW w:w="2693" w:type="dxa"/>
          </w:tcPr>
          <w:p w14:paraId="5150A2A6" w14:textId="77777777" w:rsidR="00D1773C" w:rsidRPr="00EC5A0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Analisis</w:t>
            </w:r>
          </w:p>
        </w:tc>
        <w:tc>
          <w:tcPr>
            <w:tcW w:w="5413" w:type="dxa"/>
          </w:tcPr>
          <w:p w14:paraId="1D7CA05C" w14:textId="565F3EF0" w:rsidR="00D1773C" w:rsidRPr="00EC5A03" w:rsidRDefault="004F6888" w:rsidP="0049441C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EC5A03">
              <w:rPr>
                <w:lang w:val="id-ID"/>
              </w:rPr>
              <w:t>Perbedaan jumlah rakaat tarawih (8 atau 20) itu wajar karena berasal dari dalil yang sama-sama kuat. keduanya benar dan tidak perlu dipermasalahkan. Yang penting adalah salatnya dilakukan dengan khusyuk dan ikhlas, bukan fokus pada jumlah rakaatnya.</w:t>
            </w:r>
          </w:p>
        </w:tc>
      </w:tr>
    </w:tbl>
    <w:p w14:paraId="6D749B1A" w14:textId="77777777" w:rsidR="00F273AD" w:rsidRPr="00EC5A03" w:rsidRDefault="00F273AD">
      <w:pPr>
        <w:rPr>
          <w:lang w:val="id-ID"/>
        </w:rPr>
      </w:pPr>
    </w:p>
    <w:sectPr w:rsidR="00F273AD" w:rsidRPr="00EC5A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A00C6F"/>
    <w:multiLevelType w:val="hybridMultilevel"/>
    <w:tmpl w:val="4816D54C"/>
    <w:lvl w:ilvl="0" w:tplc="28E2D24C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158309">
    <w:abstractNumId w:val="8"/>
  </w:num>
  <w:num w:numId="2" w16cid:durableId="1357923593">
    <w:abstractNumId w:val="6"/>
  </w:num>
  <w:num w:numId="3" w16cid:durableId="2080323965">
    <w:abstractNumId w:val="5"/>
  </w:num>
  <w:num w:numId="4" w16cid:durableId="218709374">
    <w:abstractNumId w:val="4"/>
  </w:num>
  <w:num w:numId="5" w16cid:durableId="86080388">
    <w:abstractNumId w:val="7"/>
  </w:num>
  <w:num w:numId="6" w16cid:durableId="2007972497">
    <w:abstractNumId w:val="3"/>
  </w:num>
  <w:num w:numId="7" w16cid:durableId="1755282197">
    <w:abstractNumId w:val="2"/>
  </w:num>
  <w:num w:numId="8" w16cid:durableId="396974183">
    <w:abstractNumId w:val="1"/>
  </w:num>
  <w:num w:numId="9" w16cid:durableId="1974483508">
    <w:abstractNumId w:val="0"/>
  </w:num>
  <w:num w:numId="10" w16cid:durableId="585723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977"/>
    <w:rsid w:val="0049441C"/>
    <w:rsid w:val="004F6888"/>
    <w:rsid w:val="00AA1D8D"/>
    <w:rsid w:val="00AE6DE2"/>
    <w:rsid w:val="00B47730"/>
    <w:rsid w:val="00C16B76"/>
    <w:rsid w:val="00CB0664"/>
    <w:rsid w:val="00D1773C"/>
    <w:rsid w:val="00EC5A03"/>
    <w:rsid w:val="00F273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152EE"/>
  <w14:defaultImageDpi w14:val="300"/>
  <w15:docId w15:val="{C04F81D8-2D67-4E42-BE1A-C01661FC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EC5A0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amandarifqiyah123@gmail.com</cp:lastModifiedBy>
  <cp:revision>2</cp:revision>
  <dcterms:created xsi:type="dcterms:W3CDTF">2026-04-23T14:16:00Z</dcterms:created>
  <dcterms:modified xsi:type="dcterms:W3CDTF">2026-04-23T14:16:00Z</dcterms:modified>
  <cp:category/>
</cp:coreProperties>
</file>