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120"/>
        <w:jc w:val="both"/>
        <w:rPr>
          <w:b/>
          <w:bCs/>
          <w:sz w:val="22"/>
          <w:szCs w:val="22"/>
        </w:rPr>
      </w:pPr>
      <w:bookmarkStart w:id="0" w:name="_GoBack"/>
      <w:bookmarkEnd w:id="0"/>
      <w:r>
        <w:rPr>
          <w:b/>
          <w:bCs/>
          <w:sz w:val="22"/>
          <w:szCs w:val="22"/>
          <w:lang w:val="en-US"/>
        </w:rPr>
        <w:t>Nama : Muthi'a Nafisatun Najwa 23051142</w:t>
      </w:r>
    </w:p>
    <w:p>
      <w:pPr>
        <w:pStyle w:val="style0"/>
        <w:spacing w:lineRule="auto" w:line="120"/>
        <w:jc w:val="both"/>
        <w:rPr>
          <w:b/>
          <w:bCs/>
          <w:sz w:val="22"/>
          <w:szCs w:val="22"/>
        </w:rPr>
      </w:pPr>
      <w:r>
        <w:rPr>
          <w:b/>
          <w:bCs/>
          <w:sz w:val="22"/>
          <w:szCs w:val="22"/>
          <w:lang w:val="en-US"/>
        </w:rPr>
        <w:t>Prodi : PAI 6C</w:t>
      </w:r>
    </w:p>
    <w:p>
      <w:pPr>
        <w:pStyle w:val="style179"/>
        <w:numPr>
          <w:ilvl w:val="0"/>
          <w:numId w:val="1"/>
        </w:numPr>
        <w:spacing w:lineRule="auto" w:line="120"/>
        <w:jc w:val="both"/>
        <w:rPr>
          <w:lang w:val="en-US"/>
        </w:rPr>
      </w:pPr>
      <w:r>
        <w:rPr>
          <w:lang w:val="en-US"/>
        </w:rPr>
        <w:t>Masalah : Hukum Operasi Plastik</w:t>
      </w:r>
    </w:p>
    <w:p>
      <w:pPr>
        <w:pStyle w:val="style179"/>
        <w:numPr>
          <w:ilvl w:val="0"/>
          <w:numId w:val="1"/>
        </w:numPr>
        <w:spacing w:lineRule="auto" w:line="360"/>
        <w:jc w:val="both"/>
        <w:rPr/>
      </w:pPr>
      <w:r>
        <w:rPr>
          <w:lang w:val="en-US"/>
        </w:rPr>
        <w:t>Pendapat Pertama, Jelaskan : Operasi plastik diperbolehkan jika bertujuan untuk pengobatan (darurat/rekonstruksi) seperti memperbaiki cacat, luka, atau kelainan fisik ( Yusuf al-Qaradawi, Fiqh al-Mu’amalat al-Mu’ashirah (Kairo: Maktabah Wahbah, 1997), hlm. 112.)</w:t>
      </w:r>
    </w:p>
    <w:p>
      <w:pPr>
        <w:pStyle w:val="style179"/>
        <w:numPr>
          <w:ilvl w:val="0"/>
          <w:numId w:val="1"/>
        </w:numPr>
        <w:spacing w:lineRule="auto" w:line="360"/>
        <w:jc w:val="both"/>
        <w:rPr/>
      </w:pPr>
      <w:r>
        <w:rPr>
          <w:lang w:val="en-US"/>
        </w:rPr>
        <w:t xml:space="preserve">Pendapat Kedua : Operasi plastik diharamkan jika hanya untuk mempercantik diri tanpa kebutuhan medis, karena dianggap mengubah ciptaan Allah ( Wahbah Az-Zuhaili, Al-Fiqh al-Islami wa Adillatuhu, hlm. 170) </w:t>
      </w:r>
    </w:p>
    <w:p>
      <w:pPr>
        <w:pStyle w:val="style179"/>
        <w:numPr>
          <w:ilvl w:val="0"/>
          <w:numId w:val="1"/>
        </w:numPr>
        <w:spacing w:lineRule="auto" w:line="360"/>
        <w:jc w:val="both"/>
        <w:rPr/>
      </w:pPr>
      <w:r>
        <w:rPr>
          <w:lang w:val="en-US"/>
        </w:rPr>
        <w:t xml:space="preserve">Dalil Pendapat Pertama : </w:t>
      </w:r>
    </w:p>
    <w:p>
      <w:pPr>
        <w:pStyle w:val="style179"/>
        <w:numPr>
          <w:ilvl w:val="0"/>
          <w:numId w:val="0"/>
        </w:numPr>
        <w:spacing w:lineRule="auto" w:line="360"/>
        <w:ind w:left="720" w:firstLine="0"/>
        <w:jc w:val="right"/>
        <w:rPr>
          <w:rFonts w:hint="cs"/>
          <w:rtl/>
          <w:lang w:bidi="ar-DZ"/>
        </w:rPr>
      </w:pPr>
      <w:r>
        <w:rPr>
          <w:rFonts w:hint="cs"/>
          <w:rtl/>
          <w:lang w:bidi="ar-DZ"/>
        </w:rPr>
        <w:t>أَنَّ النَّبِيَّ ﷺ أَذِنَ لِعَرْفَجَةَ أَنْ يَتَّخِذَ أَنْفًا مِنْ ذَهَب</w:t>
      </w:r>
    </w:p>
    <w:p>
      <w:pPr>
        <w:pStyle w:val="style179"/>
        <w:numPr>
          <w:ilvl w:val="0"/>
          <w:numId w:val="0"/>
        </w:numPr>
        <w:spacing w:lineRule="auto" w:line="360"/>
        <w:ind w:left="720" w:firstLine="0"/>
        <w:jc w:val="left"/>
        <w:rPr/>
      </w:pPr>
      <w:r>
        <w:rPr>
          <w:lang w:val="en-US"/>
        </w:rPr>
        <w:t xml:space="preserve">Artinya: Nabi mengizinkan seorang sahabat mengganti hidungnya (yang rusak) dengan emas (Sunan Abu Dawud, Kitab al-Khatam, hadis tentang hidung emas.) </w:t>
      </w:r>
    </w:p>
    <w:p>
      <w:pPr>
        <w:pStyle w:val="style0"/>
        <w:numPr>
          <w:ilvl w:val="0"/>
          <w:numId w:val="0"/>
        </w:numPr>
        <w:spacing w:lineRule="auto" w:line="360"/>
        <w:jc w:val="both"/>
        <w:rPr/>
      </w:pPr>
      <w:r>
        <w:rPr>
          <w:lang w:val="en-US"/>
        </w:rPr>
        <w:t xml:space="preserve">      5.   Dalil Pendapat Kedua : </w:t>
      </w:r>
    </w:p>
    <w:p>
      <w:pPr>
        <w:pStyle w:val="style0"/>
        <w:numPr>
          <w:ilvl w:val="0"/>
          <w:numId w:val="0"/>
        </w:numPr>
        <w:spacing w:lineRule="auto" w:line="360"/>
        <w:ind w:left="660" w:leftChars="0"/>
        <w:jc w:val="both"/>
        <w:rPr/>
      </w:pPr>
      <w:r>
        <w:rPr>
          <w:rFonts w:hint="cs"/>
          <w:rtl/>
          <w:lang w:bidi="ar-DZ"/>
        </w:rPr>
        <w:t>وَلَآمُرَنَّهُمْ فَلَيُغَيِّرُنَّ خَلْقَ اللَّه     ِ</w:t>
      </w:r>
    </w:p>
    <w:p>
      <w:pPr>
        <w:pStyle w:val="style0"/>
        <w:numPr>
          <w:ilvl w:val="0"/>
          <w:numId w:val="0"/>
        </w:numPr>
        <w:spacing w:lineRule="auto" w:line="360"/>
        <w:ind w:left="660" w:leftChars="0"/>
        <w:jc w:val="both"/>
        <w:rPr/>
      </w:pPr>
      <w:r>
        <w:rPr>
          <w:rFonts w:hint="cs"/>
          <w:rtl/>
          <w:lang w:bidi="ar-DZ"/>
        </w:rPr>
        <w:t>Artinya: “Dan aku (setan) akan menyuruh mereka mengubah ciptaan Allah.” (QS. An-Nisa: 119</w:t>
      </w:r>
      <w:r>
        <w:rPr>
          <w:rFonts w:hint="default"/>
          <w:rtl/>
          <w:lang w:val="en-US" w:bidi="ar-DZ"/>
        </w:rPr>
        <w:t xml:space="preserve">) . ( </w:t>
      </w:r>
      <w:r>
        <w:rPr>
          <w:rFonts w:hint="default"/>
          <w:lang w:val="en-US" w:bidi="ar-DZ"/>
        </w:rPr>
        <w:t xml:space="preserve">Kementerian Agama RI, Al-Qur’an dan Terjemahannya (Jakarta: Kemenag RI, 2019), QS. An-Nisa: 119) </w:t>
      </w:r>
    </w:p>
    <w:p>
      <w:pPr>
        <w:pStyle w:val="style0"/>
        <w:numPr>
          <w:ilvl w:val="0"/>
          <w:numId w:val="0"/>
        </w:numPr>
        <w:spacing w:lineRule="auto" w:line="360"/>
        <w:ind w:left="220" w:leftChars="0"/>
        <w:jc w:val="left"/>
        <w:rPr>
          <w:rFonts w:hint="default"/>
          <w:lang w:val="en-US" w:bidi="ar-DZ"/>
        </w:rPr>
      </w:pPr>
      <w:r>
        <w:rPr>
          <w:rFonts w:hint="default"/>
          <w:lang w:val="en-US" w:bidi="ar-DZ"/>
        </w:rPr>
        <w:t xml:space="preserve">6.    Metode Pendapat Pertama : Maslahah mursalah (kemaslahatan). </w:t>
      </w:r>
    </w:p>
    <w:p>
      <w:pPr>
        <w:pStyle w:val="style0"/>
        <w:numPr>
          <w:ilvl w:val="0"/>
          <w:numId w:val="0"/>
        </w:numPr>
        <w:spacing w:lineRule="auto" w:line="360"/>
        <w:ind w:left="220" w:leftChars="0"/>
        <w:jc w:val="both"/>
        <w:rPr>
          <w:rFonts w:hint="default"/>
          <w:lang w:val="en-US" w:bidi="ar-DZ"/>
        </w:rPr>
        <w:sectPr>
          <w:pgSz w:w="12240" w:h="15840" w:orient="portrait"/>
          <w:pgMar w:top="1440" w:right="1440" w:bottom="1440" w:left="1440" w:header="720" w:footer="720" w:gutter="0"/>
          <w:cols w:space="720"/>
          <w:docGrid w:linePitch="360"/>
        </w:sectPr>
      </w:pPr>
    </w:p>
    <w:p>
      <w:pPr>
        <w:pStyle w:val="style0"/>
        <w:numPr>
          <w:ilvl w:val="0"/>
          <w:numId w:val="0"/>
        </w:numPr>
        <w:spacing w:lineRule="auto" w:line="360"/>
        <w:ind w:left="220" w:leftChars="0"/>
        <w:jc w:val="both"/>
        <w:rPr/>
      </w:pPr>
      <w:r>
        <w:rPr>
          <w:rFonts w:hint="default"/>
          <w:lang w:val="en-US" w:bidi="ar-DZ"/>
        </w:rPr>
        <w:t>Qiyas (analogi dengan pengobatan). Kaidah: الضرورات تبيح المحظورات (darurat membolehkan yang terlarang. (Abdul Karim Zaidan, Al-Wajiz fi Ushul al-Fiqh (Beirut: Muassasah ar-Risalah, 2006), hlm. 250.)</w:t>
      </w:r>
    </w:p>
    <w:p>
      <w:pPr>
        <w:pStyle w:val="style179"/>
        <w:numPr>
          <w:ilvl w:val="0"/>
          <w:numId w:val="2"/>
        </w:numPr>
        <w:spacing w:lineRule="auto" w:line="360"/>
        <w:jc w:val="both"/>
        <w:rPr/>
      </w:pPr>
      <w:r>
        <w:rPr>
          <w:lang w:val="en-US"/>
        </w:rPr>
        <w:t xml:space="preserve">Metode Pendapat Kedua : Pendekatan tekstual, larangan mengubah ciptaan allah ( Abdul Karim Zaidan, Al-Wajiz fi Ushul al-Fiqh, hlm. 255.) </w:t>
      </w:r>
    </w:p>
    <w:p>
      <w:pPr>
        <w:pStyle w:val="style179"/>
        <w:numPr>
          <w:ilvl w:val="0"/>
          <w:numId w:val="2"/>
        </w:numPr>
        <w:spacing w:lineRule="auto" w:line="360"/>
        <w:jc w:val="both"/>
        <w:rPr/>
      </w:pPr>
      <w:r>
        <w:rPr>
          <w:lang w:val="en-US"/>
        </w:rPr>
        <w:t xml:space="preserve">Alasan Ulama Pertama : Karena operasi plastik dalam kondisi tertentu termasuk pengobatan (hajat/darurat) dan bertujuan menghilangkan mudarat. ( Yusuf al-Qaradawi, hlm. 115) </w:t>
      </w:r>
    </w:p>
    <w:p>
      <w:pPr>
        <w:pStyle w:val="style179"/>
        <w:numPr>
          <w:ilvl w:val="0"/>
          <w:numId w:val="2"/>
        </w:numPr>
        <w:spacing w:lineRule="auto" w:line="360"/>
        <w:jc w:val="both"/>
        <w:rPr/>
      </w:pPr>
      <w:r>
        <w:rPr>
          <w:lang w:val="en-US"/>
        </w:rPr>
        <w:t xml:space="preserve">Alasan Ulama Kedua : Karena operasi untuk kecantikan dianggap mengubah ciptaan Allah tanpa kebutuhan, serta bisa menimbulkan kesombongan (Wahbah Az-Zuhaili, hlm. 175) </w:t>
      </w:r>
    </w:p>
    <w:p>
      <w:pPr>
        <w:pStyle w:val="style179"/>
        <w:numPr>
          <w:ilvl w:val="0"/>
          <w:numId w:val="2"/>
        </w:numPr>
        <w:spacing w:lineRule="auto" w:line="360"/>
        <w:jc w:val="both"/>
        <w:rPr/>
      </w:pPr>
      <w:r>
        <w:rPr>
          <w:lang w:val="en-US"/>
        </w:rPr>
        <w:t xml:space="preserve">Kelemahan Pendapat Pertama : Bisa disalah gunakan untuk kecantikan murni. Batas antara kebutuhan dan keinginan kadang tidak jelas (Jurnal Fiqh Kontemporer tentang operasi plastik, 2018) </w:t>
      </w:r>
    </w:p>
    <w:p>
      <w:pPr>
        <w:pStyle w:val="style179"/>
        <w:numPr>
          <w:ilvl w:val="0"/>
          <w:numId w:val="2"/>
        </w:numPr>
        <w:spacing w:lineRule="auto" w:line="360"/>
        <w:jc w:val="both"/>
        <w:rPr/>
      </w:pPr>
      <w:r>
        <w:rPr>
          <w:lang w:val="en-US"/>
        </w:rPr>
        <w:t xml:space="preserve">Kelemahan Pendapat Kedua : Terlalu umum dalam melarang. Tidak membedakan antara pengobatan dan estetika ( Jurnal “Hukum Operasi Plastik dalam Perspektif Islam,” Jurnal Fiqh Kontemporer, Vol. 5 No. 2 (2018), hlm. 90.) </w:t>
      </w:r>
    </w:p>
    <w:p>
      <w:pPr>
        <w:pStyle w:val="style179"/>
        <w:numPr>
          <w:ilvl w:val="0"/>
          <w:numId w:val="2"/>
        </w:numPr>
        <w:spacing w:lineRule="auto" w:line="360"/>
        <w:jc w:val="both"/>
        <w:rPr/>
      </w:pPr>
      <w:r>
        <w:rPr>
          <w:lang w:val="en-US"/>
        </w:rPr>
        <w:t xml:space="preserve">Kekuatan Pendapat Pertama : Fleksibel dan sesuai kebutuhan medis modern. Memperhatikan kemaslahatan manusia (Wahbah Az-Zuhaili, hlm. 178) </w:t>
      </w:r>
    </w:p>
    <w:p>
      <w:pPr>
        <w:pStyle w:val="style179"/>
        <w:numPr>
          <w:ilvl w:val="0"/>
          <w:numId w:val="2"/>
        </w:numPr>
        <w:spacing w:lineRule="auto" w:line="360"/>
        <w:jc w:val="both"/>
        <w:rPr/>
      </w:pPr>
      <w:r>
        <w:rPr>
          <w:lang w:val="en-US"/>
        </w:rPr>
        <w:t xml:space="preserve">Kekuatan Pendapat Kedua : Berdasarkan dalil yang jelas. Menjaga prinsip tidak mengubah ciptaan Allah (Yusuf al-Qaradawi, hlm. 120.) </w:t>
      </w:r>
    </w:p>
    <w:p>
      <w:pPr>
        <w:pStyle w:val="style179"/>
        <w:numPr>
          <w:ilvl w:val="0"/>
          <w:numId w:val="2"/>
        </w:numPr>
        <w:spacing w:lineRule="auto" w:line="360"/>
        <w:jc w:val="both"/>
        <w:rPr/>
      </w:pPr>
      <w:r>
        <w:rPr>
          <w:lang w:val="en-US"/>
        </w:rPr>
        <w:t xml:space="preserve">Persamaan Kedua Pendapat : Sama-sama bersumber dari Al-Qur’an dan ilhadis. Sama-sama bertujuan menjaga kehormatan manusia. Sama-sama menghindari hal yang merusak syariat (Prinsip umum syariah dalam fiqh.) </w:t>
      </w:r>
    </w:p>
    <w:p>
      <w:pPr>
        <w:pStyle w:val="style179"/>
        <w:numPr>
          <w:ilvl w:val="0"/>
          <w:numId w:val="2"/>
        </w:numPr>
        <w:spacing w:lineRule="auto" w:line="360"/>
        <w:jc w:val="both"/>
        <w:rPr>
          <w:lang w:val="en-US"/>
        </w:rPr>
      </w:pPr>
      <w:r>
        <w:rPr>
          <w:lang w:val="en-US"/>
        </w:rPr>
        <w:t>Ulama Yang Memperbolehkan : Wahbah Az-Zuhaili. Yusuf al-Qaradawi .</w:t>
      </w:r>
    </w:p>
    <w:p>
      <w:pPr>
        <w:pStyle w:val="style179"/>
        <w:numPr>
          <w:ilvl w:val="0"/>
          <w:numId w:val="0"/>
        </w:numPr>
        <w:spacing w:lineRule="auto" w:line="360"/>
        <w:ind w:left="580" w:firstLine="0"/>
        <w:jc w:val="both"/>
        <w:rPr/>
      </w:pPr>
      <w:r>
        <w:rPr>
          <w:lang w:val="en-US"/>
        </w:rPr>
        <w:t xml:space="preserve">(Wahbah Az-Zuhaili dan Yusuf al-Qaradawi) </w:t>
      </w:r>
    </w:p>
    <w:p>
      <w:pPr>
        <w:pStyle w:val="style179"/>
        <w:numPr>
          <w:ilvl w:val="0"/>
          <w:numId w:val="2"/>
        </w:numPr>
        <w:spacing w:lineRule="auto" w:line="360"/>
        <w:jc w:val="both"/>
        <w:rPr/>
      </w:pPr>
      <w:r>
        <w:rPr>
          <w:lang w:val="en-US"/>
        </w:rPr>
        <w:t xml:space="preserve">Ulama Yang Mengharamkan : Sebagian ulama klasik yang memahami larangan secara umum. Ulama yang ketat dalam masalah perubahan fisik (Literatur fiqh klasik.) </w:t>
      </w:r>
    </w:p>
    <w:p>
      <w:pPr>
        <w:pStyle w:val="style179"/>
        <w:numPr>
          <w:ilvl w:val="0"/>
          <w:numId w:val="2"/>
        </w:numPr>
        <w:spacing w:lineRule="auto" w:line="360"/>
        <w:jc w:val="both"/>
        <w:rPr/>
      </w:pPr>
      <w:r>
        <w:rPr>
          <w:lang w:val="en-US"/>
        </w:rPr>
        <w:t>Analsisis Pendapat Pribadi : Pendapat yang paling kuat adalah pendapat pertama (mubah bersyarat), karena: Selaras dengan tujuan syariat (menghilangkan mudarat). Didukung hadis tentang pengobatan. Lebih relevan dengan perkembangan medis Namun, operasi plastik haram jika hanya untuk kecantikan tanpa kebutuhan medis. Jadi hukumnya tergantung tujuan (niat dan kondisi)</w:t>
      </w:r>
    </w:p>
    <w:sectPr>
      <w:type w:val="continuous"/>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1DFF57DC"/>
    <w:lvl w:ilvl="0" w:tplc="0409000F">
      <w:start w:val="7"/>
      <w:numFmt w:val="decimal"/>
      <w:lvlText w:val="%1."/>
      <w:lvlJc w:val="left"/>
      <w:pPr>
        <w:ind w:left="580" w:hanging="360"/>
      </w:p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36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36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360"/>
      </w:pPr>
    </w:lvl>
  </w:abstractNum>
  <w:abstractNum w:abstractNumId="2">
    <w:nsid w:val="00000002"/>
    <w:multiLevelType w:val="hybridMultilevel"/>
    <w:tmpl w:val="F033FD08"/>
    <w:lvl w:ilvl="0" w:tplc="0409000F">
      <w:start w:val="7"/>
      <w:numFmt w:val="decimal"/>
      <w:lvlText w:val="%1."/>
      <w:lvlJc w:val="left"/>
      <w:pPr>
        <w:ind w:left="580" w:hanging="360"/>
      </w:p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36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36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360"/>
      </w:pPr>
    </w:lvl>
  </w:abstractNum>
  <w:num w:numId="1">
    <w:abstractNumId w:val="0"/>
  </w:num>
  <w:num w:numId="2">
    <w:abstractNumId w:val="2"/>
  </w:num>
  <w:num w:numId="3">
    <w:abstractNumId w:val="1"/>
  </w:num>
  <w:num w:numId="4">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444</Words>
  <Characters>2877</Characters>
  <Application>WPS Office</Application>
  <Paragraphs>26</Paragraphs>
  <CharactersWithSpaces>3327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2026-04-27T13:01:52Z</dcterms:created>
  <dc:creator>M2003J15SC</dc:creator>
  <lastModifiedBy>M2003J15SC</lastModifiedBy>
  <dcterms:modified xsi:type="dcterms:W3CDTF">2026-04-27T14:27:07Z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f3cb31614f9a4b23a323877524e24f01</vt:lpwstr>
  </property>
</Properties>
</file>