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6366" w14:textId="73DD64FB" w:rsidR="00043AD8" w:rsidRPr="00043AD8" w:rsidRDefault="00043AD8">
      <w:pPr>
        <w:rPr>
          <w:b/>
          <w:bCs/>
          <w:lang w:val="en-GB"/>
        </w:rPr>
      </w:pPr>
      <w:r w:rsidRPr="00043AD8">
        <w:rPr>
          <w:b/>
          <w:bCs/>
          <w:lang w:val="en-GB"/>
        </w:rPr>
        <w:t>Nama</w:t>
      </w:r>
      <w:r>
        <w:rPr>
          <w:b/>
          <w:bCs/>
          <w:lang w:val="en-GB"/>
        </w:rPr>
        <w:tab/>
      </w:r>
      <w:r w:rsidRPr="00043AD8">
        <w:rPr>
          <w:b/>
          <w:bCs/>
          <w:lang w:val="en-GB"/>
        </w:rPr>
        <w:t xml:space="preserve">: </w:t>
      </w:r>
      <w:r w:rsidR="00D43CAE">
        <w:rPr>
          <w:b/>
          <w:bCs/>
          <w:lang w:val="en-GB"/>
        </w:rPr>
        <w:t>Putri Isnaini (23051118)</w:t>
      </w:r>
    </w:p>
    <w:p w14:paraId="269F024B" w14:textId="77777777" w:rsidR="00043AD8" w:rsidRDefault="00043AD8">
      <w:pPr>
        <w:rPr>
          <w:b/>
          <w:bCs/>
          <w:lang w:val="en-GB"/>
        </w:rPr>
      </w:pPr>
      <w:r w:rsidRPr="00043AD8">
        <w:rPr>
          <w:b/>
          <w:bCs/>
          <w:lang w:val="en-GB"/>
        </w:rPr>
        <w:t>Kelas</w:t>
      </w:r>
      <w:r>
        <w:rPr>
          <w:b/>
          <w:bCs/>
          <w:lang w:val="en-GB"/>
        </w:rPr>
        <w:tab/>
      </w:r>
      <w:r w:rsidRPr="00043AD8">
        <w:rPr>
          <w:b/>
          <w:bCs/>
          <w:lang w:val="en-GB"/>
        </w:rPr>
        <w:t>:</w:t>
      </w:r>
      <w:r w:rsidR="00C72BD4">
        <w:rPr>
          <w:b/>
          <w:bCs/>
          <w:lang w:val="en-GB"/>
        </w:rPr>
        <w:t xml:space="preserve"> </w:t>
      </w:r>
      <w:r w:rsidRPr="00043AD8">
        <w:rPr>
          <w:b/>
          <w:bCs/>
          <w:lang w:val="en-GB"/>
        </w:rPr>
        <w:t>PAI C</w:t>
      </w:r>
    </w:p>
    <w:p w14:paraId="3D27C09A" w14:textId="77777777" w:rsidR="00043AD8" w:rsidRPr="00043AD8" w:rsidRDefault="00043AD8">
      <w:pPr>
        <w:rPr>
          <w:b/>
          <w:bCs/>
          <w:lang w:val="en-GB"/>
        </w:rPr>
      </w:pPr>
    </w:p>
    <w:tbl>
      <w:tblPr>
        <w:tblStyle w:val="KisiTabel"/>
        <w:tblW w:w="0" w:type="auto"/>
        <w:tblLook w:val="04A0" w:firstRow="1" w:lastRow="0" w:firstColumn="1" w:lastColumn="0" w:noHBand="0" w:noVBand="1"/>
      </w:tblPr>
      <w:tblGrid>
        <w:gridCol w:w="2566"/>
        <w:gridCol w:w="2201"/>
        <w:gridCol w:w="2234"/>
      </w:tblGrid>
      <w:tr w:rsidR="00043AD8" w14:paraId="1E7CC67B" w14:textId="77777777" w:rsidTr="00C0174B">
        <w:tc>
          <w:tcPr>
            <w:tcW w:w="2566" w:type="dxa"/>
          </w:tcPr>
          <w:p w14:paraId="3914A71E" w14:textId="588B7571" w:rsidR="00043AD8" w:rsidRPr="00043AD8" w:rsidRDefault="00043AD8" w:rsidP="0077757F">
            <w:pPr>
              <w:jc w:val="center"/>
              <w:rPr>
                <w:lang w:val="en-GB"/>
              </w:rPr>
            </w:pPr>
            <w:r w:rsidRPr="00E93006">
              <w:rPr>
                <w:b/>
                <w:bCs/>
                <w:lang w:val="en-GB"/>
              </w:rPr>
              <w:t>Hukum</w:t>
            </w:r>
            <w:r w:rsidR="00EE6B38">
              <w:rPr>
                <w:b/>
                <w:bCs/>
                <w:lang w:val="en-GB"/>
              </w:rPr>
              <w:t xml:space="preserve"> </w:t>
            </w:r>
            <w:r w:rsidR="00065AEE">
              <w:rPr>
                <w:b/>
                <w:bCs/>
                <w:lang w:val="en-GB"/>
              </w:rPr>
              <w:t>Operasi Plastik</w:t>
            </w:r>
          </w:p>
        </w:tc>
        <w:tc>
          <w:tcPr>
            <w:tcW w:w="2201" w:type="dxa"/>
          </w:tcPr>
          <w:p w14:paraId="685BF533" w14:textId="77777777" w:rsidR="00043AD8" w:rsidRPr="00E93006" w:rsidRDefault="00043AD8" w:rsidP="005E3228">
            <w:pPr>
              <w:rPr>
                <w:b/>
                <w:bCs/>
                <w:lang w:val="en-GB"/>
              </w:rPr>
            </w:pPr>
            <w:r w:rsidRPr="00E93006">
              <w:rPr>
                <w:b/>
                <w:bCs/>
                <w:lang w:val="en-GB"/>
              </w:rPr>
              <w:t>Pendapat pertama</w:t>
            </w:r>
          </w:p>
        </w:tc>
        <w:tc>
          <w:tcPr>
            <w:tcW w:w="2234" w:type="dxa"/>
          </w:tcPr>
          <w:p w14:paraId="2ADA946C" w14:textId="77777777" w:rsidR="00043AD8" w:rsidRPr="00E93006" w:rsidRDefault="00043AD8" w:rsidP="005E3228">
            <w:pPr>
              <w:rPr>
                <w:b/>
                <w:bCs/>
                <w:lang w:val="en-GB"/>
              </w:rPr>
            </w:pPr>
            <w:r w:rsidRPr="00E93006">
              <w:rPr>
                <w:b/>
                <w:bCs/>
                <w:lang w:val="en-GB"/>
              </w:rPr>
              <w:t>Pendapat kedua</w:t>
            </w:r>
          </w:p>
        </w:tc>
      </w:tr>
      <w:tr w:rsidR="00043AD8" w14:paraId="675057BC" w14:textId="77777777" w:rsidTr="00C0174B">
        <w:tc>
          <w:tcPr>
            <w:tcW w:w="2566" w:type="dxa"/>
          </w:tcPr>
          <w:p w14:paraId="33D72EF5" w14:textId="27578A99" w:rsidR="00043AD8" w:rsidRPr="00043AD8" w:rsidRDefault="00043AD8" w:rsidP="00043AD8">
            <w:pPr>
              <w:jc w:val="center"/>
              <w:rPr>
                <w:b/>
                <w:bCs/>
                <w:lang w:val="en-GB"/>
              </w:rPr>
            </w:pPr>
            <w:r w:rsidRPr="00043AD8">
              <w:rPr>
                <w:b/>
                <w:bCs/>
                <w:lang w:val="en-GB"/>
              </w:rPr>
              <w:t>Pendapat Ulama</w:t>
            </w:r>
          </w:p>
        </w:tc>
        <w:tc>
          <w:tcPr>
            <w:tcW w:w="2201" w:type="dxa"/>
          </w:tcPr>
          <w:p w14:paraId="61313169" w14:textId="5F02F950" w:rsidR="0001015A" w:rsidRPr="0001015A" w:rsidRDefault="009A3B07" w:rsidP="005E3228">
            <w:pPr>
              <w:rPr>
                <w:rFonts w:eastAsia="Times New Roman"/>
              </w:rPr>
            </w:pPr>
            <w:r>
              <w:rPr>
                <w:rFonts w:eastAsia="Times New Roman"/>
              </w:rPr>
              <w:t>Pendapat pertama menyatakan bahwa operasi plastik hukumnya boleh jika bertujuan untuk pengobatan atau memperbaiki cacat, karena termasuk usaha mengembalikan kondisi tubuh</w:t>
            </w:r>
            <w:r w:rsidR="0001015A">
              <w:rPr>
                <w:rFonts w:eastAsia="Times New Roman"/>
              </w:rPr>
              <w:t>.</w:t>
            </w:r>
            <w:r w:rsidR="00C734D1">
              <w:rPr>
                <w:rStyle w:val="ReferensiCatatanKaki"/>
                <w:rFonts w:eastAsia="Times New Roman"/>
              </w:rPr>
              <w:footnoteReference w:id="1"/>
            </w:r>
          </w:p>
        </w:tc>
        <w:tc>
          <w:tcPr>
            <w:tcW w:w="2234" w:type="dxa"/>
          </w:tcPr>
          <w:p w14:paraId="6644C8CB" w14:textId="4E6EF19C" w:rsidR="00244411" w:rsidRDefault="0001015A" w:rsidP="005E3228">
            <w:pPr>
              <w:pStyle w:val="NormalWeb"/>
            </w:pPr>
            <w:r>
              <w:rPr>
                <w:rFonts w:eastAsia="Times New Roman"/>
              </w:rPr>
              <w:t>Pendapat kedua menyatakan bahwa operasi plastik haram jika hanya untuk kecantikan, karena dianggap mengubah ciptaan Allah tanpa alasan yang dibenarkan</w:t>
            </w:r>
            <w:r w:rsidR="007B4CA3">
              <w:rPr>
                <w:rStyle w:val="ReferensiCatatanKaki"/>
                <w:rFonts w:eastAsia="Times New Roman"/>
              </w:rPr>
              <w:footnoteReference w:id="2"/>
            </w:r>
          </w:p>
          <w:p w14:paraId="37418321" w14:textId="01528323" w:rsidR="00043AD8" w:rsidRPr="00043AD8" w:rsidRDefault="00043AD8" w:rsidP="005E3228">
            <w:pPr>
              <w:rPr>
                <w:lang w:val="en-GB"/>
              </w:rPr>
            </w:pPr>
          </w:p>
        </w:tc>
      </w:tr>
      <w:tr w:rsidR="00043AD8" w14:paraId="331DD817" w14:textId="77777777" w:rsidTr="00C0174B">
        <w:tc>
          <w:tcPr>
            <w:tcW w:w="2566" w:type="dxa"/>
          </w:tcPr>
          <w:p w14:paraId="1042C3D5" w14:textId="77777777" w:rsidR="00043AD8" w:rsidRPr="00043AD8" w:rsidRDefault="00043AD8" w:rsidP="00043AD8">
            <w:pPr>
              <w:jc w:val="center"/>
              <w:rPr>
                <w:b/>
                <w:bCs/>
                <w:rtl/>
                <w:lang w:val="en-GB"/>
              </w:rPr>
            </w:pPr>
            <w:r w:rsidRPr="00043AD8">
              <w:rPr>
                <w:b/>
                <w:bCs/>
                <w:lang w:val="en-GB"/>
              </w:rPr>
              <w:t>Dalil</w:t>
            </w:r>
          </w:p>
        </w:tc>
        <w:tc>
          <w:tcPr>
            <w:tcW w:w="2201" w:type="dxa"/>
          </w:tcPr>
          <w:p w14:paraId="4BB426AF" w14:textId="77777777" w:rsidR="00C0174B" w:rsidRDefault="00A851E6" w:rsidP="005E3228">
            <w:pPr>
              <w:pStyle w:val="NormalWeb"/>
            </w:pPr>
            <w:r>
              <w:t>Hadis tentang sahabat yang hidungnya rusak lalu diganti:</w:t>
            </w:r>
          </w:p>
          <w:p w14:paraId="24926BBC" w14:textId="0C807B6C" w:rsidR="00043AD8" w:rsidRPr="00A851E6" w:rsidRDefault="00A851E6" w:rsidP="005E3228">
            <w:pPr>
              <w:pStyle w:val="NormalWeb"/>
            </w:pPr>
            <w:r>
              <w:t>“Seorang sahabat terpotong hidungny</w:t>
            </w:r>
            <w:r w:rsidR="00E34C30">
              <w:t xml:space="preserve">a </w:t>
            </w:r>
            <w:r>
              <w:t>lalu Nabi memerintahkannya mengganti dengan emas.”</w:t>
            </w:r>
            <w:r>
              <w:br/>
              <w:t>(HR. Abu Dawud)</w:t>
            </w:r>
            <w:r w:rsidR="00814E71">
              <w:rPr>
                <w:rStyle w:val="ReferensiCatatanKaki"/>
              </w:rPr>
              <w:footnoteReference w:id="3"/>
            </w:r>
          </w:p>
        </w:tc>
        <w:tc>
          <w:tcPr>
            <w:tcW w:w="2234" w:type="dxa"/>
          </w:tcPr>
          <w:p w14:paraId="58FCE5B8" w14:textId="77777777" w:rsidR="007B69A9" w:rsidRDefault="007B69A9" w:rsidP="005E3228">
            <w:pPr>
              <w:pStyle w:val="NormalWeb"/>
            </w:pPr>
            <w:r>
              <w:t xml:space="preserve">QS. </w:t>
            </w:r>
            <w:proofErr w:type="spellStart"/>
            <w:r>
              <w:t>An-Nisa</w:t>
            </w:r>
            <w:proofErr w:type="spellEnd"/>
            <w:r>
              <w:t>: 119</w:t>
            </w:r>
          </w:p>
          <w:p w14:paraId="7658ED0D" w14:textId="055FB896" w:rsidR="000F75B5" w:rsidRDefault="007B69A9" w:rsidP="005E3228">
            <w:pPr>
              <w:pStyle w:val="NormalWeb"/>
            </w:pPr>
            <w:proofErr w:type="spellStart"/>
            <w:r>
              <w:t>وَلَآمُرَنَّهُمْ</w:t>
            </w:r>
            <w:proofErr w:type="spellEnd"/>
            <w:r>
              <w:t xml:space="preserve"> </w:t>
            </w:r>
            <w:proofErr w:type="spellStart"/>
            <w:r>
              <w:t>فَلَيُغَيِّرُنَّ</w:t>
            </w:r>
            <w:proofErr w:type="spellEnd"/>
            <w:r>
              <w:t xml:space="preserve"> </w:t>
            </w:r>
            <w:proofErr w:type="spellStart"/>
            <w:r>
              <w:t>خَلْقَ</w:t>
            </w:r>
            <w:proofErr w:type="spellEnd"/>
            <w:r>
              <w:t xml:space="preserve"> </w:t>
            </w:r>
            <w:proofErr w:type="spellStart"/>
            <w:r>
              <w:t>اللَّهِ</w:t>
            </w:r>
            <w:proofErr w:type="spellEnd"/>
            <w:r>
              <w:br/>
              <w:t>“Dan akan aku perintahkan mereka, lalu mereka mengubah ciptaan Allah.”</w:t>
            </w:r>
            <w:r w:rsidR="00814E71">
              <w:rPr>
                <w:rStyle w:val="ReferensiCatatanKaki"/>
              </w:rPr>
              <w:footnoteReference w:id="4"/>
            </w:r>
          </w:p>
          <w:p w14:paraId="3054751E" w14:textId="4E35246C" w:rsidR="00043AD8" w:rsidRPr="00B779FF" w:rsidRDefault="00043AD8" w:rsidP="005E3228">
            <w:pPr>
              <w:rPr>
                <w:lang w:val="en-GB"/>
              </w:rPr>
            </w:pPr>
          </w:p>
        </w:tc>
      </w:tr>
      <w:tr w:rsidR="00043AD8" w14:paraId="1A9B9AE2" w14:textId="77777777" w:rsidTr="00C0174B">
        <w:tc>
          <w:tcPr>
            <w:tcW w:w="2566" w:type="dxa"/>
          </w:tcPr>
          <w:p w14:paraId="1AF7BC2E" w14:textId="77777777" w:rsidR="00043AD8" w:rsidRPr="00043AD8" w:rsidRDefault="00043AD8" w:rsidP="00043AD8">
            <w:pPr>
              <w:jc w:val="center"/>
              <w:rPr>
                <w:b/>
                <w:bCs/>
                <w:lang w:val="en-GB"/>
              </w:rPr>
            </w:pPr>
            <w:r w:rsidRPr="00043AD8">
              <w:rPr>
                <w:b/>
                <w:bCs/>
                <w:lang w:val="en-GB"/>
              </w:rPr>
              <w:t>Metode</w:t>
            </w:r>
          </w:p>
        </w:tc>
        <w:tc>
          <w:tcPr>
            <w:tcW w:w="2201" w:type="dxa"/>
          </w:tcPr>
          <w:p w14:paraId="2CFAF1AD" w14:textId="7C63D8DE" w:rsidR="00043AD8" w:rsidRPr="00B779FF" w:rsidRDefault="00F47917" w:rsidP="005E3228">
            <w:pPr>
              <w:rPr>
                <w:lang w:val="en-GB"/>
              </w:rPr>
            </w:pPr>
            <w:r>
              <w:rPr>
                <w:rFonts w:eastAsia="Times New Roman"/>
              </w:rPr>
              <w:t xml:space="preserve">Pendapat ini memakai </w:t>
            </w:r>
            <w:proofErr w:type="spellStart"/>
            <w:r>
              <w:rPr>
                <w:rFonts w:eastAsia="Times New Roman"/>
              </w:rPr>
              <w:t>qiyas</w:t>
            </w:r>
            <w:proofErr w:type="spellEnd"/>
            <w:r>
              <w:rPr>
                <w:rFonts w:eastAsia="Times New Roman"/>
              </w:rPr>
              <w:t xml:space="preserve"> dan pertimbangan kemaslahatan, yaitu menyamakan operasi dengan pengobatan.</w:t>
            </w:r>
            <w:r w:rsidR="00896FE0">
              <w:rPr>
                <w:rStyle w:val="ReferensiCatatanKaki"/>
                <w:rFonts w:eastAsia="Times New Roman"/>
              </w:rPr>
              <w:footnoteReference w:id="5"/>
            </w:r>
          </w:p>
        </w:tc>
        <w:tc>
          <w:tcPr>
            <w:tcW w:w="2234" w:type="dxa"/>
          </w:tcPr>
          <w:p w14:paraId="32163FD5" w14:textId="63740010" w:rsidR="00043AD8" w:rsidRPr="00BE60D6" w:rsidRDefault="00BE60D6" w:rsidP="005E3228">
            <w:pPr>
              <w:pStyle w:val="NormalWeb"/>
            </w:pPr>
            <w:r>
              <w:rPr>
                <w:rFonts w:eastAsia="Times New Roman"/>
              </w:rPr>
              <w:t>Pendapat ini memakai pendekatan ayat secara langsung dan kaidah menutup jalan menuju keburukan.</w:t>
            </w:r>
            <w:r w:rsidR="00BA2CD6">
              <w:rPr>
                <w:rStyle w:val="ReferensiCatatanKaki"/>
                <w:rFonts w:eastAsia="Times New Roman"/>
              </w:rPr>
              <w:footnoteReference w:id="6"/>
            </w:r>
          </w:p>
        </w:tc>
      </w:tr>
      <w:tr w:rsidR="00043AD8" w14:paraId="41416CBC" w14:textId="77777777" w:rsidTr="00C0174B">
        <w:tc>
          <w:tcPr>
            <w:tcW w:w="2566" w:type="dxa"/>
          </w:tcPr>
          <w:p w14:paraId="5E919509" w14:textId="77777777" w:rsidR="00043AD8" w:rsidRPr="00043AD8" w:rsidRDefault="00043AD8" w:rsidP="00043AD8">
            <w:pPr>
              <w:jc w:val="center"/>
              <w:rPr>
                <w:b/>
                <w:bCs/>
                <w:lang w:val="en-GB"/>
              </w:rPr>
            </w:pPr>
            <w:r w:rsidRPr="00043AD8">
              <w:rPr>
                <w:b/>
                <w:bCs/>
                <w:lang w:val="en-GB"/>
              </w:rPr>
              <w:t>Alasan</w:t>
            </w:r>
          </w:p>
        </w:tc>
        <w:tc>
          <w:tcPr>
            <w:tcW w:w="2201" w:type="dxa"/>
          </w:tcPr>
          <w:p w14:paraId="06F24047" w14:textId="147686E2" w:rsidR="00713B0F" w:rsidRDefault="00E006FE" w:rsidP="005E3228">
            <w:pPr>
              <w:pStyle w:val="NormalWeb"/>
            </w:pPr>
            <w:r>
              <w:rPr>
                <w:rFonts w:eastAsia="Times New Roman"/>
              </w:rPr>
              <w:t xml:space="preserve">Ulama yang membolehkan beralasan bahwa Islam memperbolehkan pengobatan dan usaha memperbaiki kondisi tubuh yang rusak. Selama tujuannya untuk </w:t>
            </w:r>
            <w:r>
              <w:rPr>
                <w:rFonts w:eastAsia="Times New Roman"/>
              </w:rPr>
              <w:lastRenderedPageBreak/>
              <w:t>menghilangkan cacat atau mengembalikan fungsi, maka hal tersebut tidak termasuk mengubah ciptaan Allah yang dilarang.</w:t>
            </w:r>
            <w:r w:rsidR="00F546E5">
              <w:rPr>
                <w:rStyle w:val="ReferensiCatatanKaki"/>
                <w:rFonts w:eastAsia="Times New Roman"/>
              </w:rPr>
              <w:footnoteReference w:id="7"/>
            </w:r>
          </w:p>
          <w:p w14:paraId="120F584F" w14:textId="73B9AAE0" w:rsidR="00043AD8" w:rsidRPr="00B779FF" w:rsidRDefault="00043AD8" w:rsidP="005E3228">
            <w:pPr>
              <w:rPr>
                <w:lang w:val="en-GB"/>
              </w:rPr>
            </w:pPr>
          </w:p>
        </w:tc>
        <w:tc>
          <w:tcPr>
            <w:tcW w:w="2234" w:type="dxa"/>
          </w:tcPr>
          <w:p w14:paraId="5DE19515" w14:textId="2B27C2E1" w:rsidR="00283647" w:rsidRDefault="00B70076" w:rsidP="005E3228">
            <w:pPr>
              <w:pStyle w:val="NormalWeb"/>
            </w:pPr>
            <w:r>
              <w:rPr>
                <w:rFonts w:eastAsia="Times New Roman"/>
              </w:rPr>
              <w:lastRenderedPageBreak/>
              <w:t xml:space="preserve">Ulama yang mengharamkan berpendapat bahwa operasi plastik tanpa kebutuhan medis merupakan bentuk perubahan terhadap ciptaan Allah yang tidak dibenarkan. Selain itu, hal ini </w:t>
            </w:r>
            <w:r>
              <w:rPr>
                <w:rFonts w:eastAsia="Times New Roman"/>
              </w:rPr>
              <w:lastRenderedPageBreak/>
              <w:t>dapat memicu rasa tidak puas terhadap diri sendiri dan membuka peluang untuk berlebihan dalam berhias.</w:t>
            </w:r>
            <w:r w:rsidR="00A808F7">
              <w:rPr>
                <w:rStyle w:val="ReferensiCatatanKaki"/>
                <w:rFonts w:eastAsia="Times New Roman"/>
              </w:rPr>
              <w:footnoteReference w:id="8"/>
            </w:r>
          </w:p>
          <w:p w14:paraId="71BB8099" w14:textId="0A6320D8" w:rsidR="00043AD8" w:rsidRPr="00EC1B3B" w:rsidRDefault="00043AD8" w:rsidP="005E3228">
            <w:pPr>
              <w:rPr>
                <w:lang w:val="en-GB"/>
              </w:rPr>
            </w:pPr>
          </w:p>
        </w:tc>
      </w:tr>
      <w:tr w:rsidR="00043AD8" w14:paraId="560B57D5" w14:textId="77777777" w:rsidTr="00C0174B">
        <w:tc>
          <w:tcPr>
            <w:tcW w:w="2566" w:type="dxa"/>
          </w:tcPr>
          <w:p w14:paraId="05F54B95" w14:textId="77777777" w:rsidR="00043AD8" w:rsidRPr="00043AD8" w:rsidRDefault="00043AD8" w:rsidP="00043AD8">
            <w:pPr>
              <w:jc w:val="center"/>
              <w:rPr>
                <w:b/>
                <w:bCs/>
                <w:lang w:val="en-GB"/>
              </w:rPr>
            </w:pPr>
            <w:r w:rsidRPr="00043AD8">
              <w:rPr>
                <w:b/>
                <w:bCs/>
                <w:lang w:val="en-GB"/>
              </w:rPr>
              <w:lastRenderedPageBreak/>
              <w:t>Kelemahan</w:t>
            </w:r>
          </w:p>
        </w:tc>
        <w:tc>
          <w:tcPr>
            <w:tcW w:w="2201" w:type="dxa"/>
          </w:tcPr>
          <w:p w14:paraId="2E613A18" w14:textId="43D53CB2" w:rsidR="00043AD8" w:rsidRPr="00576C3B" w:rsidRDefault="00576C3B" w:rsidP="005E3228">
            <w:pPr>
              <w:pStyle w:val="NormalWeb"/>
            </w:pPr>
            <w:r>
              <w:t>Kelemahan dari pendapat pertama adalah adanya potensi penyalahgunaan, karena batas antara kebutuhan medis dan keinginan mempercantik diri kadang sulit dibedakan. Hal ini bisa membuat orang menggunakan alasan “kebutuhan” untuk kepentingan estetika semata.</w:t>
            </w:r>
            <w:r w:rsidR="00BC2D09">
              <w:rPr>
                <w:rStyle w:val="ReferensiCatatanKaki"/>
              </w:rPr>
              <w:footnoteReference w:id="9"/>
            </w:r>
          </w:p>
        </w:tc>
        <w:tc>
          <w:tcPr>
            <w:tcW w:w="2234" w:type="dxa"/>
          </w:tcPr>
          <w:p w14:paraId="62FE6F93" w14:textId="352382C2" w:rsidR="00043AD8" w:rsidRPr="003114B5" w:rsidRDefault="00A465D1" w:rsidP="005E3228">
            <w:pPr>
              <w:rPr>
                <w:lang w:val="en-GB"/>
              </w:rPr>
            </w:pPr>
            <w:r>
              <w:rPr>
                <w:rFonts w:eastAsia="Times New Roman"/>
              </w:rPr>
              <w:t>Kelemahan dari pendapat kedua adalah terlalu umum dalam melarang, sehingga tidak membedakan antara operasi yang bersifat darurat atau medis dengan yang hanya untuk kecantikan. Padahal dalam kondisi tertentu, operasi sangat dibutuhkan.</w:t>
            </w:r>
            <w:r w:rsidR="00C23050">
              <w:rPr>
                <w:rStyle w:val="ReferensiCatatanKaki"/>
                <w:rFonts w:eastAsia="Times New Roman"/>
              </w:rPr>
              <w:footnoteReference w:id="10"/>
            </w:r>
          </w:p>
        </w:tc>
      </w:tr>
      <w:tr w:rsidR="00043AD8" w14:paraId="24AE83AA" w14:textId="77777777" w:rsidTr="00C0174B">
        <w:tc>
          <w:tcPr>
            <w:tcW w:w="2566" w:type="dxa"/>
          </w:tcPr>
          <w:p w14:paraId="0C3562C5" w14:textId="77777777" w:rsidR="00043AD8" w:rsidRPr="00043AD8" w:rsidRDefault="00043AD8" w:rsidP="00043AD8">
            <w:pPr>
              <w:jc w:val="center"/>
              <w:rPr>
                <w:b/>
                <w:bCs/>
                <w:lang w:val="en-GB"/>
              </w:rPr>
            </w:pPr>
            <w:r w:rsidRPr="00043AD8">
              <w:rPr>
                <w:b/>
                <w:bCs/>
                <w:lang w:val="en-GB"/>
              </w:rPr>
              <w:t>Kekuatan</w:t>
            </w:r>
          </w:p>
        </w:tc>
        <w:tc>
          <w:tcPr>
            <w:tcW w:w="2201" w:type="dxa"/>
          </w:tcPr>
          <w:p w14:paraId="771AD19E" w14:textId="72C7A892" w:rsidR="00043AD8" w:rsidRPr="00701D46" w:rsidRDefault="00EE4499" w:rsidP="005E3228">
            <w:pPr>
              <w:rPr>
                <w:lang w:val="en-US"/>
              </w:rPr>
            </w:pPr>
            <w:r>
              <w:rPr>
                <w:rFonts w:eastAsia="Times New Roman"/>
              </w:rPr>
              <w:t>Lebih fleksibel dan sesuai kebutuhan manusia.</w:t>
            </w:r>
            <w:r w:rsidR="00BA4D98">
              <w:rPr>
                <w:rStyle w:val="ReferensiCatatanKaki"/>
                <w:rFonts w:eastAsia="Times New Roman"/>
              </w:rPr>
              <w:footnoteReference w:id="11"/>
            </w:r>
          </w:p>
        </w:tc>
        <w:tc>
          <w:tcPr>
            <w:tcW w:w="2234" w:type="dxa"/>
          </w:tcPr>
          <w:p w14:paraId="5AE88120" w14:textId="7A221B06" w:rsidR="00043AD8" w:rsidRPr="004E2644" w:rsidRDefault="004E2644" w:rsidP="005E3228">
            <w:pPr>
              <w:pStyle w:val="NormalWeb"/>
            </w:pPr>
            <w:r>
              <w:t>Menjaga prinsip agar tidak berlebihan dalam mengubah tubuh.</w:t>
            </w:r>
            <w:r w:rsidR="00D0142B">
              <w:rPr>
                <w:rStyle w:val="ReferensiCatatanKaki"/>
              </w:rPr>
              <w:footnoteReference w:id="12"/>
            </w:r>
          </w:p>
        </w:tc>
      </w:tr>
      <w:tr w:rsidR="00043AD8" w14:paraId="65B828C1" w14:textId="77777777" w:rsidTr="00C0174B">
        <w:tc>
          <w:tcPr>
            <w:tcW w:w="2566" w:type="dxa"/>
          </w:tcPr>
          <w:p w14:paraId="55FDDED5" w14:textId="77777777" w:rsidR="00043AD8" w:rsidRPr="00043AD8" w:rsidRDefault="00043AD8" w:rsidP="00043AD8">
            <w:pPr>
              <w:widowControl/>
              <w:autoSpaceDE/>
              <w:autoSpaceDN/>
              <w:jc w:val="center"/>
              <w:rPr>
                <w:rFonts w:eastAsia="Times New Roman" w:cs="Times New Roman"/>
                <w:b/>
                <w:bCs/>
                <w:sz w:val="24"/>
                <w:szCs w:val="24"/>
                <w:lang w:val="en-GB" w:eastAsia="en-GB"/>
              </w:rPr>
            </w:pPr>
            <w:r w:rsidRPr="00043AD8">
              <w:rPr>
                <w:rFonts w:eastAsia="Times New Roman" w:cs="Times New Roman"/>
                <w:b/>
                <w:bCs/>
                <w:sz w:val="24"/>
                <w:szCs w:val="24"/>
                <w:lang w:val="en-GB" w:eastAsia="en-GB"/>
              </w:rPr>
              <w:t>Para ulama</w:t>
            </w:r>
          </w:p>
        </w:tc>
        <w:tc>
          <w:tcPr>
            <w:tcW w:w="2201" w:type="dxa"/>
          </w:tcPr>
          <w:p w14:paraId="3FCDEF7A" w14:textId="309EF90D" w:rsidR="00FD3579" w:rsidRDefault="0050366A" w:rsidP="005E3228">
            <w:pPr>
              <w:pStyle w:val="NormalWeb"/>
            </w:pPr>
            <w:r>
              <w:rPr>
                <w:rFonts w:eastAsia="Times New Roman" w:hAnsi="Symbol"/>
              </w:rPr>
              <w:t></w:t>
            </w:r>
            <w:r w:rsidR="00B36EFE">
              <w:rPr>
                <w:rFonts w:eastAsia="Times New Roman"/>
              </w:rPr>
              <w:t xml:space="preserve"> </w:t>
            </w:r>
            <w:r w:rsidR="00FD3579">
              <w:rPr>
                <w:rStyle w:val="whitespace-normal"/>
              </w:rPr>
              <w:t>Imam Nawawi</w:t>
            </w:r>
            <w:r w:rsidR="00B36EFE">
              <w:rPr>
                <w:rStyle w:val="whitespace-normal"/>
              </w:rPr>
              <w:t xml:space="preserve"> ●Y</w:t>
            </w:r>
            <w:r w:rsidR="00FD3579">
              <w:rPr>
                <w:rStyle w:val="whitespace-normal"/>
              </w:rPr>
              <w:t xml:space="preserve">usuf </w:t>
            </w:r>
            <w:proofErr w:type="spellStart"/>
            <w:r w:rsidR="00FD3579">
              <w:rPr>
                <w:rStyle w:val="whitespace-normal"/>
              </w:rPr>
              <w:t>al-Qaradawi</w:t>
            </w:r>
            <w:proofErr w:type="spellEnd"/>
            <w:r w:rsidR="00FD3579">
              <w:t>.</w:t>
            </w:r>
            <w:r w:rsidR="00CD5BF6">
              <w:rPr>
                <w:rStyle w:val="ReferensiCatatanKaki"/>
              </w:rPr>
              <w:footnoteReference w:id="13"/>
            </w:r>
          </w:p>
          <w:p w14:paraId="075A7590" w14:textId="5A68F229" w:rsidR="00043AD8" w:rsidRPr="00FD3579" w:rsidRDefault="00043AD8" w:rsidP="005E3228">
            <w:pPr>
              <w:rPr>
                <w:rFonts w:eastAsia="Times New Roman"/>
                <w:sz w:val="24"/>
                <w:szCs w:val="24"/>
              </w:rPr>
            </w:pPr>
          </w:p>
        </w:tc>
        <w:tc>
          <w:tcPr>
            <w:tcW w:w="2234" w:type="dxa"/>
          </w:tcPr>
          <w:p w14:paraId="4BAE5BCC" w14:textId="77777777" w:rsidR="00C00CB6" w:rsidRDefault="00C00CB6" w:rsidP="005E3228">
            <w:pPr>
              <w:widowControl/>
              <w:autoSpaceDE/>
              <w:autoSpaceDN/>
              <w:rPr>
                <w:rStyle w:val="whitespace-normal"/>
                <w:rFonts w:eastAsia="Times New Roman"/>
              </w:rPr>
            </w:pPr>
            <w:r>
              <w:rPr>
                <w:rFonts w:eastAsia="Times New Roman" w:cs="Times New Roman"/>
                <w:sz w:val="24"/>
                <w:szCs w:val="24"/>
                <w:lang w:val="en-GB" w:eastAsia="en-GB"/>
              </w:rPr>
              <w:t xml:space="preserve">● </w:t>
            </w:r>
            <w:r>
              <w:rPr>
                <w:rStyle w:val="whitespace-normal"/>
                <w:rFonts w:eastAsia="Times New Roman"/>
              </w:rPr>
              <w:t xml:space="preserve">Ibnu </w:t>
            </w:r>
            <w:proofErr w:type="spellStart"/>
            <w:r>
              <w:rPr>
                <w:rStyle w:val="whitespace-normal"/>
                <w:rFonts w:eastAsia="Times New Roman"/>
              </w:rPr>
              <w:t>Taimiyah</w:t>
            </w:r>
            <w:proofErr w:type="spellEnd"/>
          </w:p>
          <w:p w14:paraId="345CC32B" w14:textId="26528764" w:rsidR="004B7274" w:rsidRPr="00043AD8" w:rsidRDefault="001D2C0A" w:rsidP="005E3228">
            <w:pPr>
              <w:widowControl/>
              <w:autoSpaceDE/>
              <w:autoSpaceDN/>
              <w:rPr>
                <w:rFonts w:eastAsia="Times New Roman" w:cs="Times New Roman"/>
                <w:sz w:val="24"/>
                <w:szCs w:val="24"/>
                <w:lang w:val="en-GB" w:eastAsia="en-GB"/>
              </w:rPr>
            </w:pPr>
            <w:r>
              <w:rPr>
                <w:rStyle w:val="whitespace-normal"/>
              </w:rPr>
              <w:t xml:space="preserve">● </w:t>
            </w:r>
            <w:r w:rsidR="00C00CB6">
              <w:rPr>
                <w:rStyle w:val="whitespace-normal"/>
                <w:rFonts w:eastAsia="Times New Roman"/>
              </w:rPr>
              <w:t xml:space="preserve">Ibnu </w:t>
            </w:r>
            <w:proofErr w:type="spellStart"/>
            <w:r w:rsidR="00C00CB6">
              <w:rPr>
                <w:rStyle w:val="whitespace-normal"/>
                <w:rFonts w:eastAsia="Times New Roman"/>
              </w:rPr>
              <w:t>Qayyim</w:t>
            </w:r>
            <w:proofErr w:type="spellEnd"/>
            <w:r w:rsidR="00C00CB6">
              <w:rPr>
                <w:rStyle w:val="whitespace-normal"/>
                <w:rFonts w:eastAsia="Times New Roman"/>
              </w:rPr>
              <w:t xml:space="preserve"> </w:t>
            </w:r>
            <w:proofErr w:type="spellStart"/>
            <w:r w:rsidR="00C00CB6">
              <w:rPr>
                <w:rStyle w:val="whitespace-normal"/>
                <w:rFonts w:eastAsia="Times New Roman"/>
              </w:rPr>
              <w:t>al-Jauziyah</w:t>
            </w:r>
            <w:proofErr w:type="spellEnd"/>
            <w:r w:rsidR="00821058">
              <w:rPr>
                <w:rStyle w:val="ReferensiCatatanKaki"/>
                <w:rFonts w:eastAsia="Times New Roman"/>
              </w:rPr>
              <w:footnoteReference w:id="14"/>
            </w:r>
          </w:p>
        </w:tc>
      </w:tr>
      <w:tr w:rsidR="00043AD8" w14:paraId="31FE68F0" w14:textId="77777777" w:rsidTr="00093571">
        <w:trPr>
          <w:trHeight w:val="1781"/>
        </w:trPr>
        <w:tc>
          <w:tcPr>
            <w:tcW w:w="7001" w:type="dxa"/>
            <w:gridSpan w:val="3"/>
          </w:tcPr>
          <w:p w14:paraId="30B97016" w14:textId="77777777" w:rsidR="00F05AAF" w:rsidRDefault="00043AD8">
            <w:pPr>
              <w:rPr>
                <w:lang w:val="en-GB"/>
              </w:rPr>
            </w:pPr>
            <w:r w:rsidRPr="00973CDE">
              <w:rPr>
                <w:b/>
                <w:bCs/>
                <w:lang w:val="en-GB"/>
              </w:rPr>
              <w:lastRenderedPageBreak/>
              <w:t>Persamaan kedua pendapat</w:t>
            </w:r>
            <w:r>
              <w:rPr>
                <w:lang w:val="en-GB"/>
              </w:rPr>
              <w:t>:</w:t>
            </w:r>
          </w:p>
          <w:p w14:paraId="29527983" w14:textId="77777777" w:rsidR="0009552A" w:rsidRDefault="0009552A"/>
          <w:p w14:paraId="4532BAC7" w14:textId="7391ADD1" w:rsidR="007A69C8" w:rsidRPr="00982386" w:rsidRDefault="00982386" w:rsidP="00701D46">
            <w:pPr>
              <w:rPr>
                <w:rFonts w:eastAsia="Times New Roman"/>
                <w:sz w:val="24"/>
                <w:szCs w:val="24"/>
              </w:rPr>
            </w:pPr>
            <w:r>
              <w:rPr>
                <w:rFonts w:eastAsia="Times New Roman"/>
              </w:rPr>
              <w:t>Kedua pendapat pada dasarnya memiliki kesamaan, yaitu sama-sama membolehkan tindakan operasi jika dalam kondisi darurat atau untuk tujuan pengobatan, serta sama-sama tidak menganjurkan tindakan yang berlebihan tanpa alasan yang jelas.</w:t>
            </w:r>
            <w:r w:rsidR="00D77DA8">
              <w:rPr>
                <w:rStyle w:val="ReferensiCatatanKaki"/>
                <w:rFonts w:eastAsia="Times New Roman"/>
              </w:rPr>
              <w:footnoteReference w:id="15"/>
            </w:r>
          </w:p>
          <w:p w14:paraId="27615981" w14:textId="77777777" w:rsidR="00AC4255" w:rsidRDefault="00043AD8" w:rsidP="003B0304">
            <w:pPr>
              <w:pStyle w:val="NormalWeb"/>
              <w:rPr>
                <w:b/>
                <w:bCs/>
                <w:lang w:val="en-GB"/>
              </w:rPr>
            </w:pPr>
            <w:r w:rsidRPr="00043AD8">
              <w:rPr>
                <w:b/>
                <w:bCs/>
                <w:lang w:val="en-GB"/>
              </w:rPr>
              <w:t>Analisis pendapat pribadi:</w:t>
            </w:r>
          </w:p>
          <w:p w14:paraId="57FD7856" w14:textId="69683CB1" w:rsidR="00AC4255" w:rsidRPr="00AC4255" w:rsidRDefault="00AC4255" w:rsidP="003B0304">
            <w:pPr>
              <w:pStyle w:val="NormalWeb"/>
              <w:rPr>
                <w:lang w:val="en-GB"/>
              </w:rPr>
            </w:pPr>
            <w:r>
              <w:rPr>
                <w:rFonts w:eastAsia="Times New Roman"/>
              </w:rPr>
              <w:t>Menurut analisis, pendapat yang paling tepat adalah pendapat pertengahan yang menggabungkan keduanya, yaitu operasi plastik diperbolehkan jika bertujuan untuk pengobatan atau memperbaiki cacat, namun menjadi haram jika hanya untuk mempercantik diri tanpa kebutuhan. Pendapat ini lebih seimbang karena tetap berpegang pada dalil syariat sekaligus mempertimbangkan kebutuhan manusia dalam kehidupan nyata.</w:t>
            </w:r>
          </w:p>
        </w:tc>
      </w:tr>
    </w:tbl>
    <w:p w14:paraId="080C9608" w14:textId="77777777" w:rsidR="00695198" w:rsidRPr="00695198" w:rsidRDefault="00695198" w:rsidP="00695198"/>
    <w:p w14:paraId="08EB52BF" w14:textId="4D02F873" w:rsidR="00695198" w:rsidRDefault="00695198" w:rsidP="00695198"/>
    <w:p w14:paraId="46D228A0" w14:textId="77777777" w:rsidR="000A5209" w:rsidRPr="00695198" w:rsidRDefault="00695198" w:rsidP="00695198">
      <w:pPr>
        <w:tabs>
          <w:tab w:val="left" w:pos="7395"/>
        </w:tabs>
      </w:pPr>
      <w:r>
        <w:tab/>
      </w:r>
    </w:p>
    <w:sectPr w:rsidR="000A5209" w:rsidRPr="00695198" w:rsidSect="00695198">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AD61E" w14:textId="77777777" w:rsidR="00936779" w:rsidRDefault="00936779" w:rsidP="00043AD8">
      <w:r>
        <w:separator/>
      </w:r>
    </w:p>
  </w:endnote>
  <w:endnote w:type="continuationSeparator" w:id="0">
    <w:p w14:paraId="2ADAF9DF" w14:textId="77777777" w:rsidR="00936779" w:rsidRDefault="00936779" w:rsidP="0004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B4B74" w14:textId="77777777" w:rsidR="00936779" w:rsidRDefault="00936779" w:rsidP="00043AD8">
      <w:r>
        <w:separator/>
      </w:r>
    </w:p>
  </w:footnote>
  <w:footnote w:type="continuationSeparator" w:id="0">
    <w:p w14:paraId="2FD9DAD6" w14:textId="77777777" w:rsidR="00936779" w:rsidRDefault="00936779" w:rsidP="00043AD8">
      <w:r>
        <w:continuationSeparator/>
      </w:r>
    </w:p>
  </w:footnote>
  <w:footnote w:id="1">
    <w:p w14:paraId="10235067" w14:textId="08CB2DAA" w:rsidR="00C734D1" w:rsidRPr="00C734D1" w:rsidRDefault="00C734D1">
      <w:pPr>
        <w:pStyle w:val="TeksCatatanKaki"/>
        <w:rPr>
          <w:lang w:val="id-ID"/>
        </w:rPr>
      </w:pPr>
      <w:r>
        <w:rPr>
          <w:rStyle w:val="ReferensiCatatanKaki"/>
        </w:rPr>
        <w:footnoteRef/>
      </w:r>
      <w:r>
        <w:t xml:space="preserve"> </w:t>
      </w:r>
      <w:r w:rsidR="00093F92">
        <w:rPr>
          <w:rStyle w:val="whitespace-normal"/>
          <w:rFonts w:eastAsia="Times New Roman"/>
        </w:rPr>
        <w:t xml:space="preserve">Yusuf </w:t>
      </w:r>
      <w:proofErr w:type="spellStart"/>
      <w:r w:rsidR="00093F92">
        <w:rPr>
          <w:rStyle w:val="whitespace-normal"/>
          <w:rFonts w:eastAsia="Times New Roman"/>
        </w:rPr>
        <w:t>al-Qaradawi</w:t>
      </w:r>
      <w:proofErr w:type="spellEnd"/>
      <w:r w:rsidR="00093F92">
        <w:rPr>
          <w:rFonts w:eastAsia="Times New Roman"/>
        </w:rPr>
        <w:t xml:space="preserve">. (2000). </w:t>
      </w:r>
      <w:r w:rsidR="00093F92">
        <w:rPr>
          <w:rStyle w:val="Penekanan"/>
          <w:rFonts w:eastAsia="Times New Roman"/>
        </w:rPr>
        <w:t xml:space="preserve">Al-Halal </w:t>
      </w:r>
      <w:proofErr w:type="spellStart"/>
      <w:r w:rsidR="00093F92">
        <w:rPr>
          <w:rStyle w:val="Penekanan"/>
          <w:rFonts w:eastAsia="Times New Roman"/>
        </w:rPr>
        <w:t>wal</w:t>
      </w:r>
      <w:proofErr w:type="spellEnd"/>
      <w:r w:rsidR="00093F92">
        <w:rPr>
          <w:rStyle w:val="Penekanan"/>
          <w:rFonts w:eastAsia="Times New Roman"/>
        </w:rPr>
        <w:t xml:space="preserve"> Haram </w:t>
      </w:r>
      <w:proofErr w:type="spellStart"/>
      <w:r w:rsidR="00093F92">
        <w:rPr>
          <w:rStyle w:val="Penekanan"/>
          <w:rFonts w:eastAsia="Times New Roman"/>
        </w:rPr>
        <w:t>fil</w:t>
      </w:r>
      <w:proofErr w:type="spellEnd"/>
      <w:r w:rsidR="00093F92">
        <w:rPr>
          <w:rStyle w:val="Penekanan"/>
          <w:rFonts w:eastAsia="Times New Roman"/>
        </w:rPr>
        <w:t xml:space="preserve"> Islam</w:t>
      </w:r>
      <w:r w:rsidR="00093F92">
        <w:rPr>
          <w:rFonts w:eastAsia="Times New Roman"/>
        </w:rPr>
        <w:t xml:space="preserve"> (hlm. 83–85). Kairo: </w:t>
      </w:r>
      <w:proofErr w:type="spellStart"/>
      <w:r w:rsidR="00093F92">
        <w:rPr>
          <w:rFonts w:eastAsia="Times New Roman"/>
        </w:rPr>
        <w:t>Maktabah</w:t>
      </w:r>
      <w:proofErr w:type="spellEnd"/>
      <w:r w:rsidR="00093F92">
        <w:rPr>
          <w:rFonts w:eastAsia="Times New Roman"/>
        </w:rPr>
        <w:t xml:space="preserve"> </w:t>
      </w:r>
      <w:proofErr w:type="spellStart"/>
      <w:r w:rsidR="00093F92">
        <w:rPr>
          <w:rFonts w:eastAsia="Times New Roman"/>
        </w:rPr>
        <w:t>Wahbah</w:t>
      </w:r>
      <w:proofErr w:type="spellEnd"/>
      <w:r w:rsidR="00093F92">
        <w:rPr>
          <w:rFonts w:eastAsia="Times New Roman"/>
        </w:rPr>
        <w:t>.</w:t>
      </w:r>
    </w:p>
  </w:footnote>
  <w:footnote w:id="2">
    <w:p w14:paraId="1137D72D" w14:textId="2FA89BDC" w:rsidR="007B4CA3" w:rsidRPr="007B4CA3" w:rsidRDefault="007B4CA3">
      <w:pPr>
        <w:pStyle w:val="TeksCatatanKaki"/>
        <w:rPr>
          <w:lang w:val="id-ID"/>
        </w:rPr>
      </w:pPr>
      <w:r>
        <w:rPr>
          <w:rStyle w:val="ReferensiCatatanKaki"/>
        </w:rPr>
        <w:footnoteRef/>
      </w:r>
      <w:r>
        <w:t xml:space="preserve"> </w:t>
      </w:r>
      <w:r w:rsidR="003E12B0">
        <w:rPr>
          <w:rStyle w:val="whitespace-normal"/>
          <w:rFonts w:eastAsia="Times New Roman"/>
        </w:rPr>
        <w:t xml:space="preserve">Ibnu </w:t>
      </w:r>
      <w:proofErr w:type="spellStart"/>
      <w:r w:rsidR="003E12B0">
        <w:rPr>
          <w:rStyle w:val="whitespace-normal"/>
          <w:rFonts w:eastAsia="Times New Roman"/>
        </w:rPr>
        <w:t>Taimiyah</w:t>
      </w:r>
      <w:proofErr w:type="spellEnd"/>
      <w:r w:rsidR="003E12B0">
        <w:rPr>
          <w:rFonts w:eastAsia="Times New Roman"/>
        </w:rPr>
        <w:t xml:space="preserve">. (2005). </w:t>
      </w:r>
      <w:proofErr w:type="spellStart"/>
      <w:r w:rsidR="003E12B0">
        <w:rPr>
          <w:rStyle w:val="Penekanan"/>
          <w:rFonts w:eastAsia="Times New Roman"/>
        </w:rPr>
        <w:t>Majmu</w:t>
      </w:r>
      <w:proofErr w:type="spellEnd"/>
      <w:r w:rsidR="003E12B0">
        <w:rPr>
          <w:rStyle w:val="Penekanan"/>
          <w:rFonts w:eastAsia="Times New Roman"/>
        </w:rPr>
        <w:t xml:space="preserve">’ </w:t>
      </w:r>
      <w:proofErr w:type="spellStart"/>
      <w:r w:rsidR="003E12B0">
        <w:rPr>
          <w:rStyle w:val="Penekanan"/>
          <w:rFonts w:eastAsia="Times New Roman"/>
        </w:rPr>
        <w:t>al-Fatawa</w:t>
      </w:r>
      <w:proofErr w:type="spellEnd"/>
      <w:r w:rsidR="003E12B0">
        <w:rPr>
          <w:rFonts w:eastAsia="Times New Roman"/>
        </w:rPr>
        <w:t xml:space="preserve"> (Jilid 4, hlm. 394–396). Riyadh: Dar </w:t>
      </w:r>
      <w:proofErr w:type="spellStart"/>
      <w:r w:rsidR="003E12B0">
        <w:rPr>
          <w:rFonts w:eastAsia="Times New Roman"/>
        </w:rPr>
        <w:t>al</w:t>
      </w:r>
      <w:proofErr w:type="spellEnd"/>
      <w:r w:rsidR="003E12B0">
        <w:rPr>
          <w:rFonts w:eastAsia="Times New Roman"/>
        </w:rPr>
        <w:t>-Wafa.</w:t>
      </w:r>
    </w:p>
  </w:footnote>
  <w:footnote w:id="3">
    <w:p w14:paraId="380B9E39" w14:textId="7D16F95C" w:rsidR="00814E71" w:rsidRPr="00814E71" w:rsidRDefault="00814E71">
      <w:pPr>
        <w:pStyle w:val="TeksCatatanKaki"/>
        <w:rPr>
          <w:lang w:val="id-ID"/>
        </w:rPr>
      </w:pPr>
      <w:r>
        <w:rPr>
          <w:rStyle w:val="ReferensiCatatanKaki"/>
        </w:rPr>
        <w:footnoteRef/>
      </w:r>
      <w:r>
        <w:t xml:space="preserve"> </w:t>
      </w:r>
      <w:r>
        <w:rPr>
          <w:rFonts w:eastAsia="Times New Roman"/>
        </w:rPr>
        <w:t xml:space="preserve">Abu Dawud. (2009). </w:t>
      </w:r>
      <w:r>
        <w:rPr>
          <w:rStyle w:val="Penekanan"/>
          <w:rFonts w:eastAsia="Times New Roman"/>
        </w:rPr>
        <w:t>Sunan Abu Dawud</w:t>
      </w:r>
      <w:r>
        <w:rPr>
          <w:rFonts w:eastAsia="Times New Roman"/>
        </w:rPr>
        <w:t xml:space="preserve"> (No. Hadis 4232, hlm. 178). Beirut: Dar </w:t>
      </w:r>
      <w:proofErr w:type="spellStart"/>
      <w:r>
        <w:rPr>
          <w:rFonts w:eastAsia="Times New Roman"/>
        </w:rPr>
        <w:t>al</w:t>
      </w:r>
      <w:proofErr w:type="spellEnd"/>
      <w:r>
        <w:rPr>
          <w:rFonts w:eastAsia="Times New Roman"/>
        </w:rPr>
        <w:t>-Risalah.</w:t>
      </w:r>
    </w:p>
  </w:footnote>
  <w:footnote w:id="4">
    <w:p w14:paraId="44390824" w14:textId="2A43EE39" w:rsidR="00814E71" w:rsidRPr="00814E71" w:rsidRDefault="00814E71">
      <w:pPr>
        <w:pStyle w:val="TeksCatatanKaki"/>
        <w:rPr>
          <w:lang w:val="id-ID"/>
        </w:rPr>
      </w:pPr>
      <w:r>
        <w:rPr>
          <w:rStyle w:val="ReferensiCatatanKaki"/>
        </w:rPr>
        <w:footnoteRef/>
      </w:r>
      <w:r>
        <w:t xml:space="preserve"> </w:t>
      </w:r>
      <w:r w:rsidR="00896FE0">
        <w:rPr>
          <w:rStyle w:val="Penekanan"/>
          <w:rFonts w:eastAsia="Times New Roman"/>
        </w:rPr>
        <w:t>Al-</w:t>
      </w:r>
      <w:proofErr w:type="spellStart"/>
      <w:r w:rsidR="00896FE0">
        <w:rPr>
          <w:rStyle w:val="Penekanan"/>
          <w:rFonts w:eastAsia="Times New Roman"/>
        </w:rPr>
        <w:t>Qur’an</w:t>
      </w:r>
      <w:proofErr w:type="spellEnd"/>
      <w:r w:rsidR="00896FE0">
        <w:rPr>
          <w:rStyle w:val="Penekanan"/>
          <w:rFonts w:eastAsia="Times New Roman"/>
        </w:rPr>
        <w:t xml:space="preserve"> dan Terjemahannya</w:t>
      </w:r>
      <w:r w:rsidR="00896FE0">
        <w:rPr>
          <w:rFonts w:eastAsia="Times New Roman"/>
        </w:rPr>
        <w:t xml:space="preserve"> (QS. </w:t>
      </w:r>
      <w:proofErr w:type="spellStart"/>
      <w:r w:rsidR="00896FE0">
        <w:rPr>
          <w:rFonts w:eastAsia="Times New Roman"/>
        </w:rPr>
        <w:t>An-Nisa</w:t>
      </w:r>
      <w:proofErr w:type="spellEnd"/>
      <w:r w:rsidR="00896FE0">
        <w:rPr>
          <w:rFonts w:eastAsia="Times New Roman"/>
        </w:rPr>
        <w:t xml:space="preserve">: 119, hlm. 98). Jakarta: Lajnah </w:t>
      </w:r>
      <w:proofErr w:type="spellStart"/>
      <w:r w:rsidR="00896FE0">
        <w:rPr>
          <w:rFonts w:eastAsia="Times New Roman"/>
        </w:rPr>
        <w:t>Pentashihan</w:t>
      </w:r>
      <w:proofErr w:type="spellEnd"/>
      <w:r w:rsidR="00896FE0">
        <w:rPr>
          <w:rFonts w:eastAsia="Times New Roman"/>
        </w:rPr>
        <w:t xml:space="preserve"> Mushaf Al-</w:t>
      </w:r>
      <w:proofErr w:type="spellStart"/>
      <w:r w:rsidR="00896FE0">
        <w:rPr>
          <w:rFonts w:eastAsia="Times New Roman"/>
        </w:rPr>
        <w:t>Qur’an</w:t>
      </w:r>
      <w:proofErr w:type="spellEnd"/>
      <w:r w:rsidR="00896FE0">
        <w:rPr>
          <w:rFonts w:eastAsia="Times New Roman"/>
        </w:rPr>
        <w:t>.</w:t>
      </w:r>
    </w:p>
  </w:footnote>
  <w:footnote w:id="5">
    <w:p w14:paraId="1D83C219" w14:textId="591981D6" w:rsidR="00896FE0" w:rsidRPr="00896FE0" w:rsidRDefault="00896FE0">
      <w:pPr>
        <w:pStyle w:val="TeksCatatanKaki"/>
        <w:rPr>
          <w:lang w:val="id-ID"/>
        </w:rPr>
      </w:pPr>
      <w:r>
        <w:rPr>
          <w:rStyle w:val="ReferensiCatatanKaki"/>
        </w:rPr>
        <w:footnoteRef/>
      </w:r>
      <w:r>
        <w:t xml:space="preserve"> </w:t>
      </w:r>
      <w:proofErr w:type="spellStart"/>
      <w:r w:rsidR="00BA2CD6">
        <w:rPr>
          <w:rFonts w:eastAsia="Times New Roman"/>
        </w:rPr>
        <w:t>Khallaf</w:t>
      </w:r>
      <w:proofErr w:type="spellEnd"/>
      <w:r w:rsidR="00BA2CD6">
        <w:rPr>
          <w:rFonts w:eastAsia="Times New Roman"/>
        </w:rPr>
        <w:t xml:space="preserve">, A. W. (2003). </w:t>
      </w:r>
      <w:r w:rsidR="00BA2CD6">
        <w:rPr>
          <w:rStyle w:val="Penekanan"/>
          <w:rFonts w:eastAsia="Times New Roman"/>
        </w:rPr>
        <w:t xml:space="preserve">Ilmu </w:t>
      </w:r>
      <w:proofErr w:type="spellStart"/>
      <w:r w:rsidR="00BA2CD6">
        <w:rPr>
          <w:rStyle w:val="Penekanan"/>
          <w:rFonts w:eastAsia="Times New Roman"/>
        </w:rPr>
        <w:t>Ushul</w:t>
      </w:r>
      <w:proofErr w:type="spellEnd"/>
      <w:r w:rsidR="00BA2CD6">
        <w:rPr>
          <w:rStyle w:val="Penekanan"/>
          <w:rFonts w:eastAsia="Times New Roman"/>
        </w:rPr>
        <w:t xml:space="preserve"> Fiqh</w:t>
      </w:r>
      <w:r w:rsidR="00BA2CD6">
        <w:rPr>
          <w:rFonts w:eastAsia="Times New Roman"/>
        </w:rPr>
        <w:t xml:space="preserve"> (hlm. 98–100). Kairo: Dar </w:t>
      </w:r>
      <w:proofErr w:type="spellStart"/>
      <w:r w:rsidR="00BA2CD6">
        <w:rPr>
          <w:rFonts w:eastAsia="Times New Roman"/>
        </w:rPr>
        <w:t>al-Qalam</w:t>
      </w:r>
      <w:proofErr w:type="spellEnd"/>
      <w:r w:rsidR="00BA2CD6">
        <w:rPr>
          <w:rFonts w:eastAsia="Times New Roman"/>
        </w:rPr>
        <w:t>.</w:t>
      </w:r>
    </w:p>
  </w:footnote>
  <w:footnote w:id="6">
    <w:p w14:paraId="74335920" w14:textId="13054B09" w:rsidR="00BA2CD6" w:rsidRPr="00BA2CD6" w:rsidRDefault="00BA2CD6">
      <w:pPr>
        <w:pStyle w:val="TeksCatatanKaki"/>
        <w:rPr>
          <w:lang w:val="id-ID"/>
        </w:rPr>
      </w:pPr>
      <w:r>
        <w:rPr>
          <w:rStyle w:val="ReferensiCatatanKaki"/>
        </w:rPr>
        <w:footnoteRef/>
      </w:r>
      <w:r>
        <w:t xml:space="preserve"> </w:t>
      </w:r>
      <w:r w:rsidR="00BA0FDF">
        <w:rPr>
          <w:rFonts w:eastAsia="Times New Roman"/>
        </w:rPr>
        <w:t>Asy-</w:t>
      </w:r>
      <w:proofErr w:type="spellStart"/>
      <w:r w:rsidR="00BA0FDF">
        <w:rPr>
          <w:rFonts w:eastAsia="Times New Roman"/>
        </w:rPr>
        <w:t>Syatibi</w:t>
      </w:r>
      <w:proofErr w:type="spellEnd"/>
      <w:r w:rsidR="00BA0FDF">
        <w:rPr>
          <w:rFonts w:eastAsia="Times New Roman"/>
        </w:rPr>
        <w:t xml:space="preserve">, A. I. (2004). </w:t>
      </w:r>
      <w:r w:rsidR="00BA0FDF">
        <w:rPr>
          <w:rStyle w:val="Penekanan"/>
          <w:rFonts w:eastAsia="Times New Roman"/>
        </w:rPr>
        <w:t>Al-</w:t>
      </w:r>
      <w:proofErr w:type="spellStart"/>
      <w:r w:rsidR="00BA0FDF">
        <w:rPr>
          <w:rStyle w:val="Penekanan"/>
          <w:rFonts w:eastAsia="Times New Roman"/>
        </w:rPr>
        <w:t>Muwafaqat</w:t>
      </w:r>
      <w:proofErr w:type="spellEnd"/>
      <w:r w:rsidR="00BA0FDF">
        <w:rPr>
          <w:rStyle w:val="Penekanan"/>
          <w:rFonts w:eastAsia="Times New Roman"/>
        </w:rPr>
        <w:t xml:space="preserve"> </w:t>
      </w:r>
      <w:proofErr w:type="spellStart"/>
      <w:r w:rsidR="00BA0FDF">
        <w:rPr>
          <w:rStyle w:val="Penekanan"/>
          <w:rFonts w:eastAsia="Times New Roman"/>
        </w:rPr>
        <w:t>fi</w:t>
      </w:r>
      <w:proofErr w:type="spellEnd"/>
      <w:r w:rsidR="00BA0FDF">
        <w:rPr>
          <w:rStyle w:val="Penekanan"/>
          <w:rFonts w:eastAsia="Times New Roman"/>
        </w:rPr>
        <w:t xml:space="preserve"> </w:t>
      </w:r>
      <w:proofErr w:type="spellStart"/>
      <w:r w:rsidR="00BA0FDF">
        <w:rPr>
          <w:rStyle w:val="Penekanan"/>
          <w:rFonts w:eastAsia="Times New Roman"/>
        </w:rPr>
        <w:t>Ushul</w:t>
      </w:r>
      <w:proofErr w:type="spellEnd"/>
      <w:r w:rsidR="00BA0FDF">
        <w:rPr>
          <w:rStyle w:val="Penekanan"/>
          <w:rFonts w:eastAsia="Times New Roman"/>
        </w:rPr>
        <w:t xml:space="preserve"> </w:t>
      </w:r>
      <w:proofErr w:type="spellStart"/>
      <w:r w:rsidR="00BA0FDF">
        <w:rPr>
          <w:rStyle w:val="Penekanan"/>
          <w:rFonts w:eastAsia="Times New Roman"/>
        </w:rPr>
        <w:t>al-Shariah</w:t>
      </w:r>
      <w:proofErr w:type="spellEnd"/>
      <w:r w:rsidR="00BA0FDF">
        <w:rPr>
          <w:rFonts w:eastAsia="Times New Roman"/>
        </w:rPr>
        <w:t xml:space="preserve"> (Jilid 2, hlm. 202–204). Beirut: Dar </w:t>
      </w:r>
      <w:proofErr w:type="spellStart"/>
      <w:r w:rsidR="00BA0FDF">
        <w:rPr>
          <w:rFonts w:eastAsia="Times New Roman"/>
        </w:rPr>
        <w:t>al-Ma’rifah</w:t>
      </w:r>
      <w:proofErr w:type="spellEnd"/>
      <w:r w:rsidR="00BA0FDF">
        <w:rPr>
          <w:rFonts w:eastAsia="Times New Roman"/>
        </w:rPr>
        <w:t>.</w:t>
      </w:r>
    </w:p>
  </w:footnote>
  <w:footnote w:id="7">
    <w:p w14:paraId="22215828" w14:textId="27D4CF97" w:rsidR="00F546E5" w:rsidRPr="00F546E5" w:rsidRDefault="00F546E5">
      <w:pPr>
        <w:pStyle w:val="TeksCatatanKaki"/>
        <w:rPr>
          <w:lang w:val="id-ID"/>
        </w:rPr>
      </w:pPr>
      <w:r>
        <w:rPr>
          <w:rStyle w:val="ReferensiCatatanKaki"/>
        </w:rPr>
        <w:footnoteRef/>
      </w:r>
      <w:r>
        <w:t xml:space="preserve"> </w:t>
      </w:r>
      <w:r w:rsidR="009401DA">
        <w:rPr>
          <w:rStyle w:val="whitespace-normal"/>
          <w:rFonts w:eastAsia="Times New Roman"/>
        </w:rPr>
        <w:t>Imam Nawawi</w:t>
      </w:r>
      <w:r w:rsidR="009401DA">
        <w:rPr>
          <w:rFonts w:eastAsia="Times New Roman"/>
        </w:rPr>
        <w:t xml:space="preserve">. (1997). </w:t>
      </w:r>
      <w:r w:rsidR="009401DA">
        <w:rPr>
          <w:rStyle w:val="Penekanan"/>
          <w:rFonts w:eastAsia="Times New Roman"/>
        </w:rPr>
        <w:t>Al-</w:t>
      </w:r>
      <w:proofErr w:type="spellStart"/>
      <w:r w:rsidR="009401DA">
        <w:rPr>
          <w:rStyle w:val="Penekanan"/>
          <w:rFonts w:eastAsia="Times New Roman"/>
        </w:rPr>
        <w:t>Majmu</w:t>
      </w:r>
      <w:proofErr w:type="spellEnd"/>
      <w:r w:rsidR="009401DA">
        <w:rPr>
          <w:rStyle w:val="Penekanan"/>
          <w:rFonts w:eastAsia="Times New Roman"/>
        </w:rPr>
        <w:t xml:space="preserve">’ </w:t>
      </w:r>
      <w:proofErr w:type="spellStart"/>
      <w:r w:rsidR="009401DA">
        <w:rPr>
          <w:rStyle w:val="Penekanan"/>
          <w:rFonts w:eastAsia="Times New Roman"/>
        </w:rPr>
        <w:t>Syarh</w:t>
      </w:r>
      <w:proofErr w:type="spellEnd"/>
      <w:r w:rsidR="009401DA">
        <w:rPr>
          <w:rStyle w:val="Penekanan"/>
          <w:rFonts w:eastAsia="Times New Roman"/>
        </w:rPr>
        <w:t xml:space="preserve"> </w:t>
      </w:r>
      <w:proofErr w:type="spellStart"/>
      <w:r w:rsidR="009401DA">
        <w:rPr>
          <w:rStyle w:val="Penekanan"/>
          <w:rFonts w:eastAsia="Times New Roman"/>
        </w:rPr>
        <w:t>al-Muhadzdzab</w:t>
      </w:r>
      <w:proofErr w:type="spellEnd"/>
      <w:r w:rsidR="009401DA">
        <w:rPr>
          <w:rFonts w:eastAsia="Times New Roman"/>
        </w:rPr>
        <w:t xml:space="preserve"> (Jilid 1, hlm. 138). Beirut: Dar </w:t>
      </w:r>
      <w:proofErr w:type="spellStart"/>
      <w:r w:rsidR="009401DA">
        <w:rPr>
          <w:rFonts w:eastAsia="Times New Roman"/>
        </w:rPr>
        <w:t>al-Fikr</w:t>
      </w:r>
      <w:proofErr w:type="spellEnd"/>
      <w:r w:rsidR="009401DA">
        <w:rPr>
          <w:rFonts w:eastAsia="Times New Roman"/>
        </w:rPr>
        <w:t>.</w:t>
      </w:r>
    </w:p>
  </w:footnote>
  <w:footnote w:id="8">
    <w:p w14:paraId="2F6C0E80" w14:textId="75737AE3" w:rsidR="00A808F7" w:rsidRPr="00A808F7" w:rsidRDefault="00A808F7">
      <w:pPr>
        <w:pStyle w:val="TeksCatatanKaki"/>
        <w:rPr>
          <w:lang w:val="id-ID"/>
        </w:rPr>
      </w:pPr>
      <w:r>
        <w:rPr>
          <w:rStyle w:val="ReferensiCatatanKaki"/>
        </w:rPr>
        <w:footnoteRef/>
      </w:r>
      <w:r>
        <w:t xml:space="preserve"> </w:t>
      </w:r>
      <w:r w:rsidR="00BC2D09">
        <w:rPr>
          <w:rStyle w:val="whitespace-normal"/>
          <w:rFonts w:eastAsia="Times New Roman"/>
        </w:rPr>
        <w:t xml:space="preserve">Ibnu </w:t>
      </w:r>
      <w:proofErr w:type="spellStart"/>
      <w:r w:rsidR="00BC2D09">
        <w:rPr>
          <w:rStyle w:val="whitespace-normal"/>
          <w:rFonts w:eastAsia="Times New Roman"/>
        </w:rPr>
        <w:t>Qayyim</w:t>
      </w:r>
      <w:proofErr w:type="spellEnd"/>
      <w:r w:rsidR="00BC2D09">
        <w:rPr>
          <w:rStyle w:val="whitespace-normal"/>
          <w:rFonts w:eastAsia="Times New Roman"/>
        </w:rPr>
        <w:t xml:space="preserve"> </w:t>
      </w:r>
      <w:proofErr w:type="spellStart"/>
      <w:r w:rsidR="00BC2D09">
        <w:rPr>
          <w:rStyle w:val="whitespace-normal"/>
          <w:rFonts w:eastAsia="Times New Roman"/>
        </w:rPr>
        <w:t>al-Jauziyah</w:t>
      </w:r>
      <w:proofErr w:type="spellEnd"/>
      <w:r w:rsidR="00BC2D09">
        <w:rPr>
          <w:rFonts w:eastAsia="Times New Roman"/>
        </w:rPr>
        <w:t xml:space="preserve">. (1991). </w:t>
      </w:r>
      <w:proofErr w:type="spellStart"/>
      <w:r w:rsidR="00BC2D09">
        <w:rPr>
          <w:rStyle w:val="Penekanan"/>
          <w:rFonts w:eastAsia="Times New Roman"/>
        </w:rPr>
        <w:t>I’lam</w:t>
      </w:r>
      <w:proofErr w:type="spellEnd"/>
      <w:r w:rsidR="00BC2D09">
        <w:rPr>
          <w:rStyle w:val="Penekanan"/>
          <w:rFonts w:eastAsia="Times New Roman"/>
        </w:rPr>
        <w:t xml:space="preserve"> </w:t>
      </w:r>
      <w:proofErr w:type="spellStart"/>
      <w:r w:rsidR="00BC2D09">
        <w:rPr>
          <w:rStyle w:val="Penekanan"/>
          <w:rFonts w:eastAsia="Times New Roman"/>
        </w:rPr>
        <w:t>al-Muwaqqi’in</w:t>
      </w:r>
      <w:proofErr w:type="spellEnd"/>
      <w:r w:rsidR="00BC2D09">
        <w:rPr>
          <w:rFonts w:eastAsia="Times New Roman"/>
        </w:rPr>
        <w:t xml:space="preserve"> (Jilid 2, hlm. 11–13). Beirut: Dar </w:t>
      </w:r>
      <w:proofErr w:type="spellStart"/>
      <w:r w:rsidR="00BC2D09">
        <w:rPr>
          <w:rFonts w:eastAsia="Times New Roman"/>
        </w:rPr>
        <w:t>al</w:t>
      </w:r>
      <w:proofErr w:type="spellEnd"/>
      <w:r w:rsidR="00BC2D09">
        <w:rPr>
          <w:rFonts w:eastAsia="Times New Roman"/>
        </w:rPr>
        <w:t xml:space="preserve">-Kutub </w:t>
      </w:r>
      <w:proofErr w:type="spellStart"/>
      <w:r w:rsidR="00BC2D09">
        <w:rPr>
          <w:rFonts w:eastAsia="Times New Roman"/>
        </w:rPr>
        <w:t>al-Ilmiyyah</w:t>
      </w:r>
      <w:proofErr w:type="spellEnd"/>
      <w:r w:rsidR="00BC2D09">
        <w:rPr>
          <w:rFonts w:eastAsia="Times New Roman"/>
        </w:rPr>
        <w:t>.</w:t>
      </w:r>
    </w:p>
  </w:footnote>
  <w:footnote w:id="9">
    <w:p w14:paraId="66864B88" w14:textId="61C58FE4" w:rsidR="00BC2D09" w:rsidRPr="00BC2D09" w:rsidRDefault="00BC2D09">
      <w:pPr>
        <w:pStyle w:val="TeksCatatanKaki"/>
        <w:rPr>
          <w:lang w:val="id-ID"/>
        </w:rPr>
      </w:pPr>
      <w:r>
        <w:rPr>
          <w:rStyle w:val="ReferensiCatatanKaki"/>
        </w:rPr>
        <w:footnoteRef/>
      </w:r>
      <w:r>
        <w:t xml:space="preserve"> </w:t>
      </w:r>
      <w:r w:rsidR="008E6D24">
        <w:rPr>
          <w:rFonts w:eastAsia="Times New Roman"/>
        </w:rPr>
        <w:t>Az-</w:t>
      </w:r>
      <w:proofErr w:type="spellStart"/>
      <w:r w:rsidR="008E6D24">
        <w:rPr>
          <w:rFonts w:eastAsia="Times New Roman"/>
        </w:rPr>
        <w:t>Zuhaili</w:t>
      </w:r>
      <w:proofErr w:type="spellEnd"/>
      <w:r w:rsidR="008E6D24">
        <w:rPr>
          <w:rFonts w:eastAsia="Times New Roman"/>
        </w:rPr>
        <w:t>, W.</w:t>
      </w:r>
      <w:r w:rsidR="009B5341">
        <w:rPr>
          <w:rFonts w:eastAsia="Times New Roman"/>
        </w:rPr>
        <w:t xml:space="preserve">, </w:t>
      </w:r>
      <w:proofErr w:type="spellStart"/>
      <w:r w:rsidR="009B5341">
        <w:rPr>
          <w:rFonts w:eastAsia="Times New Roman"/>
        </w:rPr>
        <w:t>op.</w:t>
      </w:r>
      <w:proofErr w:type="spellEnd"/>
      <w:r w:rsidR="009B5341">
        <w:rPr>
          <w:rFonts w:eastAsia="Times New Roman"/>
        </w:rPr>
        <w:t xml:space="preserve"> cit., </w:t>
      </w:r>
      <w:r w:rsidR="00947E80">
        <w:rPr>
          <w:rFonts w:eastAsia="Times New Roman"/>
        </w:rPr>
        <w:t>(Jilid 6, hlm. 425).</w:t>
      </w:r>
    </w:p>
  </w:footnote>
  <w:footnote w:id="10">
    <w:p w14:paraId="2E5C28CA" w14:textId="652397AD" w:rsidR="00C23050" w:rsidRPr="00C23050" w:rsidRDefault="00C23050">
      <w:pPr>
        <w:pStyle w:val="TeksCatatanKaki"/>
        <w:rPr>
          <w:lang w:val="id-ID"/>
        </w:rPr>
      </w:pPr>
      <w:r>
        <w:rPr>
          <w:rStyle w:val="ReferensiCatatanKaki"/>
        </w:rPr>
        <w:footnoteRef/>
      </w:r>
      <w:r>
        <w:t xml:space="preserve"> </w:t>
      </w:r>
      <w:r w:rsidR="00864BD8">
        <w:rPr>
          <w:rFonts w:eastAsia="Times New Roman"/>
        </w:rPr>
        <w:t>Asy-</w:t>
      </w:r>
      <w:proofErr w:type="spellStart"/>
      <w:r w:rsidR="00864BD8">
        <w:rPr>
          <w:rFonts w:eastAsia="Times New Roman"/>
        </w:rPr>
        <w:t>Syatibi</w:t>
      </w:r>
      <w:proofErr w:type="spellEnd"/>
      <w:r w:rsidR="00864BD8">
        <w:rPr>
          <w:rFonts w:eastAsia="Times New Roman"/>
        </w:rPr>
        <w:t xml:space="preserve">, A. I., </w:t>
      </w:r>
      <w:proofErr w:type="spellStart"/>
      <w:r w:rsidR="00864BD8">
        <w:rPr>
          <w:rFonts w:eastAsia="Times New Roman"/>
        </w:rPr>
        <w:t>op.</w:t>
      </w:r>
      <w:proofErr w:type="spellEnd"/>
      <w:r w:rsidR="00864BD8">
        <w:rPr>
          <w:rFonts w:eastAsia="Times New Roman"/>
        </w:rPr>
        <w:t xml:space="preserve"> </w:t>
      </w:r>
      <w:r w:rsidR="00D0142B">
        <w:rPr>
          <w:rFonts w:eastAsia="Times New Roman"/>
        </w:rPr>
        <w:t>c</w:t>
      </w:r>
      <w:r w:rsidR="00864BD8">
        <w:rPr>
          <w:rFonts w:eastAsia="Times New Roman"/>
        </w:rPr>
        <w:t>it., (Jilid 2, hlm. 205).</w:t>
      </w:r>
    </w:p>
  </w:footnote>
  <w:footnote w:id="11">
    <w:p w14:paraId="709AEFC2" w14:textId="160FE071" w:rsidR="00BA4D98" w:rsidRPr="00BA4D98" w:rsidRDefault="00BA4D98">
      <w:pPr>
        <w:pStyle w:val="TeksCatatanKaki"/>
        <w:rPr>
          <w:lang w:val="id-ID"/>
        </w:rPr>
      </w:pPr>
      <w:r>
        <w:rPr>
          <w:rStyle w:val="ReferensiCatatanKaki"/>
        </w:rPr>
        <w:footnoteRef/>
      </w:r>
      <w:r>
        <w:t xml:space="preserve"> </w:t>
      </w:r>
      <w:r w:rsidR="00D22DB1">
        <w:rPr>
          <w:rStyle w:val="whitespace-normal"/>
          <w:rFonts w:eastAsia="Times New Roman"/>
        </w:rPr>
        <w:t xml:space="preserve">Yusuf </w:t>
      </w:r>
      <w:proofErr w:type="spellStart"/>
      <w:r w:rsidR="00D22DB1">
        <w:rPr>
          <w:rStyle w:val="whitespace-normal"/>
          <w:rFonts w:eastAsia="Times New Roman"/>
        </w:rPr>
        <w:t>al-Qaradawi</w:t>
      </w:r>
      <w:proofErr w:type="spellEnd"/>
      <w:r w:rsidR="00D22DB1">
        <w:rPr>
          <w:rFonts w:eastAsia="Times New Roman"/>
        </w:rPr>
        <w:t xml:space="preserve">., </w:t>
      </w:r>
      <w:proofErr w:type="spellStart"/>
      <w:r w:rsidR="00D22DB1">
        <w:rPr>
          <w:rFonts w:eastAsia="Times New Roman"/>
        </w:rPr>
        <w:t>op.</w:t>
      </w:r>
      <w:proofErr w:type="spellEnd"/>
      <w:r w:rsidR="00D22DB1">
        <w:rPr>
          <w:rFonts w:eastAsia="Times New Roman"/>
        </w:rPr>
        <w:t xml:space="preserve"> </w:t>
      </w:r>
      <w:r w:rsidR="00D0142B">
        <w:rPr>
          <w:rFonts w:eastAsia="Times New Roman"/>
        </w:rPr>
        <w:t>cit., (</w:t>
      </w:r>
      <w:r w:rsidR="00D22DB1">
        <w:rPr>
          <w:rFonts w:eastAsia="Times New Roman"/>
        </w:rPr>
        <w:t>hlm. 87).</w:t>
      </w:r>
    </w:p>
  </w:footnote>
  <w:footnote w:id="12">
    <w:p w14:paraId="0973BC6E" w14:textId="5621EED3" w:rsidR="00D0142B" w:rsidRPr="00D0142B" w:rsidRDefault="00D0142B">
      <w:pPr>
        <w:pStyle w:val="TeksCatatanKaki"/>
        <w:rPr>
          <w:lang w:val="id-ID"/>
        </w:rPr>
      </w:pPr>
      <w:r>
        <w:rPr>
          <w:rStyle w:val="ReferensiCatatanKaki"/>
        </w:rPr>
        <w:footnoteRef/>
      </w:r>
      <w:r>
        <w:t xml:space="preserve"> </w:t>
      </w:r>
      <w:r w:rsidR="00C332D7">
        <w:rPr>
          <w:rStyle w:val="whitespace-normal"/>
          <w:rFonts w:eastAsia="Times New Roman"/>
        </w:rPr>
        <w:t xml:space="preserve">Ibnu </w:t>
      </w:r>
      <w:proofErr w:type="spellStart"/>
      <w:r w:rsidR="00C332D7">
        <w:rPr>
          <w:rStyle w:val="whitespace-normal"/>
          <w:rFonts w:eastAsia="Times New Roman"/>
        </w:rPr>
        <w:t>Taimiyah</w:t>
      </w:r>
      <w:proofErr w:type="spellEnd"/>
      <w:r w:rsidR="00C332D7">
        <w:rPr>
          <w:rFonts w:eastAsia="Times New Roman"/>
        </w:rPr>
        <w:t xml:space="preserve">., </w:t>
      </w:r>
      <w:proofErr w:type="spellStart"/>
      <w:r w:rsidR="00C332D7">
        <w:rPr>
          <w:rFonts w:eastAsia="Times New Roman"/>
        </w:rPr>
        <w:t>op.</w:t>
      </w:r>
      <w:proofErr w:type="spellEnd"/>
      <w:r w:rsidR="00C332D7">
        <w:rPr>
          <w:rFonts w:eastAsia="Times New Roman"/>
        </w:rPr>
        <w:t xml:space="preserve"> cit., (Jilid 4, hlm. 396).</w:t>
      </w:r>
    </w:p>
  </w:footnote>
  <w:footnote w:id="13">
    <w:p w14:paraId="5DC53C77" w14:textId="5A5F3E19" w:rsidR="00CD5BF6" w:rsidRPr="00CD5BF6" w:rsidRDefault="00CD5BF6">
      <w:pPr>
        <w:pStyle w:val="TeksCatatanKaki"/>
        <w:rPr>
          <w:lang w:val="id-ID"/>
        </w:rPr>
      </w:pPr>
      <w:r>
        <w:rPr>
          <w:rStyle w:val="ReferensiCatatanKaki"/>
        </w:rPr>
        <w:footnoteRef/>
      </w:r>
      <w:r>
        <w:t xml:space="preserve"> </w:t>
      </w:r>
      <w:r w:rsidR="00674535">
        <w:rPr>
          <w:rStyle w:val="whitespace-normal"/>
          <w:rFonts w:eastAsia="Times New Roman"/>
        </w:rPr>
        <w:t>Imam Nawawi</w:t>
      </w:r>
      <w:r w:rsidR="00674535">
        <w:rPr>
          <w:rFonts w:eastAsia="Times New Roman"/>
        </w:rPr>
        <w:t xml:space="preserve">., &amp; </w:t>
      </w:r>
      <w:r w:rsidR="00674535">
        <w:rPr>
          <w:rStyle w:val="whitespace-normal"/>
          <w:rFonts w:eastAsia="Times New Roman"/>
        </w:rPr>
        <w:t xml:space="preserve">Yusuf </w:t>
      </w:r>
      <w:proofErr w:type="spellStart"/>
      <w:r w:rsidR="00674535">
        <w:rPr>
          <w:rStyle w:val="whitespace-normal"/>
          <w:rFonts w:eastAsia="Times New Roman"/>
        </w:rPr>
        <w:t>al-Qaradawi</w:t>
      </w:r>
      <w:proofErr w:type="spellEnd"/>
      <w:r w:rsidR="00674535">
        <w:rPr>
          <w:rFonts w:eastAsia="Times New Roman"/>
        </w:rPr>
        <w:t xml:space="preserve">. (Pendapat </w:t>
      </w:r>
      <w:proofErr w:type="spellStart"/>
      <w:r w:rsidR="00674535">
        <w:rPr>
          <w:rFonts w:eastAsia="Times New Roman"/>
        </w:rPr>
        <w:t>fiqh</w:t>
      </w:r>
      <w:proofErr w:type="spellEnd"/>
      <w:r w:rsidR="00674535">
        <w:rPr>
          <w:rFonts w:eastAsia="Times New Roman"/>
        </w:rPr>
        <w:t xml:space="preserve"> tentang operasi dan pengobatan dalam </w:t>
      </w:r>
      <w:r w:rsidR="00794E4D">
        <w:rPr>
          <w:rFonts w:eastAsia="Times New Roman"/>
        </w:rPr>
        <w:t>kitab Al</w:t>
      </w:r>
      <w:r w:rsidR="00EA7AF1">
        <w:rPr>
          <w:rFonts w:eastAsia="Times New Roman"/>
        </w:rPr>
        <w:t>-</w:t>
      </w:r>
      <w:proofErr w:type="spellStart"/>
      <w:r w:rsidR="00EA7AF1">
        <w:rPr>
          <w:rFonts w:eastAsia="Times New Roman"/>
        </w:rPr>
        <w:t>Majmu</w:t>
      </w:r>
      <w:proofErr w:type="spellEnd"/>
      <w:r w:rsidR="00EA7AF1">
        <w:rPr>
          <w:rFonts w:eastAsia="Times New Roman"/>
        </w:rPr>
        <w:t xml:space="preserve">’ </w:t>
      </w:r>
      <w:proofErr w:type="spellStart"/>
      <w:r w:rsidR="00EA7AF1">
        <w:rPr>
          <w:rFonts w:eastAsia="Times New Roman"/>
        </w:rPr>
        <w:t>Syarh</w:t>
      </w:r>
      <w:proofErr w:type="spellEnd"/>
      <w:r w:rsidR="00EA7AF1">
        <w:rPr>
          <w:rFonts w:eastAsia="Times New Roman"/>
        </w:rPr>
        <w:t xml:space="preserve"> </w:t>
      </w:r>
      <w:proofErr w:type="spellStart"/>
      <w:r w:rsidR="00EA7AF1">
        <w:rPr>
          <w:rFonts w:eastAsia="Times New Roman"/>
        </w:rPr>
        <w:t>al-Muhadzdzab</w:t>
      </w:r>
      <w:proofErr w:type="spellEnd"/>
      <w:r w:rsidR="00794E4D">
        <w:rPr>
          <w:rFonts w:eastAsia="Times New Roman"/>
        </w:rPr>
        <w:t xml:space="preserve"> dan </w:t>
      </w:r>
      <w:r w:rsidR="009B570F">
        <w:rPr>
          <w:rFonts w:eastAsia="Times New Roman"/>
        </w:rPr>
        <w:t xml:space="preserve">Al-Halal </w:t>
      </w:r>
      <w:proofErr w:type="spellStart"/>
      <w:r w:rsidR="009B570F">
        <w:rPr>
          <w:rFonts w:eastAsia="Times New Roman"/>
        </w:rPr>
        <w:t>wal</w:t>
      </w:r>
      <w:proofErr w:type="spellEnd"/>
      <w:r w:rsidR="009B570F">
        <w:rPr>
          <w:rFonts w:eastAsia="Times New Roman"/>
        </w:rPr>
        <w:t xml:space="preserve"> Haram </w:t>
      </w:r>
      <w:proofErr w:type="spellStart"/>
      <w:r w:rsidR="009B570F">
        <w:rPr>
          <w:rFonts w:eastAsia="Times New Roman"/>
        </w:rPr>
        <w:t>fil</w:t>
      </w:r>
      <w:proofErr w:type="spellEnd"/>
      <w:r w:rsidR="009B570F">
        <w:rPr>
          <w:rFonts w:eastAsia="Times New Roman"/>
        </w:rPr>
        <w:t xml:space="preserve"> Islam</w:t>
      </w:r>
      <w:r w:rsidR="005D7E99">
        <w:rPr>
          <w:rFonts w:eastAsia="Times New Roman"/>
        </w:rPr>
        <w:t>).</w:t>
      </w:r>
    </w:p>
  </w:footnote>
  <w:footnote w:id="14">
    <w:p w14:paraId="4720C54B" w14:textId="65BA4210" w:rsidR="00821058" w:rsidRPr="0097590B" w:rsidRDefault="00821058">
      <w:pPr>
        <w:pStyle w:val="TeksCatatanKaki"/>
        <w:rPr>
          <w:i/>
          <w:iCs/>
          <w:lang w:val="id-ID"/>
        </w:rPr>
      </w:pPr>
      <w:r>
        <w:rPr>
          <w:rStyle w:val="ReferensiCatatanKaki"/>
        </w:rPr>
        <w:footnoteRef/>
      </w:r>
      <w:r>
        <w:t xml:space="preserve"> </w:t>
      </w:r>
      <w:r w:rsidR="00E510AA">
        <w:rPr>
          <w:rStyle w:val="whitespace-normal"/>
          <w:rFonts w:eastAsia="Times New Roman"/>
        </w:rPr>
        <w:t xml:space="preserve">Ibnu </w:t>
      </w:r>
      <w:proofErr w:type="spellStart"/>
      <w:r w:rsidR="00E510AA">
        <w:rPr>
          <w:rStyle w:val="whitespace-normal"/>
          <w:rFonts w:eastAsia="Times New Roman"/>
        </w:rPr>
        <w:t>Taimiyah</w:t>
      </w:r>
      <w:proofErr w:type="spellEnd"/>
      <w:r w:rsidR="00E510AA">
        <w:rPr>
          <w:rFonts w:eastAsia="Times New Roman"/>
        </w:rPr>
        <w:t xml:space="preserve">., &amp; </w:t>
      </w:r>
      <w:r w:rsidR="00E510AA">
        <w:rPr>
          <w:rStyle w:val="whitespace-normal"/>
          <w:rFonts w:eastAsia="Times New Roman"/>
        </w:rPr>
        <w:t xml:space="preserve">Ibnu </w:t>
      </w:r>
      <w:proofErr w:type="spellStart"/>
      <w:r w:rsidR="00E510AA">
        <w:rPr>
          <w:rStyle w:val="whitespace-normal"/>
          <w:rFonts w:eastAsia="Times New Roman"/>
        </w:rPr>
        <w:t>Qayyim</w:t>
      </w:r>
      <w:proofErr w:type="spellEnd"/>
      <w:r w:rsidR="00E510AA">
        <w:rPr>
          <w:rStyle w:val="whitespace-normal"/>
          <w:rFonts w:eastAsia="Times New Roman"/>
        </w:rPr>
        <w:t xml:space="preserve"> </w:t>
      </w:r>
      <w:proofErr w:type="spellStart"/>
      <w:r w:rsidR="00E510AA">
        <w:rPr>
          <w:rStyle w:val="whitespace-normal"/>
          <w:rFonts w:eastAsia="Times New Roman"/>
        </w:rPr>
        <w:t>al-Jauziyah</w:t>
      </w:r>
      <w:proofErr w:type="spellEnd"/>
      <w:r w:rsidR="00E510AA">
        <w:rPr>
          <w:rFonts w:eastAsia="Times New Roman"/>
        </w:rPr>
        <w:t xml:space="preserve">. (Pendapat tentang larangan mengubah ciptaan Allah dalam karya </w:t>
      </w:r>
      <w:proofErr w:type="spellStart"/>
      <w:r w:rsidR="0097590B">
        <w:rPr>
          <w:rStyle w:val="Penekanan"/>
          <w:rFonts w:eastAsia="Times New Roman"/>
        </w:rPr>
        <w:t>Majmu</w:t>
      </w:r>
      <w:proofErr w:type="spellEnd"/>
      <w:r w:rsidR="0097590B">
        <w:rPr>
          <w:rStyle w:val="Penekanan"/>
          <w:rFonts w:eastAsia="Times New Roman"/>
        </w:rPr>
        <w:t xml:space="preserve">’ </w:t>
      </w:r>
      <w:proofErr w:type="spellStart"/>
      <w:r w:rsidR="0097590B">
        <w:rPr>
          <w:rStyle w:val="Penekanan"/>
          <w:rFonts w:eastAsia="Times New Roman"/>
        </w:rPr>
        <w:t>al-Fatawa</w:t>
      </w:r>
      <w:proofErr w:type="spellEnd"/>
      <w:r w:rsidR="0097590B">
        <w:rPr>
          <w:rStyle w:val="Penekanan"/>
          <w:rFonts w:eastAsia="Times New Roman"/>
        </w:rPr>
        <w:t xml:space="preserve"> </w:t>
      </w:r>
      <w:r w:rsidR="0097590B">
        <w:rPr>
          <w:rStyle w:val="Penekanan"/>
          <w:rFonts w:eastAsia="Times New Roman"/>
          <w:i w:val="0"/>
          <w:iCs w:val="0"/>
        </w:rPr>
        <w:t xml:space="preserve">dan </w:t>
      </w:r>
      <w:proofErr w:type="spellStart"/>
      <w:r w:rsidR="00890227" w:rsidRPr="00890227">
        <w:rPr>
          <w:rFonts w:eastAsia="Times New Roman"/>
          <w:i/>
          <w:iCs/>
        </w:rPr>
        <w:t>I’lam</w:t>
      </w:r>
      <w:proofErr w:type="spellEnd"/>
      <w:r w:rsidR="00890227" w:rsidRPr="00890227">
        <w:rPr>
          <w:rFonts w:eastAsia="Times New Roman"/>
          <w:i/>
          <w:iCs/>
        </w:rPr>
        <w:t xml:space="preserve"> </w:t>
      </w:r>
      <w:proofErr w:type="spellStart"/>
      <w:r w:rsidR="00890227" w:rsidRPr="00890227">
        <w:rPr>
          <w:rFonts w:eastAsia="Times New Roman"/>
          <w:i/>
          <w:iCs/>
        </w:rPr>
        <w:t>al-Muwaqqi’in</w:t>
      </w:r>
      <w:proofErr w:type="spellEnd"/>
      <w:r w:rsidR="006730C0">
        <w:rPr>
          <w:rFonts w:eastAsia="Times New Roman"/>
          <w:i/>
          <w:iCs/>
        </w:rPr>
        <w:t>).</w:t>
      </w:r>
    </w:p>
  </w:footnote>
  <w:footnote w:id="15">
    <w:p w14:paraId="36C62030" w14:textId="6AE8B2C1" w:rsidR="00D77DA8" w:rsidRPr="00D77DA8" w:rsidRDefault="00D77DA8">
      <w:pPr>
        <w:pStyle w:val="TeksCatatanKaki"/>
        <w:rPr>
          <w:lang w:val="id-ID"/>
        </w:rPr>
      </w:pPr>
      <w:r>
        <w:rPr>
          <w:rStyle w:val="ReferensiCatatanKaki"/>
        </w:rPr>
        <w:footnoteRef/>
      </w:r>
      <w:r>
        <w:t xml:space="preserve"> </w:t>
      </w:r>
      <w:r w:rsidR="006B124B">
        <w:rPr>
          <w:rFonts w:eastAsia="Times New Roman"/>
        </w:rPr>
        <w:t>Az-</w:t>
      </w:r>
      <w:proofErr w:type="spellStart"/>
      <w:r w:rsidR="006B124B">
        <w:rPr>
          <w:rFonts w:eastAsia="Times New Roman"/>
        </w:rPr>
        <w:t>Zuhaili</w:t>
      </w:r>
      <w:proofErr w:type="spellEnd"/>
      <w:r w:rsidR="006B124B">
        <w:rPr>
          <w:rFonts w:eastAsia="Times New Roman"/>
        </w:rPr>
        <w:t xml:space="preserve">, W., </w:t>
      </w:r>
      <w:proofErr w:type="spellStart"/>
      <w:r w:rsidR="006B124B">
        <w:rPr>
          <w:rFonts w:eastAsia="Times New Roman"/>
        </w:rPr>
        <w:t>op.</w:t>
      </w:r>
      <w:proofErr w:type="spellEnd"/>
      <w:r w:rsidR="006B124B">
        <w:rPr>
          <w:rFonts w:eastAsia="Times New Roman"/>
        </w:rPr>
        <w:t xml:space="preserve"> cit., (Jilid 6, hlm. 422).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F5F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C28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084E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597403">
    <w:abstractNumId w:val="2"/>
  </w:num>
  <w:num w:numId="2" w16cid:durableId="1249773136">
    <w:abstractNumId w:val="1"/>
  </w:num>
  <w:num w:numId="3" w16cid:durableId="1556359245">
    <w:abstractNumId w:val="0"/>
  </w:num>
  <w:num w:numId="4" w16cid:durableId="4130921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7F"/>
    <w:rsid w:val="0001015A"/>
    <w:rsid w:val="000142B0"/>
    <w:rsid w:val="00022DF1"/>
    <w:rsid w:val="00043AD8"/>
    <w:rsid w:val="000551F1"/>
    <w:rsid w:val="00065AEE"/>
    <w:rsid w:val="00071265"/>
    <w:rsid w:val="00093571"/>
    <w:rsid w:val="00093F92"/>
    <w:rsid w:val="0009552A"/>
    <w:rsid w:val="000A051F"/>
    <w:rsid w:val="000A5209"/>
    <w:rsid w:val="000F75B5"/>
    <w:rsid w:val="00192E3D"/>
    <w:rsid w:val="00193B7D"/>
    <w:rsid w:val="001A6663"/>
    <w:rsid w:val="001B35EF"/>
    <w:rsid w:val="001C3A49"/>
    <w:rsid w:val="001C6975"/>
    <w:rsid w:val="001D2C0A"/>
    <w:rsid w:val="001E1CDF"/>
    <w:rsid w:val="001E442D"/>
    <w:rsid w:val="0021004B"/>
    <w:rsid w:val="00244411"/>
    <w:rsid w:val="00254E2A"/>
    <w:rsid w:val="00283647"/>
    <w:rsid w:val="00296D2D"/>
    <w:rsid w:val="002A6FCF"/>
    <w:rsid w:val="00306086"/>
    <w:rsid w:val="003114B5"/>
    <w:rsid w:val="0031276B"/>
    <w:rsid w:val="00325839"/>
    <w:rsid w:val="003A0C51"/>
    <w:rsid w:val="003B0304"/>
    <w:rsid w:val="003D1A75"/>
    <w:rsid w:val="003E12B0"/>
    <w:rsid w:val="00402319"/>
    <w:rsid w:val="004939D1"/>
    <w:rsid w:val="004A0834"/>
    <w:rsid w:val="004B7274"/>
    <w:rsid w:val="004D57CE"/>
    <w:rsid w:val="004E2644"/>
    <w:rsid w:val="0050366A"/>
    <w:rsid w:val="00504EAE"/>
    <w:rsid w:val="00525D98"/>
    <w:rsid w:val="005560AE"/>
    <w:rsid w:val="00575345"/>
    <w:rsid w:val="00576C3B"/>
    <w:rsid w:val="00582119"/>
    <w:rsid w:val="0058790B"/>
    <w:rsid w:val="005B367A"/>
    <w:rsid w:val="005D7E99"/>
    <w:rsid w:val="005E3228"/>
    <w:rsid w:val="005F551F"/>
    <w:rsid w:val="00635C0D"/>
    <w:rsid w:val="0063625F"/>
    <w:rsid w:val="00663C28"/>
    <w:rsid w:val="006730C0"/>
    <w:rsid w:val="00674535"/>
    <w:rsid w:val="00695198"/>
    <w:rsid w:val="006B124B"/>
    <w:rsid w:val="006D468C"/>
    <w:rsid w:val="006E5D94"/>
    <w:rsid w:val="00701D46"/>
    <w:rsid w:val="00713B0F"/>
    <w:rsid w:val="00714841"/>
    <w:rsid w:val="00722741"/>
    <w:rsid w:val="00774528"/>
    <w:rsid w:val="0077757F"/>
    <w:rsid w:val="00794E4D"/>
    <w:rsid w:val="007A1996"/>
    <w:rsid w:val="007A69C8"/>
    <w:rsid w:val="007B4CA3"/>
    <w:rsid w:val="007B69A9"/>
    <w:rsid w:val="007C1F16"/>
    <w:rsid w:val="007D0BAA"/>
    <w:rsid w:val="007D39E8"/>
    <w:rsid w:val="0081352B"/>
    <w:rsid w:val="00814E71"/>
    <w:rsid w:val="00821058"/>
    <w:rsid w:val="00864BD8"/>
    <w:rsid w:val="00882969"/>
    <w:rsid w:val="00890227"/>
    <w:rsid w:val="00892C96"/>
    <w:rsid w:val="00896FE0"/>
    <w:rsid w:val="008D1B41"/>
    <w:rsid w:val="008E5E9D"/>
    <w:rsid w:val="008E6D24"/>
    <w:rsid w:val="00921CF9"/>
    <w:rsid w:val="00930A44"/>
    <w:rsid w:val="00936779"/>
    <w:rsid w:val="009401DA"/>
    <w:rsid w:val="00947E80"/>
    <w:rsid w:val="00973CDE"/>
    <w:rsid w:val="0097590B"/>
    <w:rsid w:val="00982386"/>
    <w:rsid w:val="009A3B07"/>
    <w:rsid w:val="009B5341"/>
    <w:rsid w:val="009B570F"/>
    <w:rsid w:val="009F0FC1"/>
    <w:rsid w:val="00A465D1"/>
    <w:rsid w:val="00A47063"/>
    <w:rsid w:val="00A6738E"/>
    <w:rsid w:val="00A808F7"/>
    <w:rsid w:val="00A851E6"/>
    <w:rsid w:val="00A9634F"/>
    <w:rsid w:val="00AA2C1B"/>
    <w:rsid w:val="00AC4255"/>
    <w:rsid w:val="00AC65C1"/>
    <w:rsid w:val="00AE1E23"/>
    <w:rsid w:val="00B10EC8"/>
    <w:rsid w:val="00B11AFC"/>
    <w:rsid w:val="00B24C19"/>
    <w:rsid w:val="00B34EDA"/>
    <w:rsid w:val="00B36EFE"/>
    <w:rsid w:val="00B67D2E"/>
    <w:rsid w:val="00B70076"/>
    <w:rsid w:val="00B74CE0"/>
    <w:rsid w:val="00B779FF"/>
    <w:rsid w:val="00B92091"/>
    <w:rsid w:val="00BA0FDF"/>
    <w:rsid w:val="00BA2CD6"/>
    <w:rsid w:val="00BA4D98"/>
    <w:rsid w:val="00BB0658"/>
    <w:rsid w:val="00BB325E"/>
    <w:rsid w:val="00BC0EDB"/>
    <w:rsid w:val="00BC2D09"/>
    <w:rsid w:val="00BE60D6"/>
    <w:rsid w:val="00C00CB6"/>
    <w:rsid w:val="00C0174B"/>
    <w:rsid w:val="00C11D15"/>
    <w:rsid w:val="00C137E5"/>
    <w:rsid w:val="00C23050"/>
    <w:rsid w:val="00C30DC2"/>
    <w:rsid w:val="00C332D7"/>
    <w:rsid w:val="00C72BD4"/>
    <w:rsid w:val="00C734D1"/>
    <w:rsid w:val="00CC0FF2"/>
    <w:rsid w:val="00CD5BF6"/>
    <w:rsid w:val="00D0142B"/>
    <w:rsid w:val="00D22DB1"/>
    <w:rsid w:val="00D43CAE"/>
    <w:rsid w:val="00D572C9"/>
    <w:rsid w:val="00D77DA8"/>
    <w:rsid w:val="00DC0318"/>
    <w:rsid w:val="00DC7DC3"/>
    <w:rsid w:val="00E006FE"/>
    <w:rsid w:val="00E13286"/>
    <w:rsid w:val="00E24CAB"/>
    <w:rsid w:val="00E32B88"/>
    <w:rsid w:val="00E34C30"/>
    <w:rsid w:val="00E510AA"/>
    <w:rsid w:val="00E5708D"/>
    <w:rsid w:val="00E93006"/>
    <w:rsid w:val="00EA7AF1"/>
    <w:rsid w:val="00EC1B3B"/>
    <w:rsid w:val="00EC259B"/>
    <w:rsid w:val="00ED4935"/>
    <w:rsid w:val="00EE1582"/>
    <w:rsid w:val="00EE4499"/>
    <w:rsid w:val="00EE6B38"/>
    <w:rsid w:val="00F05AAF"/>
    <w:rsid w:val="00F47233"/>
    <w:rsid w:val="00F47917"/>
    <w:rsid w:val="00F546E5"/>
    <w:rsid w:val="00F8711D"/>
    <w:rsid w:val="00FD3579"/>
    <w:rsid w:val="00FE1C12"/>
    <w:rsid w:val="00FF4E9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C56A1"/>
  <w15:chartTrackingRefBased/>
  <w15:docId w15:val="{FBB49424-285C-4184-A7AF-1E50BFCB5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71265"/>
    <w:rPr>
      <w:rFonts w:ascii="Times New Roman" w:hAnsi="Times New Roman"/>
      <w:lang w:val="id"/>
    </w:rPr>
  </w:style>
  <w:style w:type="paragraph" w:styleId="Judul1">
    <w:name w:val="heading 1"/>
    <w:basedOn w:val="Normal"/>
    <w:link w:val="Judul1KAR"/>
    <w:uiPriority w:val="1"/>
    <w:qFormat/>
    <w:rsid w:val="00071265"/>
    <w:pPr>
      <w:ind w:left="465" w:hanging="292"/>
      <w:jc w:val="both"/>
      <w:outlineLvl w:val="0"/>
    </w:pPr>
    <w:rPr>
      <w:rFonts w:eastAsia="Times New Roman" w:cs="Times New Roman"/>
      <w:b/>
      <w:bCs/>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TableParagraph">
    <w:name w:val="Table Paragraph"/>
    <w:basedOn w:val="Normal"/>
    <w:uiPriority w:val="1"/>
    <w:qFormat/>
    <w:rsid w:val="00071265"/>
    <w:rPr>
      <w:rFonts w:eastAsia="Times New Roman" w:cs="Times New Roman"/>
    </w:rPr>
  </w:style>
  <w:style w:type="character" w:customStyle="1" w:styleId="Judul1KAR">
    <w:name w:val="Judul 1 KAR"/>
    <w:basedOn w:val="FontParagrafDefault"/>
    <w:link w:val="Judul1"/>
    <w:uiPriority w:val="1"/>
    <w:rsid w:val="00071265"/>
    <w:rPr>
      <w:rFonts w:ascii="Times New Roman" w:eastAsia="Times New Roman" w:hAnsi="Times New Roman" w:cs="Times New Roman"/>
      <w:b/>
      <w:bCs/>
      <w:sz w:val="24"/>
      <w:szCs w:val="24"/>
      <w:lang w:val="id"/>
    </w:rPr>
  </w:style>
  <w:style w:type="paragraph" w:styleId="TeksIsi">
    <w:name w:val="Body Text"/>
    <w:basedOn w:val="Normal"/>
    <w:link w:val="TeksIsiKAR"/>
    <w:uiPriority w:val="1"/>
    <w:qFormat/>
    <w:rsid w:val="00071265"/>
    <w:rPr>
      <w:rFonts w:eastAsia="Times New Roman" w:cs="Times New Roman"/>
      <w:sz w:val="24"/>
      <w:szCs w:val="24"/>
    </w:rPr>
  </w:style>
  <w:style w:type="character" w:customStyle="1" w:styleId="TeksIsiKAR">
    <w:name w:val="Teks Isi KAR"/>
    <w:basedOn w:val="FontParagrafDefault"/>
    <w:link w:val="TeksIsi"/>
    <w:uiPriority w:val="1"/>
    <w:rsid w:val="00071265"/>
    <w:rPr>
      <w:rFonts w:ascii="Times New Roman" w:eastAsia="Times New Roman" w:hAnsi="Times New Roman" w:cs="Times New Roman"/>
      <w:sz w:val="24"/>
      <w:szCs w:val="24"/>
      <w:lang w:val="id"/>
    </w:rPr>
  </w:style>
  <w:style w:type="paragraph" w:styleId="DaftarParagraf">
    <w:name w:val="List Paragraph"/>
    <w:basedOn w:val="Normal"/>
    <w:uiPriority w:val="1"/>
    <w:qFormat/>
    <w:rsid w:val="00071265"/>
    <w:pPr>
      <w:ind w:left="697" w:hanging="263"/>
      <w:jc w:val="both"/>
    </w:pPr>
    <w:rPr>
      <w:rFonts w:eastAsia="Times New Roman" w:cs="Times New Roman"/>
    </w:rPr>
  </w:style>
  <w:style w:type="table" w:styleId="KisiTabel">
    <w:name w:val="Table Grid"/>
    <w:basedOn w:val="TabelNormal"/>
    <w:uiPriority w:val="39"/>
    <w:rsid w:val="007775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uat">
    <w:name w:val="Strong"/>
    <w:basedOn w:val="FontParagrafDefault"/>
    <w:uiPriority w:val="22"/>
    <w:qFormat/>
    <w:rsid w:val="00043AD8"/>
    <w:rPr>
      <w:b/>
      <w:bCs/>
    </w:rPr>
  </w:style>
  <w:style w:type="character" w:customStyle="1" w:styleId="whitespace-normal">
    <w:name w:val="whitespace-normal"/>
    <w:basedOn w:val="FontParagrafDefault"/>
    <w:rsid w:val="00043AD8"/>
  </w:style>
  <w:style w:type="paragraph" w:styleId="Header">
    <w:name w:val="header"/>
    <w:basedOn w:val="Normal"/>
    <w:link w:val="HeaderKAR"/>
    <w:uiPriority w:val="99"/>
    <w:unhideWhenUsed/>
    <w:rsid w:val="00043AD8"/>
    <w:pPr>
      <w:tabs>
        <w:tab w:val="center" w:pos="4513"/>
        <w:tab w:val="right" w:pos="9026"/>
      </w:tabs>
    </w:pPr>
  </w:style>
  <w:style w:type="character" w:customStyle="1" w:styleId="HeaderKAR">
    <w:name w:val="Header KAR"/>
    <w:basedOn w:val="FontParagrafDefault"/>
    <w:link w:val="Header"/>
    <w:uiPriority w:val="99"/>
    <w:rsid w:val="00043AD8"/>
    <w:rPr>
      <w:rFonts w:ascii="Times New Roman" w:hAnsi="Times New Roman"/>
      <w:lang w:val="id"/>
    </w:rPr>
  </w:style>
  <w:style w:type="paragraph" w:styleId="Footer">
    <w:name w:val="footer"/>
    <w:basedOn w:val="Normal"/>
    <w:link w:val="FooterKAR"/>
    <w:uiPriority w:val="99"/>
    <w:unhideWhenUsed/>
    <w:rsid w:val="00043AD8"/>
    <w:pPr>
      <w:tabs>
        <w:tab w:val="center" w:pos="4513"/>
        <w:tab w:val="right" w:pos="9026"/>
      </w:tabs>
    </w:pPr>
  </w:style>
  <w:style w:type="character" w:customStyle="1" w:styleId="FooterKAR">
    <w:name w:val="Footer KAR"/>
    <w:basedOn w:val="FontParagrafDefault"/>
    <w:link w:val="Footer"/>
    <w:uiPriority w:val="99"/>
    <w:rsid w:val="00043AD8"/>
    <w:rPr>
      <w:rFonts w:ascii="Times New Roman" w:hAnsi="Times New Roman"/>
      <w:lang w:val="id"/>
    </w:rPr>
  </w:style>
  <w:style w:type="paragraph" w:styleId="TeksCatatanKaki">
    <w:name w:val="footnote text"/>
    <w:basedOn w:val="Normal"/>
    <w:link w:val="TeksCatatanKakiKAR"/>
    <w:uiPriority w:val="99"/>
    <w:semiHidden/>
    <w:unhideWhenUsed/>
    <w:rsid w:val="00892C96"/>
    <w:rPr>
      <w:sz w:val="20"/>
      <w:szCs w:val="20"/>
    </w:rPr>
  </w:style>
  <w:style w:type="character" w:customStyle="1" w:styleId="TeksCatatanKakiKAR">
    <w:name w:val="Teks Catatan Kaki KAR"/>
    <w:basedOn w:val="FontParagrafDefault"/>
    <w:link w:val="TeksCatatanKaki"/>
    <w:uiPriority w:val="99"/>
    <w:semiHidden/>
    <w:rsid w:val="00892C96"/>
    <w:rPr>
      <w:rFonts w:ascii="Times New Roman" w:hAnsi="Times New Roman"/>
      <w:sz w:val="20"/>
      <w:szCs w:val="20"/>
      <w:lang w:val="id"/>
    </w:rPr>
  </w:style>
  <w:style w:type="character" w:styleId="ReferensiCatatanKaki">
    <w:name w:val="footnote reference"/>
    <w:basedOn w:val="FontParagrafDefault"/>
    <w:uiPriority w:val="99"/>
    <w:semiHidden/>
    <w:unhideWhenUsed/>
    <w:rsid w:val="00892C96"/>
    <w:rPr>
      <w:vertAlign w:val="superscript"/>
    </w:rPr>
  </w:style>
  <w:style w:type="paragraph" w:styleId="NormalWeb">
    <w:name w:val="Normal (Web)"/>
    <w:basedOn w:val="Normal"/>
    <w:uiPriority w:val="99"/>
    <w:unhideWhenUsed/>
    <w:rsid w:val="00BC0EDB"/>
    <w:pPr>
      <w:widowControl/>
      <w:autoSpaceDE/>
      <w:autoSpaceDN/>
      <w:spacing w:before="100" w:beforeAutospacing="1" w:after="100" w:afterAutospacing="1"/>
    </w:pPr>
    <w:rPr>
      <w:rFonts w:eastAsiaTheme="minorEastAsia" w:cs="Times New Roman"/>
      <w:sz w:val="24"/>
      <w:szCs w:val="24"/>
      <w:lang w:val="id-ID" w:eastAsia="id-ID"/>
    </w:rPr>
  </w:style>
  <w:style w:type="character" w:styleId="Penekanan">
    <w:name w:val="Emphasis"/>
    <w:basedOn w:val="FontParagrafDefault"/>
    <w:uiPriority w:val="20"/>
    <w:qFormat/>
    <w:rsid w:val="00B10E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699559">
      <w:bodyDiv w:val="1"/>
      <w:marLeft w:val="0"/>
      <w:marRight w:val="0"/>
      <w:marTop w:val="0"/>
      <w:marBottom w:val="0"/>
      <w:divBdr>
        <w:top w:val="none" w:sz="0" w:space="0" w:color="auto"/>
        <w:left w:val="none" w:sz="0" w:space="0" w:color="auto"/>
        <w:bottom w:val="none" w:sz="0" w:space="0" w:color="auto"/>
        <w:right w:val="none" w:sz="0" w:space="0" w:color="auto"/>
      </w:divBdr>
    </w:div>
    <w:div w:id="839851492">
      <w:bodyDiv w:val="1"/>
      <w:marLeft w:val="0"/>
      <w:marRight w:val="0"/>
      <w:marTop w:val="0"/>
      <w:marBottom w:val="0"/>
      <w:divBdr>
        <w:top w:val="none" w:sz="0" w:space="0" w:color="auto"/>
        <w:left w:val="none" w:sz="0" w:space="0" w:color="auto"/>
        <w:bottom w:val="none" w:sz="0" w:space="0" w:color="auto"/>
        <w:right w:val="none" w:sz="0" w:space="0" w:color="auto"/>
      </w:divBdr>
    </w:div>
    <w:div w:id="18606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C2876D-2092-43D0-8EAE-9C537C8B2FE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435</Words>
  <Characters>2484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putri Isnaini</cp:lastModifiedBy>
  <cp:revision>2</cp:revision>
  <dcterms:created xsi:type="dcterms:W3CDTF">2026-04-28T10:49:00Z</dcterms:created>
  <dcterms:modified xsi:type="dcterms:W3CDTF">2026-04-28T10:49:00Z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12th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http://www.zotero.org/styles/modern-language-association</vt:lpwstr>
  </property>
  <property fmtid="{D5CDD505-2E9C-101B-9397-08002B2CF9AE}" pid="21" name="Mendeley Recent Style Name 9_1">
    <vt:lpwstr>Modern Language Association 9th edition</vt:lpwstr>
  </property>
  <property fmtid="{D5CDD505-2E9C-101B-9397-08002B2CF9AE}" pid="22" name="Mendeley Document_1">
    <vt:lpwstr>True</vt:lpwstr>
  </property>
  <property fmtid="{D5CDD505-2E9C-101B-9397-08002B2CF9AE}" pid="23" name="Mendeley Unique User Id_1">
    <vt:lpwstr>e2611565-0d81-33f7-a38f-b9070831c1be</vt:lpwstr>
  </property>
  <property fmtid="{D5CDD505-2E9C-101B-9397-08002B2CF9AE}" pid="24" name="Mendeley Citation Style_1">
    <vt:lpwstr>http://www.zotero.org/styles/modern-humanities-research-association</vt:lpwstr>
  </property>
</Properties>
</file>