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Nama : Rani Rusdiana</w:t>
      </w:r>
    </w:p>
    <w:p>
      <w:pPr>
        <w:pStyle w:val="style0"/>
        <w:rPr/>
      </w:pPr>
      <w:r>
        <w:rPr>
          <w:lang w:val="en-US"/>
        </w:rPr>
        <w:t>NIM : 23051158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826"/>
        <w:gridCol w:w="5750"/>
      </w:tblGrid>
      <w:tr>
        <w:trPr/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Masalah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Hukum Operasi Plastik</w:t>
            </w:r>
          </w:p>
        </w:tc>
      </w:tr>
      <w:tr>
        <w:tblPrEx/>
        <w:trPr/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Pendapat pertama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Mubah</w:t>
            </w:r>
          </w:p>
        </w:tc>
      </w:tr>
      <w:tr>
        <w:tblPrEx/>
        <w:trPr/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Pendapat Kedua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Haram</w:t>
            </w:r>
          </w:p>
        </w:tc>
      </w:tr>
      <w:tr>
        <w:tblPrEx/>
        <w:trPr/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Dalil Pendapat Pertama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cs"/>
                <w:rtl/>
                <w:lang w:bidi="ar-DZ"/>
              </w:rPr>
              <w:t>الضَّرُورَاتُ تُبِيحُ الْمَحْظُورَاتِ</w:t>
            </w:r>
          </w:p>
        </w:tc>
      </w:tr>
      <w:tr>
        <w:tblPrEx/>
        <w:trPr/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Dalil Pendapat Kedua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cs"/>
                <w:rtl/>
                <w:lang w:bidi="ar-DZ"/>
              </w:rPr>
              <w:t>لَعَنَ اللَّهُ الْوَاشِمَاتِ وَالْمُسْتَوْشِمَاتِ وَالْمُتَنَمِّصَاتِ وَالْمُتَفَلِّجَاتِ لِلْحُسْنِ، الْمُغَيِّرَاتِ خَلْقَ اللَّهِ</w:t>
            </w:r>
          </w:p>
        </w:tc>
      </w:tr>
      <w:tr>
        <w:tblPrEx/>
        <w:trPr/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Metode pendapat pertama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Istihsan (pertimbangan kemaslahatan)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Qiyas pada pengobatan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Kaidah darurat dan kebutuhan (hajah)</w:t>
            </w:r>
          </w:p>
        </w:tc>
      </w:tr>
      <w:tr>
        <w:tblPrEx/>
        <w:trPr/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Metode pendapat kedua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Zahir nash (tekstual)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Sadd adz-dzari’ah (menutup pintu kerusakan)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Qiyas pada larangan mengubah ciptaan Allah</w:t>
            </w:r>
          </w:p>
        </w:tc>
      </w:tr>
      <w:tr>
        <w:tblPrEx/>
        <w:trPr/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Alasan ulama pertama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Islam membolehkan pengobatan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Menghilangkan mudarat lebih diutamakan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Cacat bisa menimbulkan gangguan psikologis</w:t>
            </w:r>
          </w:p>
        </w:tc>
      </w:tr>
      <w:tr>
        <w:tblPrEx/>
        <w:trPr/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Alasan ulama kedua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Termasuk mengubah ciptaan Allah tanpa kebutuhan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Dapat menimbulkan kesombongan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Membuka pintu penyimpangan (tabarruj berlebihan)</w:t>
            </w:r>
          </w:p>
        </w:tc>
      </w:tr>
      <w:tr>
        <w:tblPrEx/>
        <w:trPr/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Kelemahan pendapat pertama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Bisa disalahgunakan untuk alasan “kebutuhan”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Batas antara kebutuhan dan kecantikan sering kabur</w:t>
            </w:r>
          </w:p>
        </w:tc>
      </w:tr>
      <w:tr>
        <w:tblPrEx/>
        <w:trPr/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Kelemahan pendapat kedua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Terlalu kaku, tidak membedakan kondisi darurat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Tidak mempertimbangkan aspek psikologis dan medis</w:t>
            </w:r>
          </w:p>
        </w:tc>
      </w:tr>
      <w:tr>
        <w:tblPrEx/>
        <w:trPr/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Kekuatan pendapat pertama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Fleksibel dan kontekstual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Sesuai kaidah maqashid syariah (menjaga jiwa dan kehormatan)</w:t>
            </w:r>
          </w:p>
        </w:tc>
      </w:tr>
      <w:tr>
        <w:tblPrEx/>
        <w:trPr/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Kekuatan pendapat kedua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Berpegang kuat pada nash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Mencegah penyimpangan moral</w:t>
            </w:r>
          </w:p>
        </w:tc>
      </w:tr>
      <w:tr>
        <w:tblPrEx/>
        <w:trPr/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Persamaan kedua pendapat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Sama-sama melarang operasi plastik untuk kesombongan/penipuan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Sama-sama mengakui bahwa darurat bisa menjadi pengecualian</w:t>
            </w:r>
          </w:p>
        </w:tc>
      </w:tr>
      <w:tr>
        <w:tblPrEx/>
        <w:trPr/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Ulama yang mengatakan mubah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Yusuf Al-Qaradawi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Wahbah Az-Zuhaili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Majma’ Fiqh Islami (OKI)</w:t>
            </w:r>
          </w:p>
        </w:tc>
      </w:tr>
      <w:tr>
        <w:tblPrEx/>
        <w:trPr/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Ulama yang mengatakan haram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Imam An-Nawawi (dalam konteks kosmetik)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Ibnu Hajar Al-Asqalani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Ibnu Taimiyah</w:t>
            </w:r>
          </w:p>
        </w:tc>
      </w:tr>
      <w:tr>
        <w:tblPrEx/>
        <w:trPr/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Analisis pendapat pribadi</w:t>
            </w:r>
          </w:p>
        </w:tc>
        <w:tc>
          <w:tcPr>
            <w:tcW w:w="5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Berdasarkan data di atas, pendapat yang lebih kuat adalah pendapat pertama (mubah dengan syarat), karena: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Selaras dengan maqashid syariah (menjaga kesehatan dan psikologis)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Didukung kaidah fiqih tentang darurat dan kebutuhan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Lebih relevan dengan perkembangan ilmu kedokteran modern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Namun, batasannya harus jelas: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Boleh untuk pengobatan/cacat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Haram untuk kecantikan berlebihan tanpa kebutuhan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Jadi, hukum operasi plastik bersifat kondisional, bukan mutlak.</w:t>
            </w:r>
          </w:p>
        </w:tc>
      </w:tr>
    </w:tbl>
    <w:p>
      <w:pPr>
        <w:pStyle w:val="style0"/>
        <w:rPr/>
      </w:pPr>
    </w:p>
    <w:p>
      <w:pPr>
        <w:pStyle w:val="style0"/>
        <w:rPr>
          <w:lang w:val="en-US"/>
        </w:rPr>
      </w:pP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Wahbah Az-Zuhaili, Al-Fiqh al-Islami wa Adillatuhu, Jilid 7 (Damaskus: Dar al-Fikr, 1985), hlm. 5512.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Yusuf Al-Qaradawi, Al-Halal wal Haram fil Islam (Kairo: Maktabah Wahbah, 1994), hlm. 85.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Syarh Shahih Muslim, Jilid 14 (Beirut: Dar Ihya’ al-Turats), hlm. 106.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Abu Dawud, Sunan Abi Dawud, No. 4232; At-Tirmidzi, No. 1770.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Jalaluddin As-Suyuthi, Al-Asybah wa an-Nazhair (Beirut: Dar al-Kutub al-Ilmiyyah, 1998), hlm. 87.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Kementerian Agama RI, Al-Qur’an dan Terjemahannya, QS. An-Nisa: 119.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Sahih al-Bukhari, No. 5931; Sahih Muslim, No. 2125.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Wahbah Az-Zuhaili, Usul al-Fiqh al-Islami (Damaskus: Dar al-Fikr), hlm. 1023.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Abu Ishaq Asy-Syatibi, Al-Muwafaqat (Beirut: Dar al-Ma’rifah), hlm. 202.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Yusuf Al-Qaradawi, Fatawa Mu’ashirah, Jilid 2 (Kairo: Dar al-Qalam), hlm. 312.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Ibnu Taimiyah, Majmu’ al-Fatawa, Jilid 22 (Riyadh: Dar al-Wafa’), hlm. 163.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Wahbah Az-Zuhaili, Al-Fiqh al-Islami wa Adillatuhu, hlm. 5515.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Yusuf Al-Qaradawi, Al-Halal wal Haram fil Islam, hlm. 90.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Asy-Syatibi, Al-Muwafaqat, hlm. 210.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Ibnu Hajar Al-Asqalani, Fathul Bari, Jilid 10 (Beirut: Dar al-Ma’rifah), hlm. 377.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Wahbah Az-Zuhaili, Al-Fiqh al-Islami, hlm. 5516.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Majma’ Fiqh Islami, Qarar No. 173 (11/18) tentang operasi plastik.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Ibnu Taimiyah, Majmu’ al-Fatawa, hlm. 165.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Yusuf Al-Qaradawi, Fatawa Mu’ashirah, hlm. 315.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179">
    <w:name w:val="List Paragraph"/>
    <w:basedOn w:val="style0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435</Words>
  <Characters>2972</Characters>
  <Application>WPS Office</Application>
  <Paragraphs>98</Paragraphs>
  <CharactersWithSpaces>3328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2026-04-27T01:50:01Z</dcterms:created>
  <dc:creator>Infinix X689B</dc:creator>
  <lastModifiedBy>Infinix X689B</lastModifiedBy>
  <dcterms:modified xsi:type="dcterms:W3CDTF">2026-05-21T02:23:05Z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c9ec1c3435424d198b9af58eb196242c</vt:lpwstr>
  </property>
</Properties>
</file>