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FC287D" w14:textId="16CD0B20" w:rsidR="00ED7127" w:rsidRDefault="00ED7127" w:rsidP="00ED71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Ahmad Nur Siddiqi</w:t>
      </w:r>
    </w:p>
    <w:p w14:paraId="780E8C85" w14:textId="62F041EB" w:rsidR="00ED7127" w:rsidRDefault="00ED7127" w:rsidP="00ED7127">
      <w:pPr>
        <w:pBdr>
          <w:bottom w:val="thinThickThinMediumGap" w:sz="18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23051135</w:t>
      </w:r>
    </w:p>
    <w:p w14:paraId="50AD5F2F" w14:textId="2CE6DD1A" w:rsidR="00ED7127" w:rsidRDefault="00ED7127" w:rsidP="00ED71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Hukum </w:t>
      </w:r>
      <w:proofErr w:type="spellStart"/>
      <w:r w:rsidR="006C4FF7">
        <w:rPr>
          <w:rFonts w:ascii="Times New Roman" w:hAnsi="Times New Roman" w:cs="Times New Roman"/>
          <w:b/>
          <w:bCs/>
          <w:sz w:val="24"/>
          <w:szCs w:val="24"/>
        </w:rPr>
        <w:t>Oprasi</w:t>
      </w:r>
      <w:proofErr w:type="spellEnd"/>
      <w:r w:rsidR="006C4FF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C4FF7">
        <w:rPr>
          <w:rFonts w:ascii="Times New Roman" w:hAnsi="Times New Roman" w:cs="Times New Roman"/>
          <w:b/>
          <w:bCs/>
          <w:sz w:val="24"/>
          <w:szCs w:val="24"/>
        </w:rPr>
        <w:t>Plastik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510"/>
        <w:gridCol w:w="4225"/>
      </w:tblGrid>
      <w:tr w:rsidR="00ED7127" w14:paraId="340FCFE3" w14:textId="77777777" w:rsidTr="00ED7127">
        <w:tc>
          <w:tcPr>
            <w:tcW w:w="1615" w:type="dxa"/>
          </w:tcPr>
          <w:p w14:paraId="6D3F25BB" w14:textId="3ECE3E02" w:rsidR="00ED7127" w:rsidRDefault="00ED7127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</w:t>
            </w:r>
          </w:p>
        </w:tc>
        <w:tc>
          <w:tcPr>
            <w:tcW w:w="3510" w:type="dxa"/>
          </w:tcPr>
          <w:p w14:paraId="2A976993" w14:textId="2A3A22A1" w:rsidR="00ED7127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Pendapat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Pertama</w:t>
            </w:r>
            <w:proofErr w:type="spellEnd"/>
          </w:p>
        </w:tc>
        <w:tc>
          <w:tcPr>
            <w:tcW w:w="4225" w:type="dxa"/>
          </w:tcPr>
          <w:p w14:paraId="0DBA02F3" w14:textId="27584EDB" w:rsidR="00ED7127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Pendapat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Kedua</w:t>
            </w:r>
            <w:proofErr w:type="spellEnd"/>
          </w:p>
        </w:tc>
      </w:tr>
      <w:tr w:rsidR="00ED7127" w14:paraId="39B9C498" w14:textId="77777777" w:rsidTr="00ED7127">
        <w:tc>
          <w:tcPr>
            <w:tcW w:w="1615" w:type="dxa"/>
          </w:tcPr>
          <w:p w14:paraId="5DA7065D" w14:textId="399D9959" w:rsidR="00ED7127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2743">
              <w:rPr>
                <w:rFonts w:ascii="Times New Roman" w:hAnsi="Times New Roman" w:cs="Times New Roman"/>
                <w:sz w:val="24"/>
                <w:szCs w:val="24"/>
              </w:rPr>
              <w:t>Menjelaskan</w:t>
            </w:r>
            <w:proofErr w:type="spellEnd"/>
            <w:r w:rsidRPr="00FB27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2743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</w:p>
        </w:tc>
        <w:tc>
          <w:tcPr>
            <w:tcW w:w="3510" w:type="dxa"/>
          </w:tcPr>
          <w:p w14:paraId="6BAC01E3" w14:textId="0D39CD54" w:rsidR="00ED7127" w:rsidRPr="00FB2743" w:rsidRDefault="006C4FF7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perasi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plastik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diperbolehkan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pengobatan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Contohnya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cacat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memulihkan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organ yang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rusak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memperbaiki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akibat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kecelakaan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penyakit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Menurut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plastik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pengobatan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dibolehkan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Islam.</w:t>
            </w:r>
            <w:r w:rsidR="00471B69">
              <w:rPr>
                <w:rFonts w:ascii="Times New Roman" w:hAnsi="Times New Roman" w:cs="Times New Roman"/>
                <w:sz w:val="24"/>
                <w:szCs w:val="24"/>
              </w:rPr>
              <w:fldChar w:fldCharType="begin" w:fldLock="1"/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instrText>ADDIN CSL_CITATION {"citationItems":[{"id":"ITEM-1","itemData":{"ISSN":"3026-7404","author":[{"dropping-particle":"","family":"Fitria","given":"Mailiza","non-dropping-particle":"","parse-names":false,"suffix":""}],"container-title":"USRATY: Journal of Islamic Family Law","id":"ITEM-1","issue":"1","issued":{"date-parts":[["2023"]]},"page":"12-22","title":"Operasi Plastik dan Selaput Dara (Antara Kebutuhan dan Keinginan) dalam Perspektif Hukum Islam","type":"article-journal","volume":"1"},"uris":["http://www.mendeley.com/documents/?uuid=45d94e25-070a-4e8b-a7bf-685cdb38ee08"]}],"mendeley":{"formattedCitation":"(Fitria 2023)","plainTextFormattedCitation":"(Fitria 2023)","previouslyFormattedCitation":"(Fitria 2023)"},"properties":{"noteIndex":0},"schema":"https://github.com/citation-style-language/schema/raw/master/csl-citation.json"}</w:instrText>
            </w:r>
            <w:r w:rsidR="00471B69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71B69" w:rsidRPr="00471B69">
              <w:rPr>
                <w:rFonts w:ascii="Times New Roman" w:hAnsi="Times New Roman" w:cs="Times New Roman"/>
                <w:noProof/>
                <w:sz w:val="24"/>
                <w:szCs w:val="24"/>
              </w:rPr>
              <w:t>(</w:t>
            </w:r>
            <w:proofErr w:type="spellStart"/>
            <w:r w:rsidR="00471B69" w:rsidRPr="00471B69">
              <w:rPr>
                <w:rFonts w:ascii="Times New Roman" w:hAnsi="Times New Roman" w:cs="Times New Roman"/>
                <w:noProof/>
                <w:sz w:val="24"/>
                <w:szCs w:val="24"/>
              </w:rPr>
              <w:t>Fitria</w:t>
            </w:r>
            <w:proofErr w:type="spellEnd"/>
            <w:r w:rsidR="00471B69" w:rsidRPr="00471B6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2023)</w:t>
            </w:r>
            <w:r w:rsidR="00471B69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4225" w:type="dxa"/>
          </w:tcPr>
          <w:p w14:paraId="40D15514" w14:textId="0DAFE8FD" w:rsidR="00ED7127" w:rsidRPr="00FB2743" w:rsidRDefault="006C4FF7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</w:t>
            </w:r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erasi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plastik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haram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apabila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mempercantik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menganggap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tindakan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ciptaan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Allah dan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tren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gaya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hidup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begin" w:fldLock="1"/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instrText>ADDIN CSL_CITATION {"citationItems":[{"id":"ITEM-1","itemData":{"ISSN":"3026-7404","author":[{"dropping-particle":"","family":"Fitria","given":"Mailiza","non-dropping-particle":"","parse-names":false,"suffix":""}],"container-title":"USRATY: Journal of Islamic Family Law","id":"ITEM-1","issue":"1","issued":{"date-parts":[["2023"]]},"page":"12-22","title":"Operasi Plastik dan Selaput Dara (Antara Kebutuhan dan Keinginan) dalam Perspektif Hukum Islam","type":"article-journal","volume":"1"},"uris":["http://www.mendeley.com/documents/?uuid=45d94e25-070a-4e8b-a7bf-685cdb38ee08"]}],"mendeley":{"formattedCitation":"(Fitria 2023)","plainTextFormattedCitation":"(Fitria 2023)","previouslyFormattedCitation":"(Fitria 2023)"},"properties":{"noteIndex":0},"schema":"https://github.com/citation-style-language/schema/raw/master/csl-citation.json"}</w:instrTex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A252DE" w:rsidRPr="00A252DE">
              <w:rPr>
                <w:rFonts w:ascii="Times New Roman" w:hAnsi="Times New Roman" w:cs="Times New Roman"/>
                <w:noProof/>
                <w:sz w:val="24"/>
                <w:szCs w:val="24"/>
              </w:rPr>
              <w:t>(</w:t>
            </w:r>
            <w:proofErr w:type="spellStart"/>
            <w:r w:rsidR="00A252DE" w:rsidRPr="00A252DE">
              <w:rPr>
                <w:rFonts w:ascii="Times New Roman" w:hAnsi="Times New Roman" w:cs="Times New Roman"/>
                <w:noProof/>
                <w:sz w:val="24"/>
                <w:szCs w:val="24"/>
              </w:rPr>
              <w:t>Fitria</w:t>
            </w:r>
            <w:proofErr w:type="spellEnd"/>
            <w:r w:rsidR="00A252DE" w:rsidRPr="00A252D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2023)</w: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ED7127" w14:paraId="73ABE366" w14:textId="77777777" w:rsidTr="00ED7127">
        <w:tc>
          <w:tcPr>
            <w:tcW w:w="1615" w:type="dxa"/>
          </w:tcPr>
          <w:p w14:paraId="26B7DD60" w14:textId="3F4596EB" w:rsidR="00ED7127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Dalil</w:t>
            </w:r>
          </w:p>
        </w:tc>
        <w:tc>
          <w:tcPr>
            <w:tcW w:w="3510" w:type="dxa"/>
          </w:tcPr>
          <w:p w14:paraId="16F722C4" w14:textId="77777777" w:rsidR="006C4FF7" w:rsidRPr="006C4FF7" w:rsidRDefault="006C4FF7" w:rsidP="006C4FF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عَنْ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عَرْفَجَةَ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بْنِ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أَسْعَدَ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قَالَ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أُصِيبَ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أَنْفِي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يَوْمَ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الْكُلَابِ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فِي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الْجَاهِلِيَّةِ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،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فَاتَّخَذْتُ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أَنْفًا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مِنْ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وَرِقٍ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،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فَأَنْتَنَ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عَلَيَّ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،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فَأَمَرَنِي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رَسُولُ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اللَّهِ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صَلَّى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اللَّهُ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عَلَيْهِ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وَسَلَّمَ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أَنْ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أَتَّخِذَ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أَنْفًا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مِنْ</w:t>
            </w:r>
            <w:proofErr w:type="spellEnd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eastAsia="Times New Roman" w:hAnsi="Times New Roman" w:cs="Times New Roman"/>
                <w:sz w:val="24"/>
                <w:szCs w:val="24"/>
              </w:rPr>
              <w:t>ذَهَبٍ</w:t>
            </w:r>
            <w:proofErr w:type="spellEnd"/>
          </w:p>
          <w:p w14:paraId="5886CBE2" w14:textId="77777777" w:rsidR="006C4FF7" w:rsidRDefault="006C4FF7" w:rsidP="006C4F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B483C3" w14:textId="70A3D748" w:rsidR="00ED7127" w:rsidRPr="00FB2743" w:rsidRDefault="006C4FF7" w:rsidP="006C4FF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"Dari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Arfajah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bin As'ad,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berkata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: '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Hidung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terpotong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peristiwa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Perang Al-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Kulab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di masa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Jahiliyah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. Lalu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hidung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perak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namun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hidung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membusuk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. Maka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Rasulullah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C4FF7">
              <w:rPr>
                <w:rFonts w:ascii="Times New Roman" w:hAnsi="Times New Roman" w:cs="Times New Roman" w:hint="cs"/>
                <w:sz w:val="24"/>
                <w:szCs w:val="24"/>
              </w:rPr>
              <w:t>ﷺ</w:t>
            </w:r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memerintahkan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memakai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hidung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emas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.'" </w:t>
            </w:r>
            <w:r w:rsidRPr="006C4FF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(HR. Abu Daud no. 4232,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Tirmidzi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no. 1770)</w:t>
            </w:r>
          </w:p>
        </w:tc>
        <w:tc>
          <w:tcPr>
            <w:tcW w:w="4225" w:type="dxa"/>
          </w:tcPr>
          <w:p w14:paraId="720B7840" w14:textId="77777777" w:rsidR="006C4FF7" w:rsidRPr="006C4FF7" w:rsidRDefault="006C4FF7" w:rsidP="006C4FF7">
            <w:pPr>
              <w:spacing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وَّلَاُضِلَّنَّهُمْ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وَلَاُمَنِّيَنَّهُمْ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وَلَاٰمُرَنَّهُمْ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فَلَيُبَتِّكُنَّ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اٰذَانَ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الْاَنْعَامِ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وَلَاٰمُرَنَّهُمْ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فَلَيُغَيِّرُنَّ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خَلْقَ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اللّٰهِۚ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وَمَنْ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يَّتَّخِذِ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الشَّيْطٰنَ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وَلِيًّا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مِّنْ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دُوْنِ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اللّٰهِ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فَقَدْ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خَسِرَ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خُسْرَانًا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مُّبِيْنًا</w:t>
            </w:r>
            <w:proofErr w:type="spellEnd"/>
          </w:p>
          <w:p w14:paraId="735E2027" w14:textId="77777777" w:rsidR="00DC0E0B" w:rsidRDefault="00DC0E0B" w:rsidP="00DC0E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2FD285" w14:textId="2094466A" w:rsidR="00ED7127" w:rsidRPr="00FB2743" w:rsidRDefault="006C4FF7" w:rsidP="00DC0E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Aku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menyesatkan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membangkitkan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angan-angan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menyuruh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memotong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telinga-telinga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binatang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ternaknya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memotongnya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menyuruh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ciptaan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Allah)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benar-benar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mengubahnya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.”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Siapa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menjadikan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setan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pelindung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selain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Allah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sungguh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menderita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kerugian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6C4FF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D7127" w14:paraId="189D16E3" w14:textId="77777777" w:rsidTr="00ED7127">
        <w:tc>
          <w:tcPr>
            <w:tcW w:w="1615" w:type="dxa"/>
          </w:tcPr>
          <w:p w14:paraId="243FAAE8" w14:textId="7063D6A9" w:rsidR="00ED7127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Metode</w:t>
            </w:r>
          </w:p>
        </w:tc>
        <w:tc>
          <w:tcPr>
            <w:tcW w:w="3510" w:type="dxa"/>
          </w:tcPr>
          <w:p w14:paraId="398C3AA8" w14:textId="3136E3E0" w:rsidR="00ED7127" w:rsidRPr="00FB2743" w:rsidRDefault="00DC0E0B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etode qiyas,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menyamakan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plastik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pengobatan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lain yang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dibolehkan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mempertimbangkan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kemaslahatan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terutama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darurat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menghilangkan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penderitaan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begin" w:fldLock="1"/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instrText>ADDIN CSL_CITATION {"citationItems":[{"id":"ITEM-1","itemData":{"ISSN":"2598-6252","author":[{"dropping-particle":"","family":"Aravik","given":"Havis","non-dropping-particle":"","parse-names":false,"suffix":""},{"dropping-particle":"","family":"Amri","given":"Hoirul","non-dropping-particle":"","parse-names":false,"suffix":""},{"dropping-particle":"","family":"Choiriyah","given":"Choiriyah","non-dropping-particle":"","parse-names":false,"suffix":""}],"container-title":"Mizan: Journal of Islamic Law","id":"ITEM-1","issue":"2","issued":{"date-parts":[["2018"]]},"page":"183-194","title":"Operasi plastik dalam perspektif hukum Islam","type":"article-journal","volume":"6"},"uris":["http://www.mendeley.com/documents/?uuid=75f49049-f9e6-468b-bb66-4da11774b7f9"]}],"mendeley":{"formattedCitation":"(Aravik, Amri, and Choiriyah 2018)","plainTextFormattedCitation":"(Aravik, Amri, and Choiriyah 2018)","previouslyFormattedCitation":"(Aravik, Amri, and Choiriyah 2018)"},"properties":{"noteIndex":0},"schema":"https://github.com/citation-style-language/schema/raw/master/csl-citation.json"}</w:instrTex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A252DE" w:rsidRPr="00A252DE">
              <w:rPr>
                <w:rFonts w:ascii="Times New Roman" w:hAnsi="Times New Roman" w:cs="Times New Roman"/>
                <w:noProof/>
                <w:sz w:val="24"/>
                <w:szCs w:val="24"/>
              </w:rPr>
              <w:t>(</w:t>
            </w:r>
            <w:proofErr w:type="spellStart"/>
            <w:r w:rsidR="00A252DE" w:rsidRPr="00A252DE">
              <w:rPr>
                <w:rFonts w:ascii="Times New Roman" w:hAnsi="Times New Roman" w:cs="Times New Roman"/>
                <w:noProof/>
                <w:sz w:val="24"/>
                <w:szCs w:val="24"/>
              </w:rPr>
              <w:t>Aravik</w:t>
            </w:r>
            <w:proofErr w:type="spellEnd"/>
            <w:r w:rsidR="00A252DE" w:rsidRPr="00A252DE">
              <w:rPr>
                <w:rFonts w:ascii="Times New Roman" w:hAnsi="Times New Roman" w:cs="Times New Roman"/>
                <w:noProof/>
                <w:sz w:val="24"/>
                <w:szCs w:val="24"/>
              </w:rPr>
              <w:t>, Amri, and Choiriyah 2018)</w: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4225" w:type="dxa"/>
          </w:tcPr>
          <w:p w14:paraId="53B31798" w14:textId="60AF1695" w:rsidR="00ED7127" w:rsidRPr="00FB2743" w:rsidRDefault="00DC0E0B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Metode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Naṣṣ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hadis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larangan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ciptaan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Allah"</w: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begin" w:fldLock="1"/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instrText>ADDIN CSL_CITATION {"citationItems":[{"id":"ITEM-1","itemData":{"author":[{"dropping-particle":"","family":"Ulwan","given":"M Nashih","non-dropping-particle":"","parse-names":false,"suffix":""},{"dropping-particle":"","family":"Kurniawan","given":"Rachmad Risqy","non-dropping-particle":"","parse-names":false,"suffix":""}],"container-title":"Qur’an: Jurnal Ilmu Al-Qur’an Dan Tafsir","id":"ITEM-1","issue":"10","issued":{"date-parts":[["2020"]]},"title":"Operasi Plastik Perspektif Hukum Islam","type":"article-journal","volume":"10"},"uris":["http://www.mendeley.com/documents/?uuid=0b7de783-d667-4118-9359-30d2212f9d2b"]}],"mendeley":{"formattedCitation":"(Ulwan and Kurniawan 2020)","plainTextFormattedCitation":"(Ulwan and Kurniawan 2020)","previouslyFormattedCitation":"(Ulwan and Kurniawan 2020)"},"properties":{"noteIndex":0},"schema":"https://github.com/citation-style-language/schema/raw/master/csl-citation.json"}</w:instrTex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A252DE" w:rsidRPr="00A252DE">
              <w:rPr>
                <w:rFonts w:ascii="Times New Roman" w:hAnsi="Times New Roman" w:cs="Times New Roman"/>
                <w:noProof/>
                <w:sz w:val="24"/>
                <w:szCs w:val="24"/>
              </w:rPr>
              <w:t>(</w:t>
            </w:r>
            <w:proofErr w:type="spellStart"/>
            <w:r w:rsidR="00A252DE" w:rsidRPr="00A252DE">
              <w:rPr>
                <w:rFonts w:ascii="Times New Roman" w:hAnsi="Times New Roman" w:cs="Times New Roman"/>
                <w:noProof/>
                <w:sz w:val="24"/>
                <w:szCs w:val="24"/>
              </w:rPr>
              <w:t>Ulwan</w:t>
            </w:r>
            <w:proofErr w:type="spellEnd"/>
            <w:r w:rsidR="00A252DE" w:rsidRPr="00A252D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and Kurniawan 2020)</w: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ED7127" w14:paraId="18354E0C" w14:textId="77777777" w:rsidTr="00ED7127">
        <w:tc>
          <w:tcPr>
            <w:tcW w:w="1615" w:type="dxa"/>
          </w:tcPr>
          <w:p w14:paraId="5D83AED2" w14:textId="4E9FAB83" w:rsidR="00ED7127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Ulama</w:t>
            </w:r>
          </w:p>
        </w:tc>
        <w:tc>
          <w:tcPr>
            <w:tcW w:w="3510" w:type="dxa"/>
          </w:tcPr>
          <w:p w14:paraId="1FD69C83" w14:textId="48DA206C" w:rsidR="00ED7127" w:rsidRPr="00FB2743" w:rsidRDefault="00DC0E0B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membolehkan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plastik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dianggap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menghilangkan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penderitaan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psikologis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seseorang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larangan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pengobatan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pemulihan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begin" w:fldLock="1"/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instrText>ADDIN CSL_CITATION {"citationItems":[{"id":"ITEM-1","itemData":{"ISSN":"3063-3222","author":[{"dropping-particle":"","family":"Azzahra","given":"Naila","non-dropping-particle":"","parse-names":false,"suffix":""},{"dropping-particle":"","family":"Safa","given":"Azkia Zahra","non-dropping-particle":"","parse-names":false,"suffix":""},{"dropping-particle":"","family":"Afrila","given":"Luthfina Noor","non-dropping-particle":"","parse-names":false,"suffix":""}],"container-title":"Hikmah: Jurnal Studi Pendidikan Agama Islam","id":"ITEM-1","issue":"3","issued":{"date-parts":[["2024"]]},"page":"89-95","title":"Operasi Plastik dalam Islam: Tinjauan tentang Kebutuhan, Prinsip Syariah, dan Pertimbangan Etis","type":"article-journal","volume":"1"},"uris":["http://www.mendeley.com/documents/?uuid=7e479ca2-93be-4e26-bea8-68603ff3624d"]}],"mendeley":{"formattedCitation":"(Azzahra, Safa, and Afrila 2024)","plainTextFormattedCitation":"(Azzahra, Safa, and Afrila 2024)","previouslyFormattedCitation":"(Azzahra, Safa, and Afrila 2024)"},"properties":{"noteIndex":0},"schema":"https://github.com/citation-style-language/schema/raw/master/csl-citation.json"}</w:instrTex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A252DE" w:rsidRPr="00A252DE">
              <w:rPr>
                <w:rFonts w:ascii="Times New Roman" w:hAnsi="Times New Roman" w:cs="Times New Roman"/>
                <w:noProof/>
                <w:sz w:val="24"/>
                <w:szCs w:val="24"/>
              </w:rPr>
              <w:t>(Azzahra, Safa, and Afrila 2024)</w: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4225" w:type="dxa"/>
          </w:tcPr>
          <w:p w14:paraId="073F087D" w14:textId="6AD70728" w:rsidR="00ED7127" w:rsidRPr="00FB2743" w:rsidRDefault="00DC0E0B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mengharamkan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plastik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kecantikan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dianggap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ciptaan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Allah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mendesak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semacam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menimbulkan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pemborosan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begin" w:fldLock="1"/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instrText>ADDIN CSL_CITATION {"citationItems":[{"id":"ITEM-1","itemData":{"ISSN":"3026-7404","author":[{"dropping-particle":"","family":"Fitria","given":"Mailiza","non-dropping-particle":"","parse-names":false,"suffix":""}],"container-title":"USRATY: Journal of Islamic Family Law","id":"ITEM-1","issue":"1","issued":{"date-parts":[["2023"]]},"page":"12-22","title":"Operasi Plastik dan Selaput Dara (Antara Kebutuhan dan Keinginan) dalam Perspektif Hukum Islam","type":"article-journal","volume":"1"},"uris":["http://www.mendeley.com/documents/?uuid=45d94e25-070a-4e8b-a7bf-685cdb38ee08"]}],"mendeley":{"formattedCitation":"(Fitria 2023)","plainTextFormattedCitation":"(Fitria 2023)","previouslyFormattedCitation":"(Fitria 2023)"},"properties":{"noteIndex":0},"schema":"https://github.com/citation-style-language/schema/raw/master/csl-citation.json"}</w:instrTex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A252DE" w:rsidRPr="00A252DE">
              <w:rPr>
                <w:rFonts w:ascii="Times New Roman" w:hAnsi="Times New Roman" w:cs="Times New Roman"/>
                <w:noProof/>
                <w:sz w:val="24"/>
                <w:szCs w:val="24"/>
              </w:rPr>
              <w:t>(</w:t>
            </w:r>
            <w:proofErr w:type="spellStart"/>
            <w:r w:rsidR="00A252DE" w:rsidRPr="00A252DE">
              <w:rPr>
                <w:rFonts w:ascii="Times New Roman" w:hAnsi="Times New Roman" w:cs="Times New Roman"/>
                <w:noProof/>
                <w:sz w:val="24"/>
                <w:szCs w:val="24"/>
              </w:rPr>
              <w:t>Fitria</w:t>
            </w:r>
            <w:proofErr w:type="spellEnd"/>
            <w:r w:rsidR="00A252DE" w:rsidRPr="00A252D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2023)</w:t>
            </w:r>
            <w:r w:rsidR="00A252DE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ED7127" w14:paraId="61924D7B" w14:textId="77777777" w:rsidTr="00ED7127">
        <w:tc>
          <w:tcPr>
            <w:tcW w:w="1615" w:type="dxa"/>
          </w:tcPr>
          <w:p w14:paraId="4FFFE366" w14:textId="1D16A6C8" w:rsidR="00ED7127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Kelemahan</w:t>
            </w:r>
            <w:proofErr w:type="spellEnd"/>
          </w:p>
        </w:tc>
        <w:tc>
          <w:tcPr>
            <w:tcW w:w="3510" w:type="dxa"/>
          </w:tcPr>
          <w:p w14:paraId="26C38D02" w14:textId="3F7C4932" w:rsidR="00ED7127" w:rsidRPr="00FB2743" w:rsidRDefault="00DC0E0B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ulitnya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membedakan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keinginan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mempercantik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. Ada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kemungkinan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seseorang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psikologis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padahal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sebenarnya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estetika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25" w:type="dxa"/>
          </w:tcPr>
          <w:p w14:paraId="37054E1C" w14:textId="57B2C1C9" w:rsidR="00ED7127" w:rsidRPr="00FB2743" w:rsidRDefault="00DC0E0B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</w:t>
            </w:r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rlalu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ketat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mengharamkan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plastik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seseorang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dianggap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menyesuaikan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dunia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kedokteran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modern.</w:t>
            </w:r>
          </w:p>
        </w:tc>
      </w:tr>
      <w:tr w:rsidR="00ED7127" w14:paraId="1FFF050B" w14:textId="77777777" w:rsidTr="00ED7127">
        <w:tc>
          <w:tcPr>
            <w:tcW w:w="1615" w:type="dxa"/>
          </w:tcPr>
          <w:p w14:paraId="44B34232" w14:textId="7CEBB7B6" w:rsidR="00ED7127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Kekuatan</w:t>
            </w:r>
            <w:proofErr w:type="spellEnd"/>
          </w:p>
        </w:tc>
        <w:tc>
          <w:tcPr>
            <w:tcW w:w="3510" w:type="dxa"/>
          </w:tcPr>
          <w:p w14:paraId="2BFF6230" w14:textId="529DF94B" w:rsidR="00ED7127" w:rsidRPr="00FB2743" w:rsidRDefault="00DC0E0B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</w:t>
            </w:r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bih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fleksibel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syariat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Islam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menjaga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jiwa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modern dan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25" w:type="dxa"/>
          </w:tcPr>
          <w:p w14:paraId="7F66A619" w14:textId="7A3DD3D5" w:rsidR="00ED7127" w:rsidRPr="00FB2743" w:rsidRDefault="00DC0E0B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</w:t>
            </w:r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ebih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berhati-hati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ajaran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agama dan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mencegah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penyalahgunaan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operasi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plastik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hal-hal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berusaha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>ciptaan</w:t>
            </w:r>
            <w:proofErr w:type="spellEnd"/>
            <w:r w:rsidRPr="00DC0E0B">
              <w:rPr>
                <w:rFonts w:ascii="Times New Roman" w:hAnsi="Times New Roman" w:cs="Times New Roman"/>
                <w:sz w:val="24"/>
                <w:szCs w:val="24"/>
              </w:rPr>
              <w:t xml:space="preserve"> Allah.</w:t>
            </w:r>
          </w:p>
        </w:tc>
      </w:tr>
      <w:tr w:rsidR="00FB2743" w14:paraId="2DB64BE9" w14:textId="77777777" w:rsidTr="003C4196">
        <w:tc>
          <w:tcPr>
            <w:tcW w:w="1615" w:type="dxa"/>
          </w:tcPr>
          <w:p w14:paraId="1571497F" w14:textId="7990A05D" w:rsidR="00FB2743" w:rsidRP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Persamaan</w:t>
            </w:r>
            <w:proofErr w:type="spellEnd"/>
          </w:p>
        </w:tc>
        <w:tc>
          <w:tcPr>
            <w:tcW w:w="7735" w:type="dxa"/>
            <w:gridSpan w:val="2"/>
          </w:tcPr>
          <w:p w14:paraId="1B30799D" w14:textId="03041D79" w:rsidR="00FB2743" w:rsidRPr="00FB2743" w:rsidRDefault="00471B69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ama-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Al-Qur’an dan Hadis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keduanya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mengakui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pentingnya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kedokteran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mempertimbangkan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syariat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Islam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plastik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B2743" w14:paraId="69A7E3B9" w14:textId="77777777" w:rsidTr="00ED7127">
        <w:tc>
          <w:tcPr>
            <w:tcW w:w="1615" w:type="dxa"/>
          </w:tcPr>
          <w:p w14:paraId="0857AA26" w14:textId="0624DA8E" w:rsid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Ulama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</w:p>
        </w:tc>
        <w:tc>
          <w:tcPr>
            <w:tcW w:w="3510" w:type="dxa"/>
          </w:tcPr>
          <w:p w14:paraId="262718AC" w14:textId="4FEAFA53" w:rsidR="00FB2743" w:rsidRPr="00FB2743" w:rsidRDefault="00471B69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Yusuf Al-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Qardhawi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MUI</w:t>
            </w:r>
          </w:p>
        </w:tc>
        <w:tc>
          <w:tcPr>
            <w:tcW w:w="4225" w:type="dxa"/>
          </w:tcPr>
          <w:p w14:paraId="44EA400C" w14:textId="0218B530" w:rsidR="00FB2743" w:rsidRPr="00FB2743" w:rsidRDefault="00471B69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Mayoritas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ulama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klasik</w:t>
            </w:r>
            <w:proofErr w:type="spellEnd"/>
          </w:p>
        </w:tc>
      </w:tr>
      <w:tr w:rsidR="00FB2743" w14:paraId="7D1856B6" w14:textId="77777777" w:rsidTr="000E7C17">
        <w:tc>
          <w:tcPr>
            <w:tcW w:w="1615" w:type="dxa"/>
          </w:tcPr>
          <w:p w14:paraId="2D76BD48" w14:textId="45F89447" w:rsidR="00FB2743" w:rsidRDefault="00FB2743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</w:p>
        </w:tc>
        <w:tc>
          <w:tcPr>
            <w:tcW w:w="7735" w:type="dxa"/>
            <w:gridSpan w:val="2"/>
          </w:tcPr>
          <w:p w14:paraId="5379A769" w14:textId="2EEA6424" w:rsidR="00FB2743" w:rsidRPr="00FB2743" w:rsidRDefault="00471B69" w:rsidP="00ED712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</w:t>
            </w:r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ndapat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membolehkan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plastik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pengobatan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melarang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kecantikan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Pendapat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dianggap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seimbang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memperhatikan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syariat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Islam,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dunia </w:t>
            </w:r>
            <w:proofErr w:type="spellStart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>medis</w:t>
            </w:r>
            <w:proofErr w:type="spellEnd"/>
            <w:r w:rsidRPr="00471B69">
              <w:rPr>
                <w:rFonts w:ascii="Times New Roman" w:hAnsi="Times New Roman" w:cs="Times New Roman"/>
                <w:sz w:val="24"/>
                <w:szCs w:val="24"/>
              </w:rPr>
              <w:t xml:space="preserve"> modern.</w:t>
            </w:r>
          </w:p>
        </w:tc>
      </w:tr>
    </w:tbl>
    <w:p w14:paraId="2E9790EE" w14:textId="0A4BC31C" w:rsidR="00ED7127" w:rsidRDefault="00ED7127" w:rsidP="00ED71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77414" w14:textId="217026EC" w:rsidR="00A252DE" w:rsidRPr="00A252DE" w:rsidRDefault="00A252DE" w:rsidP="00A252DE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 w:fldLock="1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ADDIN Mendeley Bibliography CSL_BIBLIOGRAPHY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A252DE">
        <w:rPr>
          <w:rFonts w:ascii="Times New Roman" w:hAnsi="Times New Roman" w:cs="Times New Roman"/>
          <w:noProof/>
          <w:sz w:val="24"/>
          <w:szCs w:val="24"/>
        </w:rPr>
        <w:t xml:space="preserve">Aravik, Havis, Hoirul Amri, and Choiriyah Choiriyah. 2018. “Operasi Plastik Dalam Perspektif Hukum Islam.” </w:t>
      </w:r>
      <w:r w:rsidRPr="00A252DE">
        <w:rPr>
          <w:rFonts w:ascii="Times New Roman" w:hAnsi="Times New Roman" w:cs="Times New Roman"/>
          <w:i/>
          <w:iCs/>
          <w:noProof/>
          <w:sz w:val="24"/>
          <w:szCs w:val="24"/>
        </w:rPr>
        <w:t>Mizan: Journal of Islamic Law</w:t>
      </w:r>
      <w:r w:rsidRPr="00A252DE">
        <w:rPr>
          <w:rFonts w:ascii="Times New Roman" w:hAnsi="Times New Roman" w:cs="Times New Roman"/>
          <w:noProof/>
          <w:sz w:val="24"/>
          <w:szCs w:val="24"/>
        </w:rPr>
        <w:t xml:space="preserve"> 6 (2): 183–94.</w:t>
      </w:r>
    </w:p>
    <w:p w14:paraId="218D0859" w14:textId="77777777" w:rsidR="00A252DE" w:rsidRPr="00A252DE" w:rsidRDefault="00A252DE" w:rsidP="00A252DE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noProof/>
          <w:sz w:val="24"/>
          <w:szCs w:val="24"/>
        </w:rPr>
      </w:pPr>
      <w:r w:rsidRPr="00A252DE">
        <w:rPr>
          <w:rFonts w:ascii="Times New Roman" w:hAnsi="Times New Roman" w:cs="Times New Roman"/>
          <w:noProof/>
          <w:sz w:val="24"/>
          <w:szCs w:val="24"/>
        </w:rPr>
        <w:t xml:space="preserve">Azzahra, Naila, Azkia Zahra Safa, and Luthfina Noor Afrila. 2024. “Operasi Plastik Dalam Islam: Tinjauan Tentang Kebutuhan, Prinsip Syariah, Dan Pertimbangan Etis.” </w:t>
      </w:r>
      <w:r w:rsidRPr="00A252DE">
        <w:rPr>
          <w:rFonts w:ascii="Times New Roman" w:hAnsi="Times New Roman" w:cs="Times New Roman"/>
          <w:i/>
          <w:iCs/>
          <w:noProof/>
          <w:sz w:val="24"/>
          <w:szCs w:val="24"/>
        </w:rPr>
        <w:t>Hikmah: Jurnal Studi Pendidikan Agama Islam</w:t>
      </w:r>
      <w:r w:rsidRPr="00A252DE">
        <w:rPr>
          <w:rFonts w:ascii="Times New Roman" w:hAnsi="Times New Roman" w:cs="Times New Roman"/>
          <w:noProof/>
          <w:sz w:val="24"/>
          <w:szCs w:val="24"/>
        </w:rPr>
        <w:t xml:space="preserve"> 1 (3): 89–95.</w:t>
      </w:r>
    </w:p>
    <w:p w14:paraId="3A85F315" w14:textId="77777777" w:rsidR="00A252DE" w:rsidRPr="00A252DE" w:rsidRDefault="00A252DE" w:rsidP="00A252DE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noProof/>
          <w:sz w:val="24"/>
          <w:szCs w:val="24"/>
        </w:rPr>
      </w:pPr>
      <w:r w:rsidRPr="00A252DE">
        <w:rPr>
          <w:rFonts w:ascii="Times New Roman" w:hAnsi="Times New Roman" w:cs="Times New Roman"/>
          <w:noProof/>
          <w:sz w:val="24"/>
          <w:szCs w:val="24"/>
        </w:rPr>
        <w:t xml:space="preserve">Fitria, Mailiza. 2023. “Operasi Plastik Dan Selaput Dara (Antara Kebutuhan Dan Keinginan) Dalam Perspektif Hukum Islam.” </w:t>
      </w:r>
      <w:r w:rsidRPr="00A252DE">
        <w:rPr>
          <w:rFonts w:ascii="Times New Roman" w:hAnsi="Times New Roman" w:cs="Times New Roman"/>
          <w:i/>
          <w:iCs/>
          <w:noProof/>
          <w:sz w:val="24"/>
          <w:szCs w:val="24"/>
        </w:rPr>
        <w:t>USRATY: Journal of Islamic Family Law</w:t>
      </w:r>
      <w:r w:rsidRPr="00A252DE">
        <w:rPr>
          <w:rFonts w:ascii="Times New Roman" w:hAnsi="Times New Roman" w:cs="Times New Roman"/>
          <w:noProof/>
          <w:sz w:val="24"/>
          <w:szCs w:val="24"/>
        </w:rPr>
        <w:t xml:space="preserve"> 1 (1): 12–22.</w:t>
      </w:r>
    </w:p>
    <w:p w14:paraId="3FCB41AC" w14:textId="77777777" w:rsidR="00A252DE" w:rsidRPr="00A252DE" w:rsidRDefault="00A252DE" w:rsidP="00A252DE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hAnsi="Times New Roman" w:cs="Times New Roman"/>
          <w:noProof/>
          <w:sz w:val="24"/>
        </w:rPr>
      </w:pPr>
      <w:r w:rsidRPr="00A252DE">
        <w:rPr>
          <w:rFonts w:ascii="Times New Roman" w:hAnsi="Times New Roman" w:cs="Times New Roman"/>
          <w:noProof/>
          <w:sz w:val="24"/>
          <w:szCs w:val="24"/>
        </w:rPr>
        <w:t xml:space="preserve">Ulwan, M Nashih, and Rachmad Risqy Kurniawan. 2020. “Operasi Plastik Perspektif Hukum Islam.” </w:t>
      </w:r>
      <w:r w:rsidRPr="00A252DE">
        <w:rPr>
          <w:rFonts w:ascii="Times New Roman" w:hAnsi="Times New Roman" w:cs="Times New Roman"/>
          <w:i/>
          <w:iCs/>
          <w:noProof/>
          <w:sz w:val="24"/>
          <w:szCs w:val="24"/>
        </w:rPr>
        <w:t>Qur’an: Jurnal Ilmu Al-Qur’an Dan Tafsir</w:t>
      </w:r>
      <w:r w:rsidRPr="00A252DE">
        <w:rPr>
          <w:rFonts w:ascii="Times New Roman" w:hAnsi="Times New Roman" w:cs="Times New Roman"/>
          <w:noProof/>
          <w:sz w:val="24"/>
          <w:szCs w:val="24"/>
        </w:rPr>
        <w:t xml:space="preserve"> 10 (10).</w:t>
      </w:r>
    </w:p>
    <w:p w14:paraId="1788CE8F" w14:textId="46074F0B" w:rsidR="00A252DE" w:rsidRPr="00ED7127" w:rsidRDefault="00A252DE" w:rsidP="00ED71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sectPr w:rsidR="00A252DE" w:rsidRPr="00ED7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27"/>
    <w:rsid w:val="000320D8"/>
    <w:rsid w:val="00471B69"/>
    <w:rsid w:val="004A6405"/>
    <w:rsid w:val="004E6BFB"/>
    <w:rsid w:val="005A4903"/>
    <w:rsid w:val="006C4FF7"/>
    <w:rsid w:val="00945B1D"/>
    <w:rsid w:val="00950FC1"/>
    <w:rsid w:val="00A252DE"/>
    <w:rsid w:val="00D66283"/>
    <w:rsid w:val="00DC0E0B"/>
    <w:rsid w:val="00ED7127"/>
    <w:rsid w:val="00F86D51"/>
    <w:rsid w:val="00FB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7A36"/>
  <w15:chartTrackingRefBased/>
  <w15:docId w15:val="{DD7215FD-7500-400C-9942-D4480DEFE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D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1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96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751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82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EB353-72CB-4303-8028-E8975FC26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1580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Siddiqi</dc:creator>
  <cp:keywords/>
  <dc:description/>
  <cp:lastModifiedBy>Ahmad Siddiqi</cp:lastModifiedBy>
  <cp:revision>2</cp:revision>
  <dcterms:created xsi:type="dcterms:W3CDTF">2026-06-03T13:24:00Z</dcterms:created>
  <dcterms:modified xsi:type="dcterms:W3CDTF">2026-06-03T13:24:00Z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6th/7th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http://www.zotero.org/styles/chicago-fullnote-bibliography</vt:lpwstr>
  </property>
  <property fmtid="{D5CDD505-2E9C-101B-9397-08002B2CF9AE}" pid="11" name="Mendeley Recent Style Name 4_1">
    <vt:lpwstr>Chicago Manual of Style 17th edition (full note)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Association,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Citation Style_1">
    <vt:lpwstr>http://www.zotero.org/styles/chicago-author-date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acffc8f1-fc12-3182-8448-87471e5d0c31</vt:lpwstr>
  </property>
</Properties>
</file>