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28"/>
          <w:szCs w:val="28"/>
        </w:rPr>
        <w:t xml:space="preserve">UNITED STATES PATENT AND TRADEMARK OFFICE</w:t>
      </w:r>
    </w:p>
    <w:p>
      <w:pPr>
        <w:pBdr>
          <w:bottom w:val="single" w:color="2E75B6" w:sz="6" w:space="4"/>
        </w:pBdr>
        <w:spacing w:after="240" w:before="80"/>
        <w:jc w:val="center"/>
      </w:pPr>
      <w:r>
        <w:rPr>
          <w:rFonts w:ascii="Arial" w:cs="Arial" w:eastAsia="Arial" w:hAnsi="Arial"/>
          <w:b/>
          <w:bCs/>
          <w:color w:val="2E75B6"/>
          <w:sz w:val="24"/>
          <w:szCs w:val="24"/>
        </w:rPr>
        <w:t xml:space="preserve">PROVISIONAL PATENT APPLICATION</w:t>
      </w:r>
    </w:p>
    <w:p>
      <w:pPr>
        <w:spacing w:after="60" w:before="60"/>
      </w:pPr>
      <w:r>
        <w:t xml:space="preserve"/>
      </w:r>
    </w:p>
    <w:p>
      <w:pPr>
        <w:spacing w:after="480" w:before="60"/>
        <w:jc w:val="center"/>
      </w:pPr>
      <w:r>
        <w:rPr>
          <w:rFonts w:ascii="Arial" w:cs="Arial" w:eastAsia="Arial" w:hAnsi="Arial"/>
          <w:i/>
          <w:iCs/>
          <w:sz w:val="22"/>
          <w:szCs w:val="22"/>
        </w:rPr>
        <w:t xml:space="preserve">Under 35 U.S.C. 111(b)</w:t>
      </w:r>
    </w:p>
    <w:p>
      <w:pPr>
        <w:spacing w:after="60" w:before="80"/>
        <w:jc w:val="center"/>
      </w:pPr>
      <w:r>
        <w:rPr>
          <w:rFonts w:ascii="Arial" w:cs="Arial" w:eastAsia="Arial" w:hAnsi="Arial"/>
          <w:b/>
          <w:bCs/>
          <w:sz w:val="22"/>
          <w:szCs w:val="22"/>
        </w:rPr>
        <w:t xml:space="preserve">TITLE OF INVENTION:</w:t>
      </w:r>
    </w:p>
    <w:p>
      <w:pPr>
        <w:spacing w:after="60" w:before="60"/>
        <w:jc w:val="center"/>
      </w:pPr>
      <w:r>
        <w:rPr>
          <w:rFonts w:ascii="Arial" w:cs="Arial" w:eastAsia="Arial" w:hAnsi="Arial"/>
          <w:b/>
          <w:bCs/>
          <w:color w:val="1F3864"/>
          <w:sz w:val="24"/>
          <w:szCs w:val="24"/>
        </w:rPr>
        <w:t xml:space="preserve">System and Method for Automated Generation of Programmable Logic</w:t>
      </w:r>
    </w:p>
    <w:p>
      <w:pPr>
        <w:spacing w:after="480" w:before="60"/>
        <w:jc w:val="center"/>
      </w:pPr>
      <w:r>
        <w:rPr>
          <w:rFonts w:ascii="Arial" w:cs="Arial" w:eastAsia="Arial" w:hAnsi="Arial"/>
          <w:b/>
          <w:bCs/>
          <w:color w:val="1F3864"/>
          <w:sz w:val="24"/>
          <w:szCs w:val="24"/>
        </w:rPr>
        <w:t xml:space="preserve">Controller Code from Visual State Machine Diagrams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Filing Type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Provisional Patent Application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Filing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April 7, 2026</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Entity Status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[X] Small Entity  [ ] Micro Entity  [ ] Large Entity</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Docket Number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N/A</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IP Ownership</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Individual Inventors (not assigned to company)</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sz w:val="28"/>
          <w:szCs w:val="28"/>
        </w:rPr>
        <w:t xml:space="preserve">INVENTORS</w:t>
      </w:r>
    </w:p>
    <w:p>
      <w:pPr>
        <w:pBdr>
          <w:bottom w:val="single" w:color="2E75B6" w:sz="6" w:space="1"/>
        </w:pBdr>
        <w:spacing w:after="120" w:before="120"/>
      </w:pPr>
    </w:p>
    <w:p>
      <w:pPr>
        <w:spacing w:after="60" w:before="60"/>
      </w:pPr>
      <w:r>
        <w:t xml:space="preserve"/>
      </w:r>
    </w:p>
    <w:p>
      <w:pPr>
        <w:spacing w:after="80" w:before="120"/>
      </w:pPr>
      <w:r>
        <w:rPr>
          <w:rFonts w:ascii="Arial" w:cs="Arial" w:eastAsia="Arial" w:hAnsi="Arial"/>
          <w:b/>
          <w:bCs/>
          <w:color w:val="2E75B6"/>
          <w:sz w:val="24"/>
          <w:szCs w:val="24"/>
        </w:rPr>
        <w:t xml:space="preserve">Inventor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Dan Belliveau</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Address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4424 St John Bluff Lane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City/State/ZIP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Willoughby, OH 44094</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Citizenship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United States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danbelliveau@sdcautomation.com</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Phone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440-223-7822</w:t>
            </w:r>
          </w:p>
        </w:tc>
      </w:tr>
    </w:tbl>
    <w:p>
      <w:pPr>
        <w:spacing w:after="60" w:before="60"/>
      </w:pPr>
      <w:r>
        <w:t xml:space="preserve"/>
      </w:r>
    </w:p>
    <w:p>
      <w:pPr>
        <w:spacing w:after="80" w:before="120"/>
      </w:pPr>
      <w:r>
        <w:rPr>
          <w:rFonts w:ascii="Arial" w:cs="Arial" w:eastAsia="Arial" w:hAnsi="Arial"/>
          <w:b/>
          <w:bCs/>
          <w:color w:val="2E75B6"/>
          <w:sz w:val="24"/>
          <w:szCs w:val="24"/>
        </w:rPr>
        <w:t xml:space="preserve">Inventor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2"/>
                <w:szCs w:val="22"/>
              </w:rPr>
              <w:t xml:space="preserve">John Culp</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Address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999999"/>
                <w:sz w:val="22"/>
                <w:szCs w:val="22"/>
              </w:rPr>
              <w:t xml:space="preserve">____________________________</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City/State/ZIP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999999"/>
                <w:sz w:val="22"/>
                <w:szCs w:val="22"/>
              </w:rPr>
              <w:t xml:space="preserve">____________________________</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Citizenship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999999"/>
                <w:sz w:val="22"/>
                <w:szCs w:val="22"/>
              </w:rPr>
              <w:t xml:space="preserve">____________________________</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999999"/>
                <w:sz w:val="22"/>
                <w:szCs w:val="22"/>
              </w:rPr>
              <w:t xml:space="preserve">____________________________</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2"/>
                <w:szCs w:val="22"/>
              </w:rPr>
              <w:t xml:space="preserve">Phone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999999"/>
                <w:sz w:val="22"/>
                <w:szCs w:val="22"/>
              </w:rPr>
              <w:t xml:space="preserve">____________________________</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sz w:val="28"/>
          <w:szCs w:val="28"/>
        </w:rPr>
        <w:t xml:space="preserve">SPECIFICATION</w:t>
      </w:r>
    </w:p>
    <w:p>
      <w:pPr>
        <w:pBdr>
          <w:bottom w:val="single" w:color="2E75B6" w:sz="6" w:space="1"/>
        </w:pBdr>
        <w:spacing w:after="120" w:before="120"/>
      </w:pPr>
    </w:p>
    <w:p>
      <w:pPr>
        <w:pStyle w:val="Heading2"/>
        <w:spacing w:after="100" w:before="240"/>
      </w:pPr>
      <w:r>
        <w:rPr>
          <w:rFonts w:ascii="Arial" w:cs="Arial" w:eastAsia="Arial" w:hAnsi="Arial"/>
          <w:b/>
          <w:bCs/>
          <w:sz w:val="24"/>
          <w:szCs w:val="24"/>
        </w:rPr>
        <w:t xml:space="preserve">FIELD OF THE INVENTION</w:t>
      </w:r>
    </w:p>
    <w:p>
      <w:pPr>
        <w:spacing w:after="80" w:before="80"/>
      </w:pPr>
      <w:r>
        <w:rPr>
          <w:rFonts w:ascii="Arial" w:cs="Arial" w:eastAsia="Arial" w:hAnsi="Arial"/>
          <w:sz w:val="22"/>
          <w:szCs w:val="22"/>
        </w:rPr>
        <w:t xml:space="preserve">The present invention relates generally to industrial automation software tools, and more specifically to a system and method for automatically generating Programmable Logic Controller (PLC) program code from visual state machine diagrams, enabling engineers and technicians to design automation sequences graphically and produce deployable machine control code without manual PLC programming.</w:t>
      </w:r>
    </w:p>
    <w:p>
      <w:pPr>
        <w:pStyle w:val="Heading2"/>
        <w:spacing w:after="100" w:before="240"/>
      </w:pPr>
      <w:r>
        <w:rPr>
          <w:rFonts w:ascii="Arial" w:cs="Arial" w:eastAsia="Arial" w:hAnsi="Arial"/>
          <w:b/>
          <w:bCs/>
          <w:sz w:val="24"/>
          <w:szCs w:val="24"/>
        </w:rPr>
        <w:t xml:space="preserve">BACKGROUND OF THE INVENTION</w:t>
      </w:r>
    </w:p>
    <w:p>
      <w:pPr>
        <w:spacing w:after="80" w:before="80"/>
      </w:pPr>
      <w:r>
        <w:rPr>
          <w:rFonts w:ascii="Arial" w:cs="Arial" w:eastAsia="Arial" w:hAnsi="Arial"/>
          <w:sz w:val="22"/>
          <w:szCs w:val="22"/>
        </w:rPr>
        <w:t xml:space="preserve">Industrial automation machines such as assembly systems, material handling equipment, and test/inspection stations are controlled by Programmable Logic Controllers (PLCs). Programming these controllers requires specialized knowledge of ladder logic, structured text, and vendor-specific instruction sets. The conventional workflow for PLC programming involves:</w:t>
      </w:r>
    </w:p>
    <w:p>
      <w:pPr>
        <w:pStyle w:val="ListParagraph"/>
        <w:numPr>
          <w:ilvl w:val="0"/>
          <w:numId w:val="2"/>
        </w:numPr>
        <w:spacing w:after="60" w:before="60"/>
      </w:pPr>
      <w:r>
        <w:rPr>
          <w:rFonts w:ascii="Arial" w:cs="Arial" w:eastAsia="Arial" w:hAnsi="Arial"/>
          <w:sz w:val="22"/>
          <w:szCs w:val="22"/>
        </w:rPr>
        <w:t xml:space="preserve">A controls engineer manually translates a mechanical engineer's sequence description or timing diagram into PLC ladder logic using vendor software (e.g., Rockwell Automation Studio 5000, Siemens TIA Portal).</w:t>
      </w:r>
    </w:p>
    <w:p>
      <w:pPr>
        <w:pStyle w:val="ListParagraph"/>
        <w:numPr>
          <w:ilvl w:val="0"/>
          <w:numId w:val="2"/>
        </w:numPr>
        <w:spacing w:after="60" w:before="60"/>
      </w:pPr>
      <w:r>
        <w:rPr>
          <w:rFonts w:ascii="Arial" w:cs="Arial" w:eastAsia="Arial" w:hAnsi="Arial"/>
          <w:sz w:val="22"/>
          <w:szCs w:val="22"/>
        </w:rPr>
        <w:t xml:space="preserve">Each device (pneumatic actuator, servo motor, sensor, vacuum generator) requires multiple tags, timers, debounce routines, and fault detection logic to be hand-coded.</w:t>
      </w:r>
    </w:p>
    <w:p>
      <w:pPr>
        <w:pStyle w:val="ListParagraph"/>
        <w:numPr>
          <w:ilvl w:val="0"/>
          <w:numId w:val="2"/>
        </w:numPr>
        <w:spacing w:after="60" w:before="60"/>
      </w:pPr>
      <w:r>
        <w:rPr>
          <w:rFonts w:ascii="Arial" w:cs="Arial" w:eastAsia="Arial" w:hAnsi="Arial"/>
          <w:sz w:val="22"/>
          <w:szCs w:val="22"/>
        </w:rPr>
        <w:t xml:space="preserve">State transitions between sequence steps must be individually programmed with the correct sensor verification conditions, timer logic, and interlocking.</w:t>
      </w:r>
    </w:p>
    <w:p>
      <w:pPr>
        <w:pStyle w:val="ListParagraph"/>
        <w:numPr>
          <w:ilvl w:val="0"/>
          <w:numId w:val="2"/>
        </w:numPr>
        <w:spacing w:after="60" w:before="60"/>
      </w:pPr>
      <w:r>
        <w:rPr>
          <w:rFonts w:ascii="Arial" w:cs="Arial" w:eastAsia="Arial" w:hAnsi="Arial"/>
          <w:sz w:val="22"/>
          <w:szCs w:val="22"/>
        </w:rPr>
        <w:t xml:space="preserve">Multi-station machines require a supervisory program that coordinates mode switching, cycle control, safety interlocking, and stacklight outputs across all stations.</w:t>
      </w:r>
    </w:p>
    <w:p>
      <w:pPr>
        <w:pStyle w:val="ListParagraph"/>
        <w:numPr>
          <w:ilvl w:val="0"/>
          <w:numId w:val="2"/>
        </w:numPr>
        <w:spacing w:after="60" w:before="60"/>
      </w:pPr>
      <w:r>
        <w:rPr>
          <w:rFonts w:ascii="Arial" w:cs="Arial" w:eastAsia="Arial" w:hAnsi="Arial"/>
          <w:sz w:val="22"/>
          <w:szCs w:val="22"/>
        </w:rPr>
        <w:t xml:space="preserve">The resulting code must follow company or industry standards for naming conventions, routine structure, and tag organization.</w:t>
      </w:r>
    </w:p>
    <w:p>
      <w:pPr>
        <w:spacing w:after="60" w:before="60"/>
      </w:pPr>
      <w:r>
        <w:t xml:space="preserve"/>
      </w:r>
    </w:p>
    <w:p>
      <w:pPr>
        <w:spacing w:after="80" w:before="80"/>
      </w:pPr>
      <w:r>
        <w:rPr>
          <w:rFonts w:ascii="Arial" w:cs="Arial" w:eastAsia="Arial" w:hAnsi="Arial"/>
          <w:sz w:val="22"/>
          <w:szCs w:val="22"/>
        </w:rPr>
        <w:t xml:space="preserve">This process is error-prone, time-consuming, and creates a bottleneck where only specialized controls engineers can produce PLC code. Typical PLC programming for a single station can take 8-40 hours depending on complexity.</w:t>
      </w:r>
    </w:p>
    <w:p>
      <w:pPr>
        <w:spacing w:after="60" w:before="60"/>
      </w:pPr>
      <w:r>
        <w:t xml:space="preserve"/>
      </w:r>
    </w:p>
    <w:p>
      <w:pPr>
        <w:spacing w:after="80" w:before="80"/>
      </w:pPr>
      <w:r>
        <w:rPr>
          <w:rFonts w:ascii="Arial" w:cs="Arial" w:eastAsia="Arial" w:hAnsi="Arial"/>
          <w:sz w:val="22"/>
          <w:szCs w:val="22"/>
        </w:rPr>
        <w:t xml:space="preserve">Existing tools in the field include:</w:t>
      </w:r>
    </w:p>
    <w:p>
      <w:pPr>
        <w:pStyle w:val="ListParagraph"/>
        <w:numPr>
          <w:ilvl w:val="0"/>
          <w:numId w:val="3"/>
        </w:numPr>
        <w:spacing w:after="60" w:before="60"/>
      </w:pPr>
      <w:r>
        <w:rPr>
          <w:rFonts w:ascii="Arial" w:cs="Arial" w:eastAsia="Arial" w:hAnsi="Arial"/>
          <w:sz w:val="22"/>
          <w:szCs w:val="22"/>
        </w:rPr>
        <w:t xml:space="preserve">PLC vendor IDEs (Studio 5000, TIA Portal): Provide text/graphical editors for manual ladder logic programming but do not generate code from higher-level abstractions.</w:t>
      </w:r>
    </w:p>
    <w:p>
      <w:pPr>
        <w:pStyle w:val="ListParagraph"/>
        <w:numPr>
          <w:ilvl w:val="0"/>
          <w:numId w:val="3"/>
        </w:numPr>
        <w:spacing w:after="60" w:before="60"/>
      </w:pPr>
      <w:r>
        <w:rPr>
          <w:rFonts w:ascii="Arial" w:cs="Arial" w:eastAsia="Arial" w:hAnsi="Arial"/>
          <w:sz w:val="22"/>
          <w:szCs w:val="22"/>
        </w:rPr>
        <w:t xml:space="preserve">General-purpose flowchart tools (draw.io, Visio, Lucidchart): Allow creation of visual diagrams but produce no executable output.</w:t>
      </w:r>
    </w:p>
    <w:p>
      <w:pPr>
        <w:pStyle w:val="ListParagraph"/>
        <w:numPr>
          <w:ilvl w:val="0"/>
          <w:numId w:val="3"/>
        </w:numPr>
        <w:spacing w:after="60" w:before="60"/>
      </w:pPr>
      <w:r>
        <w:rPr>
          <w:rFonts w:ascii="Arial" w:cs="Arial" w:eastAsia="Arial" w:hAnsi="Arial"/>
          <w:sz w:val="22"/>
          <w:szCs w:val="22"/>
        </w:rPr>
        <w:t xml:space="preserve">SCADA/HMI builders (Ignition, FactoryTalk): Generate visualization interfaces but not PLC control logic.</w:t>
      </w:r>
    </w:p>
    <w:p>
      <w:pPr>
        <w:pStyle w:val="ListParagraph"/>
        <w:numPr>
          <w:ilvl w:val="0"/>
          <w:numId w:val="3"/>
        </w:numPr>
        <w:spacing w:after="60" w:before="60"/>
      </w:pPr>
      <w:r>
        <w:rPr>
          <w:rFonts w:ascii="Arial" w:cs="Arial" w:eastAsia="Arial" w:hAnsi="Arial"/>
          <w:sz w:val="22"/>
          <w:szCs w:val="22"/>
        </w:rPr>
        <w:t xml:space="preserve">Model-based code generation (MATLAB/Simulink): Generate code for embedded controllers but are not designed for industrial PLC state machine patterns.</w:t>
      </w:r>
    </w:p>
    <w:p>
      <w:pPr>
        <w:pStyle w:val="ListParagraph"/>
        <w:numPr>
          <w:ilvl w:val="0"/>
          <w:numId w:val="3"/>
        </w:numPr>
        <w:spacing w:after="60" w:before="60"/>
      </w:pPr>
      <w:r>
        <w:rPr>
          <w:rFonts w:ascii="Arial" w:cs="Arial" w:eastAsia="Arial" w:hAnsi="Arial"/>
          <w:sz w:val="22"/>
          <w:szCs w:val="22"/>
        </w:rPr>
        <w:t xml:space="preserve">IEC 61131-3 Sequential Function Charts (SFC): A PLC programming language that represents sequences visually within the PLC IDE, but requires the programmer to manually define all steps, transitions, actions, and device logic within the PLC development environment itself. SFC does not generate the underlying device-specific code automatically.</w:t>
      </w:r>
    </w:p>
    <w:p>
      <w:pPr>
        <w:spacing w:after="60" w:before="60"/>
      </w:pPr>
      <w:r>
        <w:t xml:space="preserve"/>
      </w:r>
    </w:p>
    <w:p>
      <w:pPr>
        <w:spacing w:after="80" w:before="80"/>
      </w:pPr>
      <w:r>
        <w:rPr>
          <w:rFonts w:ascii="Arial" w:cs="Arial" w:eastAsia="Arial" w:hAnsi="Arial"/>
          <w:sz w:val="22"/>
          <w:szCs w:val="22"/>
        </w:rPr>
        <w:t xml:space="preserve">No existing tool provides a workflow where a user can: (a) visually design a state machine flowchart with device-specific actions, (b) configure industrial device parameters (sensor arrangements, timer values, servo positions), and (c) automatically generate complete, standards-compliant, importable PLC program code including all supporting routines, tags, and fault detection logic.</w:t>
      </w:r>
    </w:p>
    <w:p>
      <w:pPr>
        <w:pStyle w:val="Heading2"/>
        <w:spacing w:after="100" w:before="240"/>
      </w:pPr>
      <w:r>
        <w:rPr>
          <w:rFonts w:ascii="Arial" w:cs="Arial" w:eastAsia="Arial" w:hAnsi="Arial"/>
          <w:b/>
          <w:bCs/>
          <w:sz w:val="24"/>
          <w:szCs w:val="24"/>
        </w:rPr>
        <w:t xml:space="preserve">SUMMARY OF THE INVENTION</w:t>
      </w:r>
    </w:p>
    <w:p>
      <w:pPr>
        <w:spacing w:after="80" w:before="80"/>
      </w:pPr>
      <w:r>
        <w:rPr>
          <w:rFonts w:ascii="Arial" w:cs="Arial" w:eastAsia="Arial" w:hAnsi="Arial"/>
          <w:sz w:val="22"/>
          <w:szCs w:val="22"/>
        </w:rPr>
        <w:t xml:space="preserve">The present invention provides a software system and method that enables users to create visual state machine diagrams representing industrial automation sequences, associate industrial device actions with each state, define transition conditions between states, and automatically generate complete Programmable Logic Controller (PLC) program code that is directly importable into PLC programming environments.</w:t>
      </w:r>
    </w:p>
    <w:p>
      <w:pPr>
        <w:spacing w:after="60" w:before="60"/>
      </w:pPr>
      <w:r>
        <w:t xml:space="preserve"/>
      </w:r>
    </w:p>
    <w:p>
      <w:pPr>
        <w:spacing w:after="80" w:before="80"/>
      </w:pPr>
      <w:r>
        <w:rPr>
          <w:rFonts w:ascii="Arial" w:cs="Arial" w:eastAsia="Arial" w:hAnsi="Arial"/>
          <w:sz w:val="22"/>
          <w:szCs w:val="22"/>
        </w:rPr>
        <w:t xml:space="preserve">The system comprises:</w:t>
      </w:r>
    </w:p>
    <w:p>
      <w:pPr>
        <w:pStyle w:val="ListParagraph"/>
        <w:numPr>
          <w:ilvl w:val="0"/>
          <w:numId w:val="2"/>
        </w:numPr>
        <w:spacing w:after="60" w:before="60"/>
      </w:pPr>
      <w:r>
        <w:rPr>
          <w:rFonts w:ascii="Arial" w:cs="Arial" w:eastAsia="Arial" w:hAnsi="Arial"/>
          <w:sz w:val="22"/>
          <w:szCs w:val="22"/>
        </w:rPr>
        <w:t xml:space="preserve">A visual state machine editor that allows users to create, position, and connect state nodes on a canvas, where each node represents a discrete step in an automation sequence.</w:t>
      </w:r>
    </w:p>
    <w:p>
      <w:pPr>
        <w:pStyle w:val="ListParagraph"/>
        <w:numPr>
          <w:ilvl w:val="0"/>
          <w:numId w:val="2"/>
        </w:numPr>
        <w:spacing w:after="60" w:before="60"/>
      </w:pPr>
      <w:r>
        <w:rPr>
          <w:rFonts w:ascii="Arial" w:cs="Arial" w:eastAsia="Arial" w:hAnsi="Arial"/>
          <w:sz w:val="22"/>
          <w:szCs w:val="22"/>
        </w:rPr>
        <w:t xml:space="preserve">A device library system supporting multiple industrial device types including pneumatic linear actuators, pneumatic rotary actuators, pneumatic grippers, vacuum generators, servo axes, timers, digital sensors, analog sensors, vision systems, and parameterized logic devices, each with configurable properties.</w:t>
      </w:r>
    </w:p>
    <w:p>
      <w:pPr>
        <w:pStyle w:val="ListParagraph"/>
        <w:numPr>
          <w:ilvl w:val="0"/>
          <w:numId w:val="2"/>
        </w:numPr>
        <w:spacing w:after="60" w:before="60"/>
      </w:pPr>
      <w:r>
        <w:rPr>
          <w:rFonts w:ascii="Arial" w:cs="Arial" w:eastAsia="Arial" w:hAnsi="Arial"/>
          <w:sz w:val="22"/>
          <w:szCs w:val="22"/>
        </w:rPr>
        <w:t xml:space="preserve">A transition condition engine that maps visual connections between states to specific PLC logic conditions including sensor verification with timers, servo position-at-target detection, digital input monitoring, timer-based delays, part presence detection, and custom Boolean expressions.</w:t>
      </w:r>
    </w:p>
    <w:p>
      <w:pPr>
        <w:pStyle w:val="ListParagraph"/>
        <w:numPr>
          <w:ilvl w:val="0"/>
          <w:numId w:val="2"/>
        </w:numPr>
        <w:spacing w:after="60" w:before="60"/>
      </w:pPr>
      <w:r>
        <w:rPr>
          <w:rFonts w:ascii="Arial" w:cs="Arial" w:eastAsia="Arial" w:hAnsi="Arial"/>
          <w:sz w:val="22"/>
          <w:szCs w:val="22"/>
        </w:rPr>
        <w:t xml:space="preserve">An automatic code generation engine that transforms the visual state machine representation into complete PLC program code organized into standardized routines: a main dispatch routine, input processing routine, state transition routine, output control routines, servo motion control routines, and alarm/fault detection routines.</w:t>
      </w:r>
    </w:p>
    <w:p>
      <w:pPr>
        <w:pStyle w:val="ListParagraph"/>
        <w:numPr>
          <w:ilvl w:val="0"/>
          <w:numId w:val="2"/>
        </w:numPr>
        <w:spacing w:after="60" w:before="60"/>
      </w:pPr>
      <w:r>
        <w:rPr>
          <w:rFonts w:ascii="Arial" w:cs="Arial" w:eastAsia="Arial" w:hAnsi="Arial"/>
          <w:sz w:val="22"/>
          <w:szCs w:val="22"/>
        </w:rPr>
        <w:t xml:space="preserve">An automatic tag generation system that creates all required PLC data tags with correct data types, naming conventions, scope declarations, and descriptive comments.</w:t>
      </w:r>
    </w:p>
    <w:p>
      <w:pPr>
        <w:pStyle w:val="ListParagraph"/>
        <w:numPr>
          <w:ilvl w:val="0"/>
          <w:numId w:val="2"/>
        </w:numPr>
        <w:spacing w:after="60" w:before="60"/>
      </w:pPr>
      <w:r>
        <w:rPr>
          <w:rFonts w:ascii="Arial" w:cs="Arial" w:eastAsia="Arial" w:hAnsi="Arial"/>
          <w:sz w:val="22"/>
          <w:szCs w:val="22"/>
        </w:rPr>
        <w:t xml:space="preserve">A configurable standards profile that controls naming conventions, tag prefixes, routine naming patterns, AOI references, and other organization standards.</w:t>
      </w:r>
    </w:p>
    <w:p>
      <w:pPr>
        <w:pStyle w:val="ListParagraph"/>
        <w:numPr>
          <w:ilvl w:val="0"/>
          <w:numId w:val="2"/>
        </w:numPr>
        <w:spacing w:after="60" w:before="60"/>
      </w:pPr>
      <w:r>
        <w:rPr>
          <w:rFonts w:ascii="Arial" w:cs="Arial" w:eastAsia="Arial" w:hAnsi="Arial"/>
          <w:sz w:val="22"/>
          <w:szCs w:val="22"/>
        </w:rPr>
        <w:t xml:space="preserve">A supervisor program generator that automatically creates a machine-level orchestration program coordinating multiple station state machines.</w:t>
      </w:r>
    </w:p>
    <w:p>
      <w:pPr>
        <w:pStyle w:val="ListParagraph"/>
        <w:numPr>
          <w:ilvl w:val="0"/>
          <w:numId w:val="2"/>
        </w:numPr>
        <w:spacing w:after="60" w:before="60"/>
      </w:pPr>
      <w:r>
        <w:rPr>
          <w:rFonts w:ascii="Arial" w:cs="Arial" w:eastAsia="Arial" w:hAnsi="Arial"/>
          <w:sz w:val="22"/>
          <w:szCs w:val="22"/>
        </w:rPr>
        <w:t xml:space="preserve">A cross-program reference system enabling state machines to reference tags in other programs using scoped addressing.</w:t>
      </w:r>
    </w:p>
    <w:p>
      <w:pPr>
        <w:pStyle w:val="ListParagraph"/>
        <w:numPr>
          <w:ilvl w:val="0"/>
          <w:numId w:val="2"/>
        </w:numPr>
        <w:spacing w:after="60" w:before="60"/>
      </w:pPr>
      <w:r>
        <w:rPr>
          <w:rFonts w:ascii="Arial" w:cs="Arial" w:eastAsia="Arial" w:hAnsi="Arial"/>
          <w:sz w:val="22"/>
          <w:szCs w:val="22"/>
        </w:rPr>
        <w:t xml:space="preserve">A recipe and variant system allowing device parameters to be designated as recipe-configurable, generating appropriately scoped tags for HMI operator adjustment.</w:t>
      </w:r>
    </w:p>
    <w:p>
      <w:pPr>
        <w:pStyle w:val="ListParagraph"/>
        <w:numPr>
          <w:ilvl w:val="0"/>
          <w:numId w:val="2"/>
        </w:numPr>
        <w:spacing w:after="60" w:before="60"/>
      </w:pPr>
      <w:r>
        <w:rPr>
          <w:rFonts w:ascii="Arial" w:cs="Arial" w:eastAsia="Arial" w:hAnsi="Arial"/>
          <w:sz w:val="22"/>
          <w:szCs w:val="22"/>
        </w:rPr>
        <w:t xml:space="preserve">A batch export system generating a complete set of PLC program files packaged for import into the target PLC programming environment.</w:t>
      </w:r>
    </w:p>
    <w:p>
      <w:pPr>
        <w:pStyle w:val="Heading2"/>
        <w:spacing w:after="100" w:before="240"/>
      </w:pPr>
      <w:r>
        <w:rPr>
          <w:rFonts w:ascii="Arial" w:cs="Arial" w:eastAsia="Arial" w:hAnsi="Arial"/>
          <w:b/>
          <w:bCs/>
          <w:sz w:val="24"/>
          <w:szCs w:val="24"/>
        </w:rPr>
        <w:t xml:space="preserve">DETAILED DESCRIPTION OF THE INVENTION</w:t>
      </w:r>
    </w:p>
    <w:p>
      <w:pPr>
        <w:spacing w:after="80" w:before="200"/>
      </w:pPr>
      <w:r>
        <w:rPr>
          <w:rFonts w:ascii="Arial" w:cs="Arial" w:eastAsia="Arial" w:hAnsi="Arial"/>
          <w:b/>
          <w:bCs/>
          <w:sz w:val="22"/>
          <w:szCs w:val="22"/>
          <w:u w:val="single"/>
        </w:rPr>
        <w:t xml:space="preserve">System Architecture</w:t>
      </w:r>
    </w:p>
    <w:p>
      <w:pPr>
        <w:spacing w:after="80" w:before="80"/>
      </w:pPr>
      <w:r>
        <w:rPr>
          <w:rFonts w:ascii="Arial" w:cs="Arial" w:eastAsia="Arial" w:hAnsi="Arial"/>
          <w:sz w:val="22"/>
          <w:szCs w:val="22"/>
        </w:rPr>
        <w:t xml:space="preserve">The system is implemented as a web-based application comprising a visual editor frontend and a code generation backend, both executing in a standard web browser without requiring server infrastructure. The application persists user data locally and exports PLC code as downloadable files.</w:t>
      </w:r>
    </w:p>
    <w:p>
      <w:pPr>
        <w:spacing w:after="60" w:before="60"/>
      </w:pPr>
      <w:r>
        <w:t xml:space="preserve"/>
      </w:r>
    </w:p>
    <w:p>
      <w:pPr>
        <w:spacing w:after="80" w:before="80"/>
      </w:pPr>
      <w:r>
        <w:rPr>
          <w:rFonts w:ascii="Arial" w:cs="Arial" w:eastAsia="Arial" w:hAnsi="Arial"/>
          <w:sz w:val="22"/>
          <w:szCs w:val="22"/>
        </w:rPr>
        <w:t xml:space="preserve">The system architecture comprises the following layers:</w:t>
      </w:r>
    </w:p>
    <w:p>
      <w:pPr>
        <w:pStyle w:val="ListParagraph"/>
        <w:numPr>
          <w:ilvl w:val="0"/>
          <w:numId w:val="3"/>
        </w:numPr>
        <w:spacing w:after="60" w:before="60"/>
      </w:pPr>
      <w:r>
        <w:rPr>
          <w:rFonts w:ascii="Arial" w:cs="Arial" w:eastAsia="Arial" w:hAnsi="Arial"/>
          <w:sz w:val="22"/>
          <w:szCs w:val="22"/>
        </w:rPr>
        <w:t xml:space="preserve">State Management Layer: A centralized store managing all project data including multiple state machines, device definitions, node/edge graphs, machine configuration, and standards profiles. Data is persisted to browser local storage with explicit save/load to JSON files.</w:t>
      </w:r>
    </w:p>
    <w:p>
      <w:pPr>
        <w:pStyle w:val="ListParagraph"/>
        <w:numPr>
          <w:ilvl w:val="0"/>
          <w:numId w:val="3"/>
        </w:numPr>
        <w:spacing w:after="60" w:before="60"/>
      </w:pPr>
      <w:r>
        <w:rPr>
          <w:rFonts w:ascii="Arial" w:cs="Arial" w:eastAsia="Arial" w:hAnsi="Arial"/>
          <w:sz w:val="22"/>
          <w:szCs w:val="22"/>
        </w:rPr>
        <w:t xml:space="preserve">Visual Editor Layer: A canvas-based diagram editor supporting drag-and-drop node creation, edge connection between nodes, pan/zoom navigation, and a minimap overview.</w:t>
      </w:r>
    </w:p>
    <w:p>
      <w:pPr>
        <w:pStyle w:val="ListParagraph"/>
        <w:numPr>
          <w:ilvl w:val="0"/>
          <w:numId w:val="3"/>
        </w:numPr>
        <w:spacing w:after="60" w:before="60"/>
      </w:pPr>
      <w:r>
        <w:rPr>
          <w:rFonts w:ascii="Arial" w:cs="Arial" w:eastAsia="Arial" w:hAnsi="Arial"/>
          <w:sz w:val="22"/>
          <w:szCs w:val="22"/>
        </w:rPr>
        <w:t xml:space="preserve">Properties Panel Layer: A context-sensitive panel displaying and allowing editing of properties for the currently selected element.</w:t>
      </w:r>
    </w:p>
    <w:p>
      <w:pPr>
        <w:pStyle w:val="ListParagraph"/>
        <w:numPr>
          <w:ilvl w:val="0"/>
          <w:numId w:val="3"/>
        </w:numPr>
        <w:spacing w:after="60" w:before="60"/>
      </w:pPr>
      <w:r>
        <w:rPr>
          <w:rFonts w:ascii="Arial" w:cs="Arial" w:eastAsia="Arial" w:hAnsi="Arial"/>
          <w:sz w:val="22"/>
          <w:szCs w:val="22"/>
        </w:rPr>
        <w:t xml:space="preserve">Device Library Layer: A categorized sidebar listing all devices defined for the active state machine, supporting drag-and-drop addition to states.</w:t>
      </w:r>
    </w:p>
    <w:p>
      <w:pPr>
        <w:pStyle w:val="ListParagraph"/>
        <w:numPr>
          <w:ilvl w:val="0"/>
          <w:numId w:val="3"/>
        </w:numPr>
        <w:spacing w:after="60" w:before="60"/>
      </w:pPr>
      <w:r>
        <w:rPr>
          <w:rFonts w:ascii="Arial" w:cs="Arial" w:eastAsia="Arial" w:hAnsi="Arial"/>
          <w:sz w:val="22"/>
          <w:szCs w:val="22"/>
        </w:rPr>
        <w:t xml:space="preserve">Code Generation Layer: A set of export modules that transform the visual representation into PLC-specific code formats.</w:t>
      </w:r>
    </w:p>
    <w:p>
      <w:pPr>
        <w:spacing w:after="80" w:before="200"/>
      </w:pPr>
      <w:r>
        <w:rPr>
          <w:rFonts w:ascii="Arial" w:cs="Arial" w:eastAsia="Arial" w:hAnsi="Arial"/>
          <w:b/>
          <w:bCs/>
          <w:sz w:val="22"/>
          <w:szCs w:val="22"/>
          <w:u w:val="single"/>
        </w:rPr>
        <w:t xml:space="preserve">Visual State Machine Editor</w:t>
      </w:r>
    </w:p>
    <w:p>
      <w:pPr>
        <w:spacing w:after="80" w:before="80"/>
      </w:pPr>
      <w:r>
        <w:rPr>
          <w:rFonts w:ascii="Arial" w:cs="Arial" w:eastAsia="Arial" w:hAnsi="Arial"/>
          <w:sz w:val="22"/>
          <w:szCs w:val="22"/>
        </w:rPr>
        <w:t xml:space="preserve">The editor presents a canvas where users create state nodes and connect them with directed edges representing transitions. Each state node visually displays: a step identifier badge (e.g., 'S0', 'S1', 'START' for the initial state), a descriptive label, and a list of device actions that execute when the state is active.</w:t>
      </w:r>
    </w:p>
    <w:p>
      <w:pPr>
        <w:spacing w:after="60" w:before="60"/>
      </w:pPr>
      <w:r>
        <w:t xml:space="preserve"/>
      </w:r>
    </w:p>
    <w:p>
      <w:pPr>
        <w:spacing w:after="80" w:before="80"/>
      </w:pPr>
      <w:r>
        <w:rPr>
          <w:rFonts w:ascii="Arial" w:cs="Arial" w:eastAsia="Arial" w:hAnsi="Arial"/>
          <w:sz w:val="22"/>
          <w:szCs w:val="22"/>
        </w:rPr>
        <w:t xml:space="preserve">Supported transition condition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 Type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PLC Implementation</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b/>
                <w:bCs/>
                <w:sz w:val="20"/>
                <w:szCs w:val="20"/>
              </w:rPr>
              <w:t xml:space="preserve">Sensor + Timer</w:t>
            </w:r>
          </w:p>
        </w:tc>
        <w:tc>
          <w:tcPr>
            <w:tcW w:type="dxa" w:w="37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Device sensor verified with timeout</w:t>
            </w:r>
          </w:p>
        </w:tc>
        <w:tc>
          <w:tcPr>
            <w:tcW w:type="dxa" w:w="34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Courier New" w:cs="Courier New" w:eastAsia="Courier New" w:hAnsi="Courier New"/>
                <w:sz w:val="18"/>
                <w:szCs w:val="18"/>
              </w:rPr>
              <w:t xml:space="preserve">XIC(sensor) + TON timer + XIC(timer.DN)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Sensor 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Digital input is active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XIC(input)</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b/>
                <w:bCs/>
                <w:sz w:val="20"/>
                <w:szCs w:val="20"/>
              </w:rPr>
              <w:t xml:space="preserve">Sensor Off</w:t>
            </w:r>
          </w:p>
        </w:tc>
        <w:tc>
          <w:tcPr>
            <w:tcW w:type="dxa" w:w="37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Digital input is inactive</w:t>
            </w:r>
          </w:p>
        </w:tc>
        <w:tc>
          <w:tcPr>
            <w:tcW w:type="dxa" w:w="34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Courier New" w:cs="Courier New" w:eastAsia="Courier New" w:hAnsi="Courier New"/>
                <w:sz w:val="18"/>
                <w:szCs w:val="18"/>
              </w:rPr>
              <w:t xml:space="preserve">XIO(input)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Servo At Target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Servo axis at named position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XIC(positionRC.In_Range)</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b/>
                <w:bCs/>
                <w:sz w:val="20"/>
                <w:szCs w:val="20"/>
              </w:rPr>
              <w:t xml:space="preserve">Timer</w:t>
            </w:r>
          </w:p>
        </w:tc>
        <w:tc>
          <w:tcPr>
            <w:tcW w:type="dxa" w:w="37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Time-based delay</w:t>
            </w:r>
          </w:p>
        </w:tc>
        <w:tc>
          <w:tcPr>
            <w:tcW w:type="dxa" w:w="34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Courier New" w:cs="Courier New" w:eastAsia="Courier New" w:hAnsi="Courier New"/>
                <w:sz w:val="18"/>
                <w:szCs w:val="18"/>
              </w:rPr>
              <w:t xml:space="preserve">TON timer + XIC(timer.DN)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External boolean signal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XIC(triggerTag)</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b/>
                <w:bCs/>
                <w:sz w:val="20"/>
                <w:szCs w:val="20"/>
              </w:rPr>
              <w:t xml:space="preserve">Index Complete</w:t>
            </w:r>
          </w:p>
        </w:tc>
        <w:tc>
          <w:tcPr>
            <w:tcW w:type="dxa" w:w="37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Machine index signal</w:t>
            </w:r>
          </w:p>
        </w:tc>
        <w:tc>
          <w:tcPr>
            <w:tcW w:type="dxa" w:w="34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Courier New" w:cs="Courier New" w:eastAsia="Courier New" w:hAnsi="Courier New"/>
                <w:sz w:val="18"/>
                <w:szCs w:val="18"/>
              </w:rPr>
              <w:t xml:space="preserve">XIC(indexCompleteTag)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Part Present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Part detection with debounce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XIC(sensor) + debounce logic</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b/>
                <w:bCs/>
                <w:sz w:val="20"/>
                <w:szCs w:val="20"/>
              </w:rPr>
              <w:t xml:space="preserve">Always</w:t>
            </w:r>
          </w:p>
        </w:tc>
        <w:tc>
          <w:tcPr>
            <w:tcW w:type="dxa" w:w="37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Immediate (unconditional)</w:t>
            </w:r>
          </w:p>
        </w:tc>
        <w:tc>
          <w:tcPr>
            <w:tcW w:type="dxa" w:w="34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Courier New" w:cs="Courier New" w:eastAsia="Courier New" w:hAnsi="Courier New"/>
                <w:sz w:val="18"/>
                <w:szCs w:val="18"/>
              </w:rPr>
              <w:t xml:space="preserve">No condition (direct MOV)</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Custom</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User-defined tag expression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User-specified rung text</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b/>
                <w:bCs/>
                <w:sz w:val="20"/>
                <w:szCs w:val="20"/>
              </w:rPr>
              <w:t xml:space="preserve">Analog In Range</w:t>
            </w:r>
          </w:p>
        </w:tc>
        <w:tc>
          <w:tcPr>
            <w:tcW w:type="dxa" w:w="37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Analog value within setpoint</w:t>
            </w:r>
          </w:p>
        </w:tc>
        <w:tc>
          <w:tcPr>
            <w:tcW w:type="dxa" w:w="34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Courier New" w:cs="Courier New" w:eastAsia="Courier New" w:hAnsi="Courier New"/>
                <w:sz w:val="18"/>
                <w:szCs w:val="18"/>
              </w:rPr>
              <w:t xml:space="preserve">XIC(rangeCheckAOI.In_Range)</w:t>
            </w:r>
          </w:p>
        </w:tc>
      </w:tr>
    </w:tbl>
    <w:p>
      <w:pPr>
        <w:spacing w:after="60" w:before="60"/>
      </w:pPr>
      <w:r>
        <w:t xml:space="preserve"/>
      </w:r>
    </w:p>
    <w:p>
      <w:pPr>
        <w:spacing w:after="80" w:before="200"/>
      </w:pPr>
      <w:r>
        <w:rPr>
          <w:rFonts w:ascii="Arial" w:cs="Arial" w:eastAsia="Arial" w:hAnsi="Arial"/>
          <w:b/>
          <w:bCs/>
          <w:sz w:val="22"/>
          <w:szCs w:val="22"/>
          <w:u w:val="single"/>
        </w:rPr>
        <w:t xml:space="preserve">Device Type System</w:t>
      </w:r>
    </w:p>
    <w:p>
      <w:pPr>
        <w:spacing w:after="80" w:before="80"/>
      </w:pPr>
      <w:r>
        <w:rPr>
          <w:rFonts w:ascii="Arial" w:cs="Arial" w:eastAsia="Arial" w:hAnsi="Arial"/>
          <w:sz w:val="22"/>
          <w:szCs w:val="22"/>
        </w:rPr>
        <w:t xml:space="preserve">The system includes a comprehensive device type library where each device type defines operations, tag patterns, sensor arrangements, timer defaults, and transition conditions. Supported device types include:</w:t>
      </w:r>
    </w:p>
    <w:p>
      <w:pPr>
        <w:pStyle w:val="ListParagraph"/>
        <w:numPr>
          <w:ilvl w:val="0"/>
          <w:numId w:val="3"/>
        </w:numPr>
        <w:spacing w:after="60" w:before="60"/>
      </w:pPr>
      <w:r>
        <w:rPr>
          <w:rFonts w:ascii="Arial" w:cs="Arial" w:eastAsia="Arial" w:hAnsi="Arial"/>
          <w:sz w:val="22"/>
          <w:szCs w:val="22"/>
        </w:rPr>
        <w:t xml:space="preserve">Pneumatic Linear Actuator: A cylinder that extends and retracts linearly. Generates input tags for extend/retract proximity sensors, output tags for extend/retract solenoid valves, delay timer tags, and debounce timer tags. Supports 1-sensor and 2-sensor configurations.</w:t>
      </w:r>
    </w:p>
    <w:p>
      <w:pPr>
        <w:pStyle w:val="ListParagraph"/>
        <w:numPr>
          <w:ilvl w:val="0"/>
          <w:numId w:val="3"/>
        </w:numPr>
        <w:spacing w:after="60" w:before="60"/>
      </w:pPr>
      <w:r>
        <w:rPr>
          <w:rFonts w:ascii="Arial" w:cs="Arial" w:eastAsia="Arial" w:hAnsi="Arial"/>
          <w:sz w:val="22"/>
          <w:szCs w:val="22"/>
        </w:rPr>
        <w:t xml:space="preserve">Pneumatic Rotary Actuator: A rotary actuator with clockwise/counterclockwise operation. Same tag structure as linear actuators adapted for rotational motion.</w:t>
      </w:r>
    </w:p>
    <w:p>
      <w:pPr>
        <w:pStyle w:val="ListParagraph"/>
        <w:numPr>
          <w:ilvl w:val="0"/>
          <w:numId w:val="3"/>
        </w:numPr>
        <w:spacing w:after="60" w:before="60"/>
      </w:pPr>
      <w:r>
        <w:rPr>
          <w:rFonts w:ascii="Arial" w:cs="Arial" w:eastAsia="Arial" w:hAnsi="Arial"/>
          <w:sz w:val="22"/>
          <w:szCs w:val="22"/>
        </w:rPr>
        <w:t xml:space="preserve">Pneumatic Gripper: A gripping device that engages and disengages. Generates engage/disengage sensor inputs, solenoid outputs, and verification timers.</w:t>
      </w:r>
    </w:p>
    <w:p>
      <w:pPr>
        <w:pStyle w:val="ListParagraph"/>
        <w:numPr>
          <w:ilvl w:val="0"/>
          <w:numId w:val="3"/>
        </w:numPr>
        <w:spacing w:after="60" w:before="60"/>
      </w:pPr>
      <w:r>
        <w:rPr>
          <w:rFonts w:ascii="Arial" w:cs="Arial" w:eastAsia="Arial" w:hAnsi="Arial"/>
          <w:sz w:val="22"/>
          <w:szCs w:val="22"/>
        </w:rPr>
        <w:t xml:space="preserve">Pneumatic Vacuum Generator: A vacuum-based pickup device. Generates vacuum-established sensor input, vacuum-on/off solenoid outputs, and optional eject control.</w:t>
      </w:r>
    </w:p>
    <w:p>
      <w:pPr>
        <w:pStyle w:val="ListParagraph"/>
        <w:numPr>
          <w:ilvl w:val="0"/>
          <w:numId w:val="3"/>
        </w:numPr>
        <w:spacing w:after="60" w:before="60"/>
      </w:pPr>
      <w:r>
        <w:rPr>
          <w:rFonts w:ascii="Arial" w:cs="Arial" w:eastAsia="Arial" w:hAnsi="Arial"/>
          <w:sz w:val="22"/>
          <w:szCs w:val="22"/>
        </w:rPr>
        <w:t xml:space="preserve">Servo Axis: A servo motor with programmable positions. Generates axis reference tag, motion instruction control tag, motion parameters structure, and per-position parameter tags with range check AOI instances.</w:t>
      </w:r>
    </w:p>
    <w:p>
      <w:pPr>
        <w:pStyle w:val="ListParagraph"/>
        <w:numPr>
          <w:ilvl w:val="0"/>
          <w:numId w:val="3"/>
        </w:numPr>
        <w:spacing w:after="60" w:before="60"/>
      </w:pPr>
      <w:r>
        <w:rPr>
          <w:rFonts w:ascii="Arial" w:cs="Arial" w:eastAsia="Arial" w:hAnsi="Arial"/>
          <w:sz w:val="22"/>
          <w:szCs w:val="22"/>
        </w:rPr>
        <w:t xml:space="preserve">Timer/Dwell: A programmable delay with configurable preset.</w:t>
      </w:r>
    </w:p>
    <w:p>
      <w:pPr>
        <w:pStyle w:val="ListParagraph"/>
        <w:numPr>
          <w:ilvl w:val="0"/>
          <w:numId w:val="3"/>
        </w:numPr>
        <w:spacing w:after="60" w:before="60"/>
      </w:pPr>
      <w:r>
        <w:rPr>
          <w:rFonts w:ascii="Arial" w:cs="Arial" w:eastAsia="Arial" w:hAnsi="Arial"/>
          <w:sz w:val="22"/>
          <w:szCs w:val="22"/>
        </w:rPr>
        <w:t xml:space="preserve">Digital Sensor: A discrete input device with debounce timer. Supports verify, wait-on, and wait-off operations.</w:t>
      </w:r>
    </w:p>
    <w:p>
      <w:pPr>
        <w:pStyle w:val="ListParagraph"/>
        <w:numPr>
          <w:ilvl w:val="0"/>
          <w:numId w:val="3"/>
        </w:numPr>
        <w:spacing w:after="60" w:before="60"/>
      </w:pPr>
      <w:r>
        <w:rPr>
          <w:rFonts w:ascii="Arial" w:cs="Arial" w:eastAsia="Arial" w:hAnsi="Arial"/>
          <w:sz w:val="22"/>
          <w:szCs w:val="22"/>
        </w:rPr>
        <w:t xml:space="preserve">Analog Sensor: A continuous-value input device with per-setpoint range check AOI instances.</w:t>
      </w:r>
    </w:p>
    <w:p>
      <w:pPr>
        <w:pStyle w:val="ListParagraph"/>
        <w:numPr>
          <w:ilvl w:val="0"/>
          <w:numId w:val="3"/>
        </w:numPr>
        <w:spacing w:after="60" w:before="60"/>
      </w:pPr>
      <w:r>
        <w:rPr>
          <w:rFonts w:ascii="Arial" w:cs="Arial" w:eastAsia="Arial" w:hAnsi="Arial"/>
          <w:sz w:val="22"/>
          <w:szCs w:val="22"/>
        </w:rPr>
        <w:t xml:space="preserve">Vision System: A camera/inspection device with multi-state trigger-wait-inspect-result sequence.</w:t>
      </w:r>
    </w:p>
    <w:p>
      <w:pPr>
        <w:pStyle w:val="ListParagraph"/>
        <w:numPr>
          <w:ilvl w:val="0"/>
          <w:numId w:val="3"/>
        </w:numPr>
        <w:spacing w:after="60" w:before="60"/>
      </w:pPr>
      <w:r>
        <w:rPr>
          <w:rFonts w:ascii="Arial" w:cs="Arial" w:eastAsia="Arial" w:hAnsi="Arial"/>
          <w:sz w:val="22"/>
          <w:szCs w:val="22"/>
        </w:rPr>
        <w:t xml:space="preserve">Parameter: A logical variable for inter-state-machine communication or HMI interaction.</w:t>
      </w:r>
    </w:p>
    <w:p>
      <w:pPr>
        <w:spacing w:after="80" w:before="200"/>
      </w:pPr>
      <w:r>
        <w:rPr>
          <w:rFonts w:ascii="Arial" w:cs="Arial" w:eastAsia="Arial" w:hAnsi="Arial"/>
          <w:b/>
          <w:bCs/>
          <w:sz w:val="22"/>
          <w:szCs w:val="22"/>
          <w:u w:val="single"/>
        </w:rPr>
        <w:t xml:space="preserve">Automatic Code Generation</w:t>
      </w:r>
    </w:p>
    <w:p>
      <w:pPr>
        <w:spacing w:after="80" w:before="80"/>
      </w:pPr>
      <w:r>
        <w:rPr>
          <w:rFonts w:ascii="Arial" w:cs="Arial" w:eastAsia="Arial" w:hAnsi="Arial"/>
          <w:sz w:val="22"/>
          <w:szCs w:val="22"/>
        </w:rPr>
        <w:t xml:space="preserve">The core innovation of the system is the automatic transformation of the visual state machine into complete, standards-compliant PLC code. The generation process comprises five steps:</w:t>
      </w:r>
    </w:p>
    <w:p>
      <w:pPr>
        <w:spacing w:after="60" w:before="60"/>
      </w:pPr>
      <w:r>
        <w:t xml:space="preserve"/>
      </w:r>
    </w:p>
    <w:p>
      <w:pPr>
        <w:spacing w:after="60" w:before="120"/>
      </w:pPr>
      <w:r>
        <w:rPr>
          <w:rFonts w:ascii="Arial" w:cs="Arial" w:eastAsia="Arial" w:hAnsi="Arial"/>
          <w:b/>
          <w:bCs/>
          <w:sz w:val="22"/>
          <w:szCs w:val="22"/>
        </w:rPr>
        <w:t xml:space="preserve">Step 1: Topological Ordering</w:t>
      </w:r>
    </w:p>
    <w:p>
      <w:pPr>
        <w:spacing w:after="80" w:before="80"/>
      </w:pPr>
      <w:r>
        <w:rPr>
          <w:rFonts w:ascii="Arial" w:cs="Arial" w:eastAsia="Arial" w:hAnsi="Arial"/>
          <w:sz w:val="22"/>
          <w:szCs w:val="22"/>
        </w:rPr>
        <w:t xml:space="preserve">The system performs a depth-first traversal of the state graph starting from the designated initial node, producing a deterministic ordering of states that determines step numbers assigned in the PLC program.</w:t>
      </w:r>
    </w:p>
    <w:p>
      <w:pPr>
        <w:spacing w:after="60" w:before="60"/>
      </w:pPr>
      <w:r>
        <w:t xml:space="preserve"/>
      </w:r>
    </w:p>
    <w:p>
      <w:pPr>
        <w:spacing w:after="60" w:before="120"/>
      </w:pPr>
      <w:r>
        <w:rPr>
          <w:rFonts w:ascii="Arial" w:cs="Arial" w:eastAsia="Arial" w:hAnsi="Arial"/>
          <w:b/>
          <w:bCs/>
          <w:sz w:val="22"/>
          <w:szCs w:val="22"/>
        </w:rPr>
        <w:t xml:space="preserve">Step 2: Step Number Assignment</w:t>
      </w:r>
    </w:p>
    <w:p>
      <w:pPr>
        <w:spacing w:after="80" w:before="80"/>
      </w:pPr>
      <w:r>
        <w:rPr>
          <w:rFonts w:ascii="Arial" w:cs="Arial" w:eastAsia="Arial" w:hAnsi="Arial"/>
          <w:sz w:val="22"/>
          <w:szCs w:val="22"/>
        </w:rPr>
        <w:t xml:space="preserve">States are assigned integer step numbers using a configurable base and increment scheme (default: base 1 for the auto-generated Wait state, increment of 3). The increment of 3 reserves unused step numbers between states for future insertion of intermediate steps without renumbering.</w:t>
      </w:r>
    </w:p>
    <w:p>
      <w:pPr>
        <w:spacing w:after="60" w:before="60"/>
      </w:pPr>
      <w:r>
        <w:t xml:space="preserve"/>
      </w:r>
    </w:p>
    <w:p>
      <w:pPr>
        <w:spacing w:after="60" w:before="120"/>
      </w:pPr>
      <w:r>
        <w:rPr>
          <w:rFonts w:ascii="Arial" w:cs="Arial" w:eastAsia="Arial" w:hAnsi="Arial"/>
          <w:b/>
          <w:bCs/>
          <w:sz w:val="22"/>
          <w:szCs w:val="22"/>
        </w:rPr>
        <w:t xml:space="preserve">Step 3: Tag Generation</w:t>
      </w:r>
    </w:p>
    <w:p>
      <w:pPr>
        <w:spacing w:after="80" w:before="80"/>
      </w:pPr>
      <w:r>
        <w:rPr>
          <w:rFonts w:ascii="Arial" w:cs="Arial" w:eastAsia="Arial" w:hAnsi="Arial"/>
          <w:sz w:val="22"/>
          <w:szCs w:val="22"/>
        </w:rPr>
        <w:t xml:space="preserve">For each device referenced in the state machine, all required PLC tags are generated: input tags for sensor signals (BOOL type), output tags for actuator commands (BOOL type), timer tags (TIMER type), debounce timer tags, motion instruction tags (MOTION_INSTRUCTION type), axis reference tags (AXIS_CIP_DRIVE type), position parameter tags (REAL type), and range check AOI instance tags.</w:t>
      </w:r>
    </w:p>
    <w:p>
      <w:pPr>
        <w:spacing w:after="60" w:before="60"/>
      </w:pPr>
      <w:r>
        <w:t xml:space="preserve"/>
      </w:r>
    </w:p>
    <w:p>
      <w:pPr>
        <w:spacing w:after="60" w:before="120"/>
      </w:pPr>
      <w:r>
        <w:rPr>
          <w:rFonts w:ascii="Arial" w:cs="Arial" w:eastAsia="Arial" w:hAnsi="Arial"/>
          <w:b/>
          <w:bCs/>
          <w:sz w:val="22"/>
          <w:szCs w:val="22"/>
        </w:rPr>
        <w:t xml:space="preserve">Step 4: Routine Generation</w:t>
      </w:r>
    </w:p>
    <w:p>
      <w:pPr>
        <w:pStyle w:val="ListParagraph"/>
        <w:numPr>
          <w:ilvl w:val="0"/>
          <w:numId w:val="3"/>
        </w:numPr>
        <w:spacing w:after="60" w:before="60"/>
      </w:pPr>
      <w:r>
        <w:rPr>
          <w:rFonts w:ascii="Arial" w:cs="Arial" w:eastAsia="Arial" w:hAnsi="Arial"/>
          <w:sz w:val="22"/>
          <w:szCs w:val="22"/>
        </w:rPr>
        <w:t xml:space="preserve">R00_Main (Master Routine): Contains Jump-to-Subroutine (JSR) instructions calling each functional routine in sequence.</w:t>
      </w:r>
    </w:p>
    <w:p>
      <w:pPr>
        <w:pStyle w:val="ListParagraph"/>
        <w:numPr>
          <w:ilvl w:val="0"/>
          <w:numId w:val="3"/>
        </w:numPr>
        <w:spacing w:after="60" w:before="60"/>
      </w:pPr>
      <w:r>
        <w:rPr>
          <w:rFonts w:ascii="Arial" w:cs="Arial" w:eastAsia="Arial" w:hAnsi="Arial"/>
          <w:sz w:val="22"/>
          <w:szCs w:val="22"/>
        </w:rPr>
        <w:t xml:space="preserve">R01_Inputs (Input Processing): For each device with sensors, generates Timer-On-Delay (TON) rungs that debounce raw sensor inputs.</w:t>
      </w:r>
    </w:p>
    <w:p>
      <w:pPr>
        <w:pStyle w:val="ListParagraph"/>
        <w:numPr>
          <w:ilvl w:val="0"/>
          <w:numId w:val="3"/>
        </w:numPr>
        <w:spacing w:after="60" w:before="60"/>
      </w:pPr>
      <w:r>
        <w:rPr>
          <w:rFonts w:ascii="Arial" w:cs="Arial" w:eastAsia="Arial" w:hAnsi="Arial"/>
          <w:sz w:val="22"/>
          <w:szCs w:val="22"/>
        </w:rPr>
        <w:t xml:space="preserve">R02_StateTransitions (State Machine Logic): Contains first-scan initialization rung, per-edge transition rungs testing current state and evaluating conditions, and the State_Engine_128Max AOI call.</w:t>
      </w:r>
    </w:p>
    <w:p>
      <w:pPr>
        <w:pStyle w:val="ListParagraph"/>
        <w:numPr>
          <w:ilvl w:val="0"/>
          <w:numId w:val="3"/>
        </w:numPr>
        <w:spacing w:after="60" w:before="60"/>
      </w:pPr>
      <w:r>
        <w:rPr>
          <w:rFonts w:ascii="Arial" w:cs="Arial" w:eastAsia="Arial" w:hAnsi="Arial"/>
          <w:sz w:val="22"/>
          <w:szCs w:val="22"/>
        </w:rPr>
        <w:t xml:space="preserve">R03_StateLogicValves (Output Control): Generates Output Latch (OTL) and Output Unlatch (OTU) instructions ensuring bidirectional devices never have conflicting commands simultaneously.</w:t>
      </w:r>
    </w:p>
    <w:p>
      <w:pPr>
        <w:pStyle w:val="ListParagraph"/>
        <w:numPr>
          <w:ilvl w:val="0"/>
          <w:numId w:val="3"/>
        </w:numPr>
        <w:spacing w:after="60" w:before="60"/>
      </w:pPr>
      <w:r>
        <w:rPr>
          <w:rFonts w:ascii="Arial" w:cs="Arial" w:eastAsia="Arial" w:hAnsi="Arial"/>
          <w:sz w:val="22"/>
          <w:szCs w:val="22"/>
        </w:rPr>
        <w:t xml:space="preserve">R04_StateLogicServo (Motion Control): Generates One-Shot (ONS) and Motion Axis Move (MAM) instructions for servo-containing states.</w:t>
      </w:r>
    </w:p>
    <w:p>
      <w:pPr>
        <w:pStyle w:val="ListParagraph"/>
        <w:numPr>
          <w:ilvl w:val="0"/>
          <w:numId w:val="3"/>
        </w:numPr>
        <w:spacing w:after="60" w:before="60"/>
      </w:pPr>
      <w:r>
        <w:rPr>
          <w:rFonts w:ascii="Arial" w:cs="Arial" w:eastAsia="Arial" w:hAnsi="Arial"/>
          <w:sz w:val="22"/>
          <w:szCs w:val="22"/>
        </w:rPr>
        <w:t xml:space="preserve">R20_Alarms (Fault Detection): Generates timeout detection rungs using TON instructions that fault if expected sensor conditions are not met within configured timeout periods.</w:t>
      </w:r>
    </w:p>
    <w:p>
      <w:pPr>
        <w:spacing w:after="60" w:before="60"/>
      </w:pPr>
      <w:r>
        <w:t xml:space="preserve"/>
      </w:r>
    </w:p>
    <w:p>
      <w:pPr>
        <w:spacing w:after="60" w:before="120"/>
      </w:pPr>
      <w:r>
        <w:rPr>
          <w:rFonts w:ascii="Arial" w:cs="Arial" w:eastAsia="Arial" w:hAnsi="Arial"/>
          <w:b/>
          <w:bCs/>
          <w:sz w:val="22"/>
          <w:szCs w:val="22"/>
        </w:rPr>
        <w:t xml:space="preserve">Step 5: XML Assembly</w:t>
      </w:r>
    </w:p>
    <w:p>
      <w:pPr>
        <w:spacing w:after="80" w:before="80"/>
      </w:pPr>
      <w:r>
        <w:rPr>
          <w:rFonts w:ascii="Arial" w:cs="Arial" w:eastAsia="Arial" w:hAnsi="Arial"/>
          <w:sz w:val="22"/>
          <w:szCs w:val="22"/>
        </w:rPr>
        <w:t xml:space="preserve">All generated elements are assembled into a complete L5X XML document conforming to the Rockwell Automation RSLogix5000Content schema, including schema metadata, controller context, UDT definitions, AOI definitions, and the complete program with all tags and routines. The resulting file can be directly imported into Studio 5000 as a functional program requiring only I/O alias mapping to physical hardware.</w:t>
      </w:r>
    </w:p>
    <w:p>
      <w:pPr>
        <w:spacing w:after="80" w:before="200"/>
      </w:pPr>
      <w:r>
        <w:rPr>
          <w:rFonts w:ascii="Arial" w:cs="Arial" w:eastAsia="Arial" w:hAnsi="Arial"/>
          <w:b/>
          <w:bCs/>
          <w:sz w:val="22"/>
          <w:szCs w:val="22"/>
          <w:u w:val="single"/>
        </w:rPr>
        <w:t xml:space="preserve">Supervisor Program Generation</w:t>
      </w:r>
    </w:p>
    <w:p>
      <w:pPr>
        <w:spacing w:after="80" w:before="80"/>
      </w:pPr>
      <w:r>
        <w:rPr>
          <w:rFonts w:ascii="Arial" w:cs="Arial" w:eastAsia="Arial" w:hAnsi="Arial"/>
          <w:sz w:val="22"/>
          <w:szCs w:val="22"/>
        </w:rPr>
        <w:t xml:space="preserve">For multi-station machines, the system automatically generates a Supervisor program implementing the following state machine: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5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Idle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No mode selected, safety OK required to proceed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Manual operation mode, individual station control</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Auto Init</w:t>
            </w:r>
          </w:p>
        </w:tc>
        <w:tc>
          <w:tcPr>
            <w:tcW w:type="dxa" w:w="1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7</w:t>
            </w:r>
          </w:p>
        </w:tc>
        <w:tc>
          <w:tcPr>
            <w:tcW w:type="dxa" w:w="53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Automatic initialization, verifying all stations ready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 Ready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Automatic operation, ready for cycle start</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Cycle Stop</w:t>
            </w:r>
          </w:p>
        </w:tc>
        <w:tc>
          <w:tcPr>
            <w:tcW w:type="dxa" w:w="15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13</w:t>
            </w:r>
          </w:p>
        </w:tc>
        <w:tc>
          <w:tcPr>
            <w:tcW w:type="dxa" w:w="536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r>
              <w:rPr>
                <w:rFonts w:ascii="Arial" w:cs="Arial" w:eastAsia="Arial" w:hAnsi="Arial"/>
                <w:sz w:val="20"/>
                <w:szCs w:val="20"/>
              </w:rPr>
              <w:t xml:space="preserve">Orderly shutdown, waiting for all stations to complete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Faulted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Fault condition, requires operator reset</w:t>
            </w:r>
          </w:p>
        </w:tc>
      </w:tr>
    </w:tbl>
    <w:p>
      <w:pPr>
        <w:spacing w:after="60" w:before="60"/>
      </w:pPr>
      <w:r>
        <w:t xml:space="preserve"/>
      </w:r>
    </w:p>
    <w:p>
      <w:pPr>
        <w:spacing w:after="80" w:before="80"/>
      </w:pPr>
      <w:r>
        <w:rPr>
          <w:rFonts w:ascii="Arial" w:cs="Arial" w:eastAsia="Arial" w:hAnsi="Arial"/>
          <w:sz w:val="22"/>
          <w:szCs w:val="22"/>
        </w:rPr>
        <w:t xml:space="preserve">The Supervisor generates four routines: R00_Main (JSR dispatch), R01_Inputs (station aggregation computing aggregate ready/stopped/fault status via cross-program scoped tag references), R02_StateTransitions (full mode control state machine with State_Engine_128Max AOI call), and R03_StateLogic (cycle management, machine running output, stacklight control, and stuck-in-run watchdog).</w:t>
      </w:r>
    </w:p>
    <w:p>
      <w:pPr>
        <w:spacing w:after="80" w:before="200"/>
      </w:pPr>
      <w:r>
        <w:rPr>
          <w:rFonts w:ascii="Arial" w:cs="Arial" w:eastAsia="Arial" w:hAnsi="Arial"/>
          <w:b/>
          <w:bCs/>
          <w:sz w:val="22"/>
          <w:szCs w:val="22"/>
          <w:u w:val="single"/>
        </w:rPr>
        <w:t xml:space="preserve">Cross-Program Reference System</w:t>
      </w:r>
    </w:p>
    <w:p>
      <w:pPr>
        <w:spacing w:after="80" w:before="80"/>
      </w:pPr>
      <w:r>
        <w:rPr>
          <w:rFonts w:ascii="Arial" w:cs="Arial" w:eastAsia="Arial" w:hAnsi="Arial"/>
          <w:sz w:val="22"/>
          <w:szCs w:val="22"/>
        </w:rPr>
        <w:t xml:space="preserve">The system generates cross-program tag references using backslash-prefixed scope notation (e.g., \ProgramName.TagName) enabling the Supervisor to read each station's state and fault status, state machines to read parameters from other stations, and coordinated interlocking between stations.</w:t>
      </w:r>
    </w:p>
    <w:p>
      <w:pPr>
        <w:spacing w:after="80" w:before="200"/>
      </w:pPr>
      <w:r>
        <w:rPr>
          <w:rFonts w:ascii="Arial" w:cs="Arial" w:eastAsia="Arial" w:hAnsi="Arial"/>
          <w:b/>
          <w:bCs/>
          <w:sz w:val="22"/>
          <w:szCs w:val="22"/>
          <w:u w:val="single"/>
        </w:rPr>
        <w:t xml:space="preserve">Standards Profile System</w:t>
      </w:r>
    </w:p>
    <w:p>
      <w:pPr>
        <w:spacing w:after="80" w:before="80"/>
      </w:pPr>
      <w:r>
        <w:rPr>
          <w:rFonts w:ascii="Arial" w:cs="Arial" w:eastAsia="Arial" w:hAnsi="Arial"/>
          <w:sz w:val="22"/>
          <w:szCs w:val="22"/>
        </w:rPr>
        <w:t xml:space="preserve">All naming conventions, tag prefixes, routine names, and structural decisions are controlled by a configurable standards profile. This enables the same visual design to generate code conforming to different organizational standards without modification to the visual diagram.</w:t>
      </w:r>
    </w:p>
    <w:p>
      <w:pPr>
        <w:spacing w:after="80" w:before="200"/>
      </w:pPr>
      <w:r>
        <w:rPr>
          <w:rFonts w:ascii="Arial" w:cs="Arial" w:eastAsia="Arial" w:hAnsi="Arial"/>
          <w:b/>
          <w:bCs/>
          <w:sz w:val="22"/>
          <w:szCs w:val="22"/>
          <w:u w:val="single"/>
        </w:rPr>
        <w:t xml:space="preserve">Batch Export System</w:t>
      </w:r>
    </w:p>
    <w:p>
      <w:pPr>
        <w:spacing w:after="80" w:before="80"/>
      </w:pPr>
      <w:r>
        <w:rPr>
          <w:rFonts w:ascii="Arial" w:cs="Arial" w:eastAsia="Arial" w:hAnsi="Arial"/>
          <w:sz w:val="22"/>
          <w:szCs w:val="22"/>
        </w:rPr>
        <w:t xml:space="preserve">The system iterates all state machines containing at least one state, generates a complete L5X file for each, generates a Supervisor L5X file if machine configuration exists, and packages all files into a single ZIP archive for download.</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sz w:val="28"/>
          <w:szCs w:val="28"/>
        </w:rPr>
        <w:t xml:space="preserve">CLAIMS</w:t>
      </w:r>
    </w:p>
    <w:p>
      <w:pPr>
        <w:pBdr>
          <w:bottom w:val="single" w:color="2E75B6" w:sz="6" w:space="1"/>
        </w:pBdr>
        <w:spacing w:after="120" w:before="120"/>
      </w:pPr>
    </w:p>
    <w:p>
      <w:pPr>
        <w:spacing w:after="60" w:before="160"/>
      </w:pPr>
      <w:r>
        <w:rPr>
          <w:rFonts w:ascii="Arial" w:cs="Arial" w:eastAsia="Arial" w:hAnsi="Arial"/>
          <w:b/>
          <w:bCs/>
          <w:sz w:val="22"/>
          <w:szCs w:val="22"/>
        </w:rPr>
        <w:t xml:space="preserve">Claim 1.</w:t>
      </w:r>
    </w:p>
    <w:p>
      <w:pPr>
        <w:spacing w:after="80" w:before="80"/>
      </w:pPr>
      <w:r>
        <w:rPr>
          <w:rFonts w:ascii="Arial" w:cs="Arial" w:eastAsia="Arial" w:hAnsi="Arial"/>
          <w:sz w:val="22"/>
          <w:szCs w:val="22"/>
        </w:rPr>
        <w:t xml:space="preserve">A computer-implemented method for generating programmable logic controller (PLC) code from visual state machine diagrams, the method comprising:</w:t>
      </w:r>
    </w:p>
    <w:p>
      <w:pPr>
        <w:pStyle w:val="ListParagraph"/>
        <w:numPr>
          <w:ilvl w:val="0"/>
          <w:numId w:val="3"/>
        </w:numPr>
        <w:spacing w:after="60" w:before="60"/>
      </w:pPr>
      <w:r>
        <w:rPr>
          <w:rFonts w:ascii="Arial" w:cs="Arial" w:eastAsia="Arial" w:hAnsi="Arial"/>
          <w:sz w:val="22"/>
          <w:szCs w:val="22"/>
        </w:rPr>
        <w:t xml:space="preserve">receiving, through a graphical user interface, a state machine diagram comprising a plurality of state nodes connected by directed edges representing transitions;</w:t>
      </w:r>
    </w:p>
    <w:p>
      <w:pPr>
        <w:pStyle w:val="ListParagraph"/>
        <w:numPr>
          <w:ilvl w:val="0"/>
          <w:numId w:val="3"/>
        </w:numPr>
        <w:spacing w:after="60" w:before="60"/>
      </w:pPr>
      <w:r>
        <w:rPr>
          <w:rFonts w:ascii="Arial" w:cs="Arial" w:eastAsia="Arial" w:hAnsi="Arial"/>
          <w:sz w:val="22"/>
          <w:szCs w:val="22"/>
        </w:rPr>
        <w:t xml:space="preserve">associating, with each state node, one or more device actions selected from a library of industrial device types, each device type defining operations, tag naming patterns, and sensor configurations;</w:t>
      </w:r>
    </w:p>
    <w:p>
      <w:pPr>
        <w:pStyle w:val="ListParagraph"/>
        <w:numPr>
          <w:ilvl w:val="0"/>
          <w:numId w:val="3"/>
        </w:numPr>
        <w:spacing w:after="60" w:before="60"/>
      </w:pPr>
      <w:r>
        <w:rPr>
          <w:rFonts w:ascii="Arial" w:cs="Arial" w:eastAsia="Arial" w:hAnsi="Arial"/>
          <w:sz w:val="22"/>
          <w:szCs w:val="22"/>
        </w:rPr>
        <w:t xml:space="preserve">associating, with each directed edge, a transition condition specifying criteria for advancing from a source state to a target state;</w:t>
      </w:r>
    </w:p>
    <w:p>
      <w:pPr>
        <w:pStyle w:val="ListParagraph"/>
        <w:numPr>
          <w:ilvl w:val="0"/>
          <w:numId w:val="3"/>
        </w:numPr>
        <w:spacing w:after="60" w:before="60"/>
      </w:pPr>
      <w:r>
        <w:rPr>
          <w:rFonts w:ascii="Arial" w:cs="Arial" w:eastAsia="Arial" w:hAnsi="Arial"/>
          <w:sz w:val="22"/>
          <w:szCs w:val="22"/>
        </w:rPr>
        <w:t xml:space="preserve">automatically generating, from the state machine diagram, a complete PLC program comprising: (a) data tags for all referenced devices with correct data types, naming conventions, and scope declarations; (b) a state transition routine implementing a state register pattern with condition evaluation for each transition; (c) output control routines with complementary latch/unlatch patterns for bidirectional actuators; (d) input processing routines with sensor debounce logic; and (e) fault detection routines with timeout monitoring for sensor verification operations;</w:t>
      </w:r>
    </w:p>
    <w:p>
      <w:pPr>
        <w:pStyle w:val="ListParagraph"/>
        <w:numPr>
          <w:ilvl w:val="0"/>
          <w:numId w:val="3"/>
        </w:numPr>
        <w:spacing w:after="60" w:before="60"/>
      </w:pPr>
      <w:r>
        <w:rPr>
          <w:rFonts w:ascii="Arial" w:cs="Arial" w:eastAsia="Arial" w:hAnsi="Arial"/>
          <w:sz w:val="22"/>
          <w:szCs w:val="22"/>
        </w:rPr>
        <w:t xml:space="preserve">outputting the generated PLC program in a format directly importable into a PLC programming environment.</w:t>
      </w:r>
    </w:p>
    <w:p>
      <w:pPr>
        <w:spacing w:after="60" w:before="160"/>
      </w:pPr>
      <w:r>
        <w:rPr>
          <w:rFonts w:ascii="Arial" w:cs="Arial" w:eastAsia="Arial" w:hAnsi="Arial"/>
          <w:b/>
          <w:bCs/>
          <w:sz w:val="22"/>
          <w:szCs w:val="22"/>
        </w:rPr>
        <w:t xml:space="preserve">Claim 2.</w:t>
      </w:r>
    </w:p>
    <w:p>
      <w:pPr>
        <w:spacing w:after="80" w:before="80"/>
      </w:pPr>
      <w:r>
        <w:rPr>
          <w:rFonts w:ascii="Arial" w:cs="Arial" w:eastAsia="Arial" w:hAnsi="Arial"/>
          <w:sz w:val="22"/>
          <w:szCs w:val="22"/>
        </w:rPr>
        <w:t xml:space="preserve">The method of Claim 1, wherein the step of automatically generating further comprises:</w:t>
      </w:r>
    </w:p>
    <w:p>
      <w:pPr>
        <w:pStyle w:val="ListParagraph"/>
        <w:numPr>
          <w:ilvl w:val="0"/>
          <w:numId w:val="3"/>
        </w:numPr>
        <w:spacing w:after="60" w:before="60"/>
      </w:pPr>
      <w:r>
        <w:rPr>
          <w:rFonts w:ascii="Arial" w:cs="Arial" w:eastAsia="Arial" w:hAnsi="Arial"/>
          <w:sz w:val="22"/>
          <w:szCs w:val="22"/>
        </w:rPr>
        <w:t xml:space="preserve">performing a topological sort of the state nodes to determine a deterministic ordering;</w:t>
      </w:r>
    </w:p>
    <w:p>
      <w:pPr>
        <w:pStyle w:val="ListParagraph"/>
        <w:numPr>
          <w:ilvl w:val="0"/>
          <w:numId w:val="3"/>
        </w:numPr>
        <w:spacing w:after="60" w:before="60"/>
      </w:pPr>
      <w:r>
        <w:rPr>
          <w:rFonts w:ascii="Arial" w:cs="Arial" w:eastAsia="Arial" w:hAnsi="Arial"/>
          <w:sz w:val="22"/>
          <w:szCs w:val="22"/>
        </w:rPr>
        <w:t xml:space="preserve">assigning step numbers to each state using a configurable base and increment scheme that reserves unused numbers between states for future expansion;</w:t>
      </w:r>
    </w:p>
    <w:p>
      <w:pPr>
        <w:pStyle w:val="ListParagraph"/>
        <w:numPr>
          <w:ilvl w:val="0"/>
          <w:numId w:val="3"/>
        </w:numPr>
        <w:spacing w:after="60" w:before="60"/>
      </w:pPr>
      <w:r>
        <w:rPr>
          <w:rFonts w:ascii="Arial" w:cs="Arial" w:eastAsia="Arial" w:hAnsi="Arial"/>
          <w:sz w:val="22"/>
          <w:szCs w:val="22"/>
        </w:rPr>
        <w:t xml:space="preserve">generating a state engine that converts a single integer state register into a multi-bit Boolean state array for efficient state testing in ladder logic.</w:t>
      </w:r>
    </w:p>
    <w:p>
      <w:pPr>
        <w:spacing w:after="60" w:before="160"/>
      </w:pPr>
      <w:r>
        <w:rPr>
          <w:rFonts w:ascii="Arial" w:cs="Arial" w:eastAsia="Arial" w:hAnsi="Arial"/>
          <w:b/>
          <w:bCs/>
          <w:sz w:val="22"/>
          <w:szCs w:val="22"/>
        </w:rPr>
        <w:t xml:space="preserve">Claim 3.</w:t>
      </w:r>
    </w:p>
    <w:p>
      <w:pPr>
        <w:spacing w:after="80" w:before="80"/>
      </w:pPr>
      <w:r>
        <w:rPr>
          <w:rFonts w:ascii="Arial" w:cs="Arial" w:eastAsia="Arial" w:hAnsi="Arial"/>
          <w:sz w:val="22"/>
          <w:szCs w:val="22"/>
        </w:rPr>
        <w:t xml:space="preserve">The method of Claim 1, wherein the device types comprise pneumatic linear actuators, pneumatic rotary actuators, pneumatic grippers, vacuum generators, servo axes, timers, digital sensors, analog sensors, and vision systems, each device type defining: a set of permissible operations; tag naming patterns using configurable prefix and suffix conventions; sensor arrangement options affecting generated debounce and verification logic; and configurable timer preset values for operation verification delays.</w:t>
      </w:r>
    </w:p>
    <w:p>
      <w:pPr>
        <w:spacing w:after="60" w:before="160"/>
      </w:pPr>
      <w:r>
        <w:rPr>
          <w:rFonts w:ascii="Arial" w:cs="Arial" w:eastAsia="Arial" w:hAnsi="Arial"/>
          <w:b/>
          <w:bCs/>
          <w:sz w:val="22"/>
          <w:szCs w:val="22"/>
        </w:rPr>
        <w:t xml:space="preserve">Claim 4.</w:t>
      </w:r>
    </w:p>
    <w:p>
      <w:pPr>
        <w:spacing w:after="80" w:before="80"/>
      </w:pPr>
      <w:r>
        <w:rPr>
          <w:rFonts w:ascii="Arial" w:cs="Arial" w:eastAsia="Arial" w:hAnsi="Arial"/>
          <w:sz w:val="22"/>
          <w:szCs w:val="22"/>
        </w:rPr>
        <w:t xml:space="preserve">The method of Claim 1, wherein generating output control routines for servo axes comprises:</w:t>
      </w:r>
    </w:p>
    <w:p>
      <w:pPr>
        <w:pStyle w:val="ListParagraph"/>
        <w:numPr>
          <w:ilvl w:val="0"/>
          <w:numId w:val="3"/>
        </w:numPr>
        <w:spacing w:after="60" w:before="60"/>
      </w:pPr>
      <w:r>
        <w:rPr>
          <w:rFonts w:ascii="Arial" w:cs="Arial" w:eastAsia="Arial" w:hAnsi="Arial"/>
          <w:sz w:val="22"/>
          <w:szCs w:val="22"/>
        </w:rPr>
        <w:t xml:space="preserve">generating a one-shot instruction to execute a motion command exactly once upon state entry;</w:t>
      </w:r>
    </w:p>
    <w:p>
      <w:pPr>
        <w:pStyle w:val="ListParagraph"/>
        <w:numPr>
          <w:ilvl w:val="0"/>
          <w:numId w:val="3"/>
        </w:numPr>
        <w:spacing w:after="60" w:before="60"/>
      </w:pPr>
      <w:r>
        <w:rPr>
          <w:rFonts w:ascii="Arial" w:cs="Arial" w:eastAsia="Arial" w:hAnsi="Arial"/>
          <w:sz w:val="22"/>
          <w:szCs w:val="22"/>
        </w:rPr>
        <w:t xml:space="preserve">generating a Motion Axis Move (MAM) instruction with position target resolved from device-defined positions;</w:t>
      </w:r>
    </w:p>
    <w:p>
      <w:pPr>
        <w:pStyle w:val="ListParagraph"/>
        <w:numPr>
          <w:ilvl w:val="0"/>
          <w:numId w:val="3"/>
        </w:numPr>
        <w:spacing w:after="60" w:before="60"/>
      </w:pPr>
      <w:r>
        <w:rPr>
          <w:rFonts w:ascii="Arial" w:cs="Arial" w:eastAsia="Arial" w:hAnsi="Arial"/>
          <w:sz w:val="22"/>
          <w:szCs w:val="22"/>
        </w:rPr>
        <w:t xml:space="preserve">generating position parameter tags designatable as recipe-configurable for external operator adjustment;</w:t>
      </w:r>
    </w:p>
    <w:p>
      <w:pPr>
        <w:pStyle w:val="ListParagraph"/>
        <w:numPr>
          <w:ilvl w:val="0"/>
          <w:numId w:val="3"/>
        </w:numPr>
        <w:spacing w:after="60" w:before="60"/>
      </w:pPr>
      <w:r>
        <w:rPr>
          <w:rFonts w:ascii="Arial" w:cs="Arial" w:eastAsia="Arial" w:hAnsi="Arial"/>
          <w:sz w:val="22"/>
          <w:szCs w:val="22"/>
        </w:rPr>
        <w:t xml:space="preserve">generating range check Add-On Instruction instances for servo position-at-target verification.</w:t>
      </w:r>
    </w:p>
    <w:p>
      <w:pPr>
        <w:spacing w:after="60" w:before="160"/>
      </w:pPr>
      <w:r>
        <w:rPr>
          <w:rFonts w:ascii="Arial" w:cs="Arial" w:eastAsia="Arial" w:hAnsi="Arial"/>
          <w:b/>
          <w:bCs/>
          <w:sz w:val="22"/>
          <w:szCs w:val="22"/>
        </w:rPr>
        <w:t xml:space="preserve">Claim 5.</w:t>
      </w:r>
    </w:p>
    <w:p>
      <w:pPr>
        <w:spacing w:after="80" w:before="80"/>
      </w:pPr>
      <w:r>
        <w:rPr>
          <w:rFonts w:ascii="Arial" w:cs="Arial" w:eastAsia="Arial" w:hAnsi="Arial"/>
          <w:sz w:val="22"/>
          <w:szCs w:val="22"/>
        </w:rPr>
        <w:t xml:space="preserve">The method of Claim 1, further comprising automatically generating a supervisor program that coordinates a plurality of station state machines, the supervisor program comprising:</w:t>
      </w:r>
    </w:p>
    <w:p>
      <w:pPr>
        <w:pStyle w:val="ListParagraph"/>
        <w:numPr>
          <w:ilvl w:val="0"/>
          <w:numId w:val="3"/>
        </w:numPr>
        <w:spacing w:after="60" w:before="60"/>
      </w:pPr>
      <w:r>
        <w:rPr>
          <w:rFonts w:ascii="Arial" w:cs="Arial" w:eastAsia="Arial" w:hAnsi="Arial"/>
          <w:sz w:val="22"/>
          <w:szCs w:val="22"/>
        </w:rPr>
        <w:t xml:space="preserve">a station aggregation routine that computes aggregate ready, stopped, and fault status across all linked station programs using cross-program scoped tag references;</w:t>
      </w:r>
    </w:p>
    <w:p>
      <w:pPr>
        <w:pStyle w:val="ListParagraph"/>
        <w:numPr>
          <w:ilvl w:val="0"/>
          <w:numId w:val="3"/>
        </w:numPr>
        <w:spacing w:after="60" w:before="60"/>
      </w:pPr>
      <w:r>
        <w:rPr>
          <w:rFonts w:ascii="Arial" w:cs="Arial" w:eastAsia="Arial" w:hAnsi="Arial"/>
          <w:sz w:val="22"/>
          <w:szCs w:val="22"/>
        </w:rPr>
        <w:t xml:space="preserve">a state transition routine implementing mode control states including idle, manual, auto-initialize, auto-ready, cycle-stop, and faulted;</w:t>
      </w:r>
    </w:p>
    <w:p>
      <w:pPr>
        <w:pStyle w:val="ListParagraph"/>
        <w:numPr>
          <w:ilvl w:val="0"/>
          <w:numId w:val="3"/>
        </w:numPr>
        <w:spacing w:after="60" w:before="60"/>
      </w:pPr>
      <w:r>
        <w:rPr>
          <w:rFonts w:ascii="Arial" w:cs="Arial" w:eastAsia="Arial" w:hAnsi="Arial"/>
          <w:sz w:val="22"/>
          <w:szCs w:val="22"/>
        </w:rPr>
        <w:t xml:space="preserve">an output control routine providing cycle start/stop management, stacklight control, and stuck-in-run fault detection;</w:t>
      </w:r>
    </w:p>
    <w:p>
      <w:pPr>
        <w:pStyle w:val="ListParagraph"/>
        <w:numPr>
          <w:ilvl w:val="0"/>
          <w:numId w:val="3"/>
        </w:numPr>
        <w:spacing w:after="60" w:before="60"/>
      </w:pPr>
      <w:r>
        <w:rPr>
          <w:rFonts w:ascii="Arial" w:cs="Arial" w:eastAsia="Arial" w:hAnsi="Arial"/>
          <w:sz w:val="22"/>
          <w:szCs w:val="22"/>
        </w:rPr>
        <w:t xml:space="preserve">per-station lockout tags enabling individual stations to be excluded from aggregate status checks.</w:t>
      </w:r>
    </w:p>
    <w:p>
      <w:pPr>
        <w:spacing w:after="60" w:before="160"/>
      </w:pPr>
      <w:r>
        <w:rPr>
          <w:rFonts w:ascii="Arial" w:cs="Arial" w:eastAsia="Arial" w:hAnsi="Arial"/>
          <w:b/>
          <w:bCs/>
          <w:sz w:val="22"/>
          <w:szCs w:val="22"/>
        </w:rPr>
        <w:t xml:space="preserve">Claim 6.</w:t>
      </w:r>
    </w:p>
    <w:p>
      <w:pPr>
        <w:spacing w:after="80" w:before="80"/>
      </w:pPr>
      <w:r>
        <w:rPr>
          <w:rFonts w:ascii="Arial" w:cs="Arial" w:eastAsia="Arial" w:hAnsi="Arial"/>
          <w:sz w:val="22"/>
          <w:szCs w:val="22"/>
        </w:rPr>
        <w:t xml:space="preserve">The method of Claim 1, wherein all naming conventions, tag prefixes, routine naming patterns, and structural parameters are governed by a configurable standards profile, enabling the same visual state machine design to generate PLC code conforming to different organizational coding standards.</w:t>
      </w:r>
    </w:p>
    <w:p>
      <w:pPr>
        <w:spacing w:after="60" w:before="160"/>
      </w:pPr>
      <w:r>
        <w:rPr>
          <w:rFonts w:ascii="Arial" w:cs="Arial" w:eastAsia="Arial" w:hAnsi="Arial"/>
          <w:b/>
          <w:bCs/>
          <w:sz w:val="22"/>
          <w:szCs w:val="22"/>
        </w:rPr>
        <w:t xml:space="preserve">Claim 7.</w:t>
      </w:r>
    </w:p>
    <w:p>
      <w:pPr>
        <w:spacing w:after="80" w:before="80"/>
      </w:pPr>
      <w:r>
        <w:rPr>
          <w:rFonts w:ascii="Arial" w:cs="Arial" w:eastAsia="Arial" w:hAnsi="Arial"/>
          <w:sz w:val="22"/>
          <w:szCs w:val="22"/>
        </w:rPr>
        <w:t xml:space="preserve">The method of Claim 1, further comprising generating a batch export package containing one PLC program file per state machine and one supervisor program file, packaged as a single downloadable archive.</w:t>
      </w:r>
    </w:p>
    <w:p>
      <w:pPr>
        <w:spacing w:after="60" w:before="160"/>
      </w:pPr>
      <w:r>
        <w:rPr>
          <w:rFonts w:ascii="Arial" w:cs="Arial" w:eastAsia="Arial" w:hAnsi="Arial"/>
          <w:b/>
          <w:bCs/>
          <w:sz w:val="22"/>
          <w:szCs w:val="22"/>
        </w:rPr>
        <w:t xml:space="preserve">Claim 8.</w:t>
      </w:r>
    </w:p>
    <w:p>
      <w:pPr>
        <w:spacing w:after="80" w:before="80"/>
      </w:pPr>
      <w:r>
        <w:rPr>
          <w:rFonts w:ascii="Arial" w:cs="Arial" w:eastAsia="Arial" w:hAnsi="Arial"/>
          <w:sz w:val="22"/>
          <w:szCs w:val="22"/>
        </w:rPr>
        <w:t xml:space="preserve">A system for automated generation of programmable logic controller code, the system comprising:</w:t>
      </w:r>
    </w:p>
    <w:p>
      <w:pPr>
        <w:pStyle w:val="ListParagraph"/>
        <w:numPr>
          <w:ilvl w:val="0"/>
          <w:numId w:val="3"/>
        </w:numPr>
        <w:spacing w:after="60" w:before="60"/>
      </w:pPr>
      <w:r>
        <w:rPr>
          <w:rFonts w:ascii="Arial" w:cs="Arial" w:eastAsia="Arial" w:hAnsi="Arial"/>
          <w:sz w:val="22"/>
          <w:szCs w:val="22"/>
        </w:rPr>
        <w:t xml:space="preserve">a visual editor module presenting a canvas-based interface for creating state machine diagrams with draggable state nodes and connectable edges;</w:t>
      </w:r>
    </w:p>
    <w:p>
      <w:pPr>
        <w:pStyle w:val="ListParagraph"/>
        <w:numPr>
          <w:ilvl w:val="0"/>
          <w:numId w:val="3"/>
        </w:numPr>
        <w:spacing w:after="60" w:before="60"/>
      </w:pPr>
      <w:r>
        <w:rPr>
          <w:rFonts w:ascii="Arial" w:cs="Arial" w:eastAsia="Arial" w:hAnsi="Arial"/>
          <w:sz w:val="22"/>
          <w:szCs w:val="22"/>
        </w:rPr>
        <w:t xml:space="preserve">a device library module defining a plurality of industrial device types, each specifying operations, tag patterns, sensor configurations, and timer defaults;</w:t>
      </w:r>
    </w:p>
    <w:p>
      <w:pPr>
        <w:pStyle w:val="ListParagraph"/>
        <w:numPr>
          <w:ilvl w:val="0"/>
          <w:numId w:val="3"/>
        </w:numPr>
        <w:spacing w:after="60" w:before="60"/>
      </w:pPr>
      <w:r>
        <w:rPr>
          <w:rFonts w:ascii="Arial" w:cs="Arial" w:eastAsia="Arial" w:hAnsi="Arial"/>
          <w:sz w:val="22"/>
          <w:szCs w:val="22"/>
        </w:rPr>
        <w:t xml:space="preserve">a properties module providing context-sensitive editing of state, transition, and device properties;</w:t>
      </w:r>
    </w:p>
    <w:p>
      <w:pPr>
        <w:pStyle w:val="ListParagraph"/>
        <w:numPr>
          <w:ilvl w:val="0"/>
          <w:numId w:val="3"/>
        </w:numPr>
        <w:spacing w:after="60" w:before="60"/>
      </w:pPr>
      <w:r>
        <w:rPr>
          <w:rFonts w:ascii="Arial" w:cs="Arial" w:eastAsia="Arial" w:hAnsi="Arial"/>
          <w:sz w:val="22"/>
          <w:szCs w:val="22"/>
        </w:rPr>
        <w:t xml:space="preserve">a code generation module that transforms the visual state machine into a complete PLC program including tag declarations, multiple functional routines, and Add-On Instruction definitions;</w:t>
      </w:r>
    </w:p>
    <w:p>
      <w:pPr>
        <w:pStyle w:val="ListParagraph"/>
        <w:numPr>
          <w:ilvl w:val="0"/>
          <w:numId w:val="3"/>
        </w:numPr>
        <w:spacing w:after="60" w:before="60"/>
      </w:pPr>
      <w:r>
        <w:rPr>
          <w:rFonts w:ascii="Arial" w:cs="Arial" w:eastAsia="Arial" w:hAnsi="Arial"/>
          <w:sz w:val="22"/>
          <w:szCs w:val="22"/>
        </w:rPr>
        <w:t xml:space="preserve">an export module that outputs the generated program in a PLC-vendor-specific import format.</w:t>
      </w:r>
    </w:p>
    <w:p>
      <w:pPr>
        <w:spacing w:after="60" w:before="160"/>
      </w:pPr>
      <w:r>
        <w:rPr>
          <w:rFonts w:ascii="Arial" w:cs="Arial" w:eastAsia="Arial" w:hAnsi="Arial"/>
          <w:b/>
          <w:bCs/>
          <w:sz w:val="22"/>
          <w:szCs w:val="22"/>
        </w:rPr>
        <w:t xml:space="preserve">Claim 9.</w:t>
      </w:r>
    </w:p>
    <w:p>
      <w:pPr>
        <w:spacing w:after="80" w:before="80"/>
      </w:pPr>
      <w:r>
        <w:rPr>
          <w:rFonts w:ascii="Arial" w:cs="Arial" w:eastAsia="Arial" w:hAnsi="Arial"/>
          <w:sz w:val="22"/>
          <w:szCs w:val="22"/>
        </w:rPr>
        <w:t xml:space="preserve">The system of Claim 8, wherein the code generation module generates PLC programs conforming to the Rockwell Automation L5X interchange format, the generated program being directly importable into Studio 5000 as a functional program requiring only input/output alias mapping to physical hardware.</w:t>
      </w:r>
    </w:p>
    <w:p>
      <w:pPr>
        <w:spacing w:after="60" w:before="160"/>
      </w:pPr>
      <w:r>
        <w:rPr>
          <w:rFonts w:ascii="Arial" w:cs="Arial" w:eastAsia="Arial" w:hAnsi="Arial"/>
          <w:b/>
          <w:bCs/>
          <w:sz w:val="22"/>
          <w:szCs w:val="22"/>
        </w:rPr>
        <w:t xml:space="preserve">Claim 10.</w:t>
      </w:r>
    </w:p>
    <w:p>
      <w:pPr>
        <w:spacing w:after="80" w:before="80"/>
      </w:pPr>
      <w:r>
        <w:rPr>
          <w:rFonts w:ascii="Arial" w:cs="Arial" w:eastAsia="Arial" w:hAnsi="Arial"/>
          <w:sz w:val="22"/>
          <w:szCs w:val="22"/>
        </w:rPr>
        <w:t xml:space="preserve">The system of Claim 8, further comprising a supervisor generation module that automatically creates a machine-level orchestration program reading state and fault status from all station programs via cross-program tag references and implementing mode switching, cycle control, safety interlocking, and fault management.</w:t>
      </w:r>
    </w:p>
    <w:p>
      <w:pPr>
        <w:spacing w:after="60" w:before="160"/>
      </w:pPr>
      <w:r>
        <w:rPr>
          <w:rFonts w:ascii="Arial" w:cs="Arial" w:eastAsia="Arial" w:hAnsi="Arial"/>
          <w:b/>
          <w:bCs/>
          <w:sz w:val="22"/>
          <w:szCs w:val="22"/>
        </w:rPr>
        <w:t xml:space="preserve">Claim 11.</w:t>
      </w:r>
    </w:p>
    <w:p>
      <w:pPr>
        <w:spacing w:after="80" w:before="80"/>
      </w:pPr>
      <w:r>
        <w:rPr>
          <w:rFonts w:ascii="Arial" w:cs="Arial" w:eastAsia="Arial" w:hAnsi="Arial"/>
          <w:sz w:val="22"/>
          <w:szCs w:val="22"/>
        </w:rPr>
        <w:t xml:space="preserve">A non-transitory computer-readable medium storing instructions that, when executed by a processor, cause the processor to:</w:t>
      </w:r>
    </w:p>
    <w:p>
      <w:pPr>
        <w:pStyle w:val="ListParagraph"/>
        <w:numPr>
          <w:ilvl w:val="0"/>
          <w:numId w:val="3"/>
        </w:numPr>
        <w:spacing w:after="60" w:before="60"/>
      </w:pPr>
      <w:r>
        <w:rPr>
          <w:rFonts w:ascii="Arial" w:cs="Arial" w:eastAsia="Arial" w:hAnsi="Arial"/>
          <w:sz w:val="22"/>
          <w:szCs w:val="22"/>
        </w:rPr>
        <w:t xml:space="preserve">display a graphical editor for creating state machine diagrams representing industrial automation sequences;</w:t>
      </w:r>
    </w:p>
    <w:p>
      <w:pPr>
        <w:pStyle w:val="ListParagraph"/>
        <w:numPr>
          <w:ilvl w:val="0"/>
          <w:numId w:val="3"/>
        </w:numPr>
        <w:spacing w:after="60" w:before="60"/>
      </w:pPr>
      <w:r>
        <w:rPr>
          <w:rFonts w:ascii="Arial" w:cs="Arial" w:eastAsia="Arial" w:hAnsi="Arial"/>
          <w:sz w:val="22"/>
          <w:szCs w:val="22"/>
        </w:rPr>
        <w:t xml:space="preserve">maintain a device library defining industrial device types with associated PLC tag naming patterns and operations;</w:t>
      </w:r>
    </w:p>
    <w:p>
      <w:pPr>
        <w:pStyle w:val="ListParagraph"/>
        <w:numPr>
          <w:ilvl w:val="0"/>
          <w:numId w:val="3"/>
        </w:numPr>
        <w:spacing w:after="60" w:before="60"/>
      </w:pPr>
      <w:r>
        <w:rPr>
          <w:rFonts w:ascii="Arial" w:cs="Arial" w:eastAsia="Arial" w:hAnsi="Arial"/>
          <w:sz w:val="22"/>
          <w:szCs w:val="22"/>
        </w:rPr>
        <w:t xml:space="preserve">accept user input defining states, transitions, device actions, and transition conditions;</w:t>
      </w:r>
    </w:p>
    <w:p>
      <w:pPr>
        <w:pStyle w:val="ListParagraph"/>
        <w:numPr>
          <w:ilvl w:val="0"/>
          <w:numId w:val="3"/>
        </w:numPr>
        <w:spacing w:after="60" w:before="60"/>
      </w:pPr>
      <w:r>
        <w:rPr>
          <w:rFonts w:ascii="Arial" w:cs="Arial" w:eastAsia="Arial" w:hAnsi="Arial"/>
          <w:sz w:val="22"/>
          <w:szCs w:val="22"/>
        </w:rPr>
        <w:t xml:space="preserve">automatically generate complete PLC program code from the state machine diagram, including all data tags, state transition logic, output control logic with complementary latch/unlatch patterns, input debounce logic, servo motion commands, and fault detection logic;</w:t>
      </w:r>
    </w:p>
    <w:p>
      <w:pPr>
        <w:pStyle w:val="ListParagraph"/>
        <w:numPr>
          <w:ilvl w:val="0"/>
          <w:numId w:val="3"/>
        </w:numPr>
        <w:spacing w:after="60" w:before="60"/>
      </w:pPr>
      <w:r>
        <w:rPr>
          <w:rFonts w:ascii="Arial" w:cs="Arial" w:eastAsia="Arial" w:hAnsi="Arial"/>
          <w:sz w:val="22"/>
          <w:szCs w:val="22"/>
        </w:rPr>
        <w:t xml:space="preserve">export the generated code in a format directly importable into a PLC programming environment without manual code editing.</w:t>
      </w:r>
    </w:p>
    <w:p>
      <w:pPr>
        <w:spacing w:after="60" w:before="160"/>
      </w:pPr>
      <w:r>
        <w:rPr>
          <w:rFonts w:ascii="Arial" w:cs="Arial" w:eastAsia="Arial" w:hAnsi="Arial"/>
          <w:b/>
          <w:bCs/>
          <w:sz w:val="22"/>
          <w:szCs w:val="22"/>
        </w:rPr>
        <w:t xml:space="preserve">Claim 12.</w:t>
      </w:r>
    </w:p>
    <w:p>
      <w:pPr>
        <w:spacing w:after="80" w:before="80"/>
      </w:pPr>
      <w:r>
        <w:rPr>
          <w:rFonts w:ascii="Arial" w:cs="Arial" w:eastAsia="Arial" w:hAnsi="Arial"/>
          <w:sz w:val="22"/>
          <w:szCs w:val="22"/>
        </w:rPr>
        <w:t xml:space="preserve">The medium of Claim 11, wherein the instructions further cause the processor to generate a supervisory orchestration program coordinating multiple station state machines with mode control, cycle management, safety interlocking, stacklight control, and station lockout support using cross-program tag references.</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sz w:val="28"/>
          <w:szCs w:val="28"/>
        </w:rPr>
        <w:t xml:space="preserve">ABSTRACT</w:t>
      </w:r>
    </w:p>
    <w:p>
      <w:pPr>
        <w:pBdr>
          <w:bottom w:val="single" w:color="2E75B6" w:sz="6" w:space="1"/>
        </w:pBdr>
        <w:spacing w:after="120" w:before="120"/>
      </w:pPr>
    </w:p>
    <w:p>
      <w:pPr>
        <w:spacing w:after="60" w:before="60"/>
      </w:pPr>
      <w:r>
        <w:t xml:space="preserve"/>
      </w:r>
    </w:p>
    <w:p>
      <w:pPr>
        <w:spacing w:after="80" w:before="80"/>
      </w:pPr>
      <w:r>
        <w:rPr>
          <w:rFonts w:ascii="Arial" w:cs="Arial" w:eastAsia="Arial" w:hAnsi="Arial"/>
          <w:sz w:val="22"/>
          <w:szCs w:val="22"/>
        </w:rPr>
        <w:t xml:space="preserve">A system and method for automatically generating Programmable Logic Controller (PLC) code from visual state machine diagrams. A graphical editor enables users to create state nodes representing automation sequence steps, associate device actions from a library of industrial device types (pneumatic actuators, servo axes, sensors, etc.), and define transition conditions between states. A code generation engine automatically transforms the visual representation into complete PLC programs including all data tags, state transition logic, output latch/unlatch patterns, input debounce routines, servo motion commands, and fault detection logic. A supervisor generator creates machine-level orchestration programs coordinating multiple stations. The generated code is exported in a PLC-vendor-specific format (e.g., Rockwell Automation L5X) that is directly importable into PLC programming environments, eliminating manual ladder logic programming and reducing automation engineering time from hours to minutes.</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sz w:val="28"/>
          <w:szCs w:val="28"/>
        </w:rPr>
        <w:t xml:space="preserve">DRAWINGS — DESCRIPTION OF FIGURES</w:t>
      </w:r>
    </w:p>
    <w:p>
      <w:pPr>
        <w:pBdr>
          <w:bottom w:val="single" w:color="2E75B6" w:sz="6" w:space="1"/>
        </w:pBdr>
        <w:spacing w:after="120" w:before="120"/>
      </w:pPr>
    </w:p>
    <w:p>
      <w:pPr>
        <w:spacing w:after="80" w:before="80"/>
      </w:pPr>
      <w:r>
        <w:rPr>
          <w:rFonts w:ascii="Arial" w:cs="Arial" w:eastAsia="Arial" w:hAnsi="Arial"/>
          <w:sz w:val="22"/>
          <w:szCs w:val="22"/>
        </w:rPr>
        <w:t xml:space="preserve">Note: Actual screenshots or diagrams must be attached when filing. The descriptions below indicate required figure content.</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Figure 1 — System architecture block diagram showing the visual editor, device library, state management, code generation engine, and export modules.</w:t>
      </w:r>
    </w:p>
    <w:p>
      <w:pPr>
        <w:pStyle w:val="ListParagraph"/>
        <w:numPr>
          <w:ilvl w:val="0"/>
          <w:numId w:val="3"/>
        </w:numPr>
        <w:spacing w:after="60" w:before="60"/>
      </w:pPr>
      <w:r>
        <w:rPr>
          <w:rFonts w:ascii="Arial" w:cs="Arial" w:eastAsia="Arial" w:hAnsi="Arial"/>
          <w:sz w:val="22"/>
          <w:szCs w:val="22"/>
        </w:rPr>
        <w:t xml:space="preserve">Figure 2 — Screenshot of the visual state machine editor showing state nodes with device actions, directed edges with transition labels, the device sidebar, and the properties panel.</w:t>
      </w:r>
    </w:p>
    <w:p>
      <w:pPr>
        <w:pStyle w:val="ListParagraph"/>
        <w:numPr>
          <w:ilvl w:val="0"/>
          <w:numId w:val="3"/>
        </w:numPr>
        <w:spacing w:after="60" w:before="60"/>
      </w:pPr>
      <w:r>
        <w:rPr>
          <w:rFonts w:ascii="Arial" w:cs="Arial" w:eastAsia="Arial" w:hAnsi="Arial"/>
          <w:sz w:val="22"/>
          <w:szCs w:val="22"/>
        </w:rPr>
        <w:t xml:space="preserve">Figure 3 — Flowchart of the code generation process: Topological Sort → Step Assignment → Tag Generation → Routine Generation (R00-R04, R20) → XML Assembly → L5X Output.</w:t>
      </w:r>
    </w:p>
    <w:p>
      <w:pPr>
        <w:pStyle w:val="ListParagraph"/>
        <w:numPr>
          <w:ilvl w:val="0"/>
          <w:numId w:val="3"/>
        </w:numPr>
        <w:spacing w:after="60" w:before="60"/>
      </w:pPr>
      <w:r>
        <w:rPr>
          <w:rFonts w:ascii="Arial" w:cs="Arial" w:eastAsia="Arial" w:hAnsi="Arial"/>
          <w:sz w:val="22"/>
          <w:szCs w:val="22"/>
        </w:rPr>
        <w:t xml:space="preserve">Figure 4 — Example state machine for a pneumatic pick-and-place sequence showing Wait, Extend Clamp, Pick Part, Retract, Move to Place, Release states with sensor+timer transitions.</w:t>
      </w:r>
    </w:p>
    <w:p>
      <w:pPr>
        <w:pStyle w:val="ListParagraph"/>
        <w:numPr>
          <w:ilvl w:val="0"/>
          <w:numId w:val="3"/>
        </w:numPr>
        <w:spacing w:after="60" w:before="60"/>
      </w:pPr>
      <w:r>
        <w:rPr>
          <w:rFonts w:ascii="Arial" w:cs="Arial" w:eastAsia="Arial" w:hAnsi="Arial"/>
          <w:sz w:val="22"/>
          <w:szCs w:val="22"/>
        </w:rPr>
        <w:t xml:space="preserve">Figure 5 — Generated L5X code excerpt showing R02_StateTransitions routine with state register pattern (EQU/MOV instructions) and transition conditions.</w:t>
      </w:r>
    </w:p>
    <w:p>
      <w:pPr>
        <w:pStyle w:val="ListParagraph"/>
        <w:numPr>
          <w:ilvl w:val="0"/>
          <w:numId w:val="3"/>
        </w:numPr>
        <w:spacing w:after="60" w:before="60"/>
      </w:pPr>
      <w:r>
        <w:rPr>
          <w:rFonts w:ascii="Arial" w:cs="Arial" w:eastAsia="Arial" w:hAnsi="Arial"/>
          <w:sz w:val="22"/>
          <w:szCs w:val="22"/>
        </w:rPr>
        <w:t xml:space="preserve">Figure 6 — Generated L5X code excerpt showing R03_StateLogicValves routine with complementary OTL/OTU output patterns for a pneumatic actuator.</w:t>
      </w:r>
    </w:p>
    <w:p>
      <w:pPr>
        <w:pStyle w:val="ListParagraph"/>
        <w:numPr>
          <w:ilvl w:val="0"/>
          <w:numId w:val="3"/>
        </w:numPr>
        <w:spacing w:after="60" w:before="60"/>
      </w:pPr>
      <w:r>
        <w:rPr>
          <w:rFonts w:ascii="Arial" w:cs="Arial" w:eastAsia="Arial" w:hAnsi="Arial"/>
          <w:sz w:val="22"/>
          <w:szCs w:val="22"/>
        </w:rPr>
        <w:t xml:space="preserve">Figure 7 — Supervisor state diagram showing Idle, Manual, Auto Init, Auto Ready, Cycle Stop, and Faulted states with transition conditions.</w:t>
      </w:r>
    </w:p>
    <w:p>
      <w:pPr>
        <w:pStyle w:val="ListParagraph"/>
        <w:numPr>
          <w:ilvl w:val="0"/>
          <w:numId w:val="3"/>
        </w:numPr>
        <w:spacing w:after="60" w:before="60"/>
      </w:pPr>
      <w:r>
        <w:rPr>
          <w:rFonts w:ascii="Arial" w:cs="Arial" w:eastAsia="Arial" w:hAnsi="Arial"/>
          <w:sz w:val="22"/>
          <w:szCs w:val="22"/>
        </w:rPr>
        <w:t xml:space="preserve">Figure 8 — Multi-station machine configuration view showing station list with linked state machines and the supervisor orchestration relationship.</w:t>
      </w:r>
    </w:p>
    <w:p>
      <w:pPr>
        <w:pStyle w:val="ListParagraph"/>
        <w:numPr>
          <w:ilvl w:val="0"/>
          <w:numId w:val="3"/>
        </w:numPr>
        <w:spacing w:after="60" w:before="60"/>
      </w:pPr>
      <w:r>
        <w:rPr>
          <w:rFonts w:ascii="Arial" w:cs="Arial" w:eastAsia="Arial" w:hAnsi="Arial"/>
          <w:sz w:val="22"/>
          <w:szCs w:val="22"/>
        </w:rPr>
        <w:t xml:space="preserve">Figure 9 — Device configuration dialog showing a pneumatic linear actuator with sensor arrangement selection, timer configuration, and generated tag preview.</w:t>
      </w:r>
    </w:p>
    <w:p>
      <w:pPr>
        <w:pStyle w:val="ListParagraph"/>
        <w:numPr>
          <w:ilvl w:val="0"/>
          <w:numId w:val="3"/>
        </w:numPr>
        <w:spacing w:after="60" w:before="60"/>
      </w:pPr>
      <w:r>
        <w:rPr>
          <w:rFonts w:ascii="Arial" w:cs="Arial" w:eastAsia="Arial" w:hAnsi="Arial"/>
          <w:sz w:val="22"/>
          <w:szCs w:val="22"/>
        </w:rPr>
        <w:t xml:space="preserve">Figure 10 — Batch export workflow diagram showing multiple L5X files (one per station + supervisor) packaged into a ZIP archive.</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sz w:val="28"/>
          <w:szCs w:val="28"/>
        </w:rPr>
        <w:t xml:space="preserve">FILING CHECKLIST</w:t>
      </w:r>
    </w:p>
    <w:p>
      <w:pPr>
        <w:pBdr>
          <w:bottom w:val="single" w:color="2E75B6" w:sz="6" w:space="1"/>
        </w:pBdr>
        <w:spacing w:after="120" w:before="120"/>
      </w:pPr>
    </w:p>
    <w:p>
      <w:pPr>
        <w:spacing w:after="60" w:before="60"/>
      </w:pPr>
      <w:r>
        <w:t xml:space="preserve"/>
      </w:r>
    </w:p>
    <w:p>
      <w:pPr>
        <w:spacing w:after="60" w:before="80"/>
      </w:pPr>
      <w:r>
        <w:rPr>
          <w:rFonts w:ascii="Arial" w:cs="Arial" w:eastAsia="Arial" w:hAnsi="Arial"/>
          <w:sz w:val="22"/>
          <w:szCs w:val="22"/>
        </w:rPr>
        <w:t xml:space="preserve">[ ] Complete John Culp inventor information (address, citizenship, email, phone)</w:t>
      </w:r>
    </w:p>
    <w:p>
      <w:pPr>
        <w:spacing w:after="60" w:before="80"/>
      </w:pPr>
      <w:r>
        <w:rPr>
          <w:rFonts w:ascii="Arial" w:cs="Arial" w:eastAsia="Arial" w:hAnsi="Arial"/>
          <w:sz w:val="22"/>
          <w:szCs w:val="22"/>
        </w:rPr>
        <w:t xml:space="preserve">[ ] Print and have both inventors sign the inventor declaration (USPTO Form AIA/01)</w:t>
      </w:r>
    </w:p>
    <w:p>
      <w:pPr>
        <w:spacing w:after="60" w:before="80"/>
      </w:pPr>
      <w:r>
        <w:rPr>
          <w:rFonts w:ascii="Arial" w:cs="Arial" w:eastAsia="Arial" w:hAnsi="Arial"/>
          <w:sz w:val="22"/>
          <w:szCs w:val="22"/>
        </w:rPr>
        <w:t xml:space="preserve">[ ] Prepare filing fee payment — Small Entity: $320</w:t>
      </w:r>
    </w:p>
    <w:p>
      <w:pPr>
        <w:spacing w:after="60" w:before="80"/>
      </w:pPr>
      <w:r>
        <w:rPr>
          <w:rFonts w:ascii="Arial" w:cs="Arial" w:eastAsia="Arial" w:hAnsi="Arial"/>
          <w:sz w:val="22"/>
          <w:szCs w:val="22"/>
        </w:rPr>
        <w:t xml:space="preserve">[ ] Capture screenshots for Figures 2, 4, 5, 6, 8, 9 from the running application</w:t>
      </w:r>
    </w:p>
    <w:p>
      <w:pPr>
        <w:spacing w:after="60" w:before="80"/>
      </w:pPr>
      <w:r>
        <w:rPr>
          <w:rFonts w:ascii="Arial" w:cs="Arial" w:eastAsia="Arial" w:hAnsi="Arial"/>
          <w:sz w:val="22"/>
          <w:szCs w:val="22"/>
        </w:rPr>
        <w:t xml:space="preserve">[ ] Create block diagrams for Figures 1, 3, 7, 10</w:t>
      </w:r>
    </w:p>
    <w:p>
      <w:pPr>
        <w:spacing w:after="60" w:before="80"/>
      </w:pPr>
      <w:r>
        <w:rPr>
          <w:rFonts w:ascii="Arial" w:cs="Arial" w:eastAsia="Arial" w:hAnsi="Arial"/>
          <w:sz w:val="22"/>
          <w:szCs w:val="22"/>
        </w:rPr>
        <w:t xml:space="preserve">[ ] File via USPTO Patent Center: https://patentcenter.uspto.gov</w:t>
      </w:r>
    </w:p>
    <w:p>
      <w:pPr>
        <w:spacing w:after="60" w:before="80"/>
      </w:pPr>
      <w:r>
        <w:rPr>
          <w:rFonts w:ascii="Arial" w:cs="Arial" w:eastAsia="Arial" w:hAnsi="Arial"/>
          <w:sz w:val="22"/>
          <w:szCs w:val="22"/>
        </w:rPr>
        <w:t xml:space="preserve">[ ] Required forms: Cover Sheet (SB/16), this specification document, drawings</w:t>
      </w:r>
    </w:p>
    <w:p>
      <w:pPr>
        <w:spacing w:after="60" w:before="80"/>
      </w:pPr>
      <w:r>
        <w:rPr>
          <w:rFonts w:ascii="Arial" w:cs="Arial" w:eastAsia="Arial" w:hAnsi="Arial"/>
          <w:b/>
          <w:bCs/>
          <w:color w:val="C00000"/>
          <w:sz w:val="22"/>
          <w:szCs w:val="22"/>
        </w:rPr>
        <w:t xml:space="preserve">[ ] CRITICAL: File non-provisional application within 12 months of this filing date (by April 7, 2027)</w:t>
      </w:r>
    </w:p>
    <w:p>
      <w:pPr>
        <w:spacing w:after="60" w:before="80"/>
      </w:pPr>
      <w:r>
        <w:rPr>
          <w:rFonts w:ascii="Arial" w:cs="Arial" w:eastAsia="Arial" w:hAnsi="Arial"/>
          <w:sz w:val="22"/>
          <w:szCs w:val="22"/>
        </w:rPr>
        <w:t xml:space="preserve">[ ] RECOMMENDED: Have a patent attorney review claims before filing non-provisional</w:t>
      </w:r>
    </w:p>
    <w:p>
      <w:pPr>
        <w:spacing w:after="60" w:before="60"/>
      </w:pPr>
      <w:r>
        <w:t xml:space="preserve"/>
      </w:r>
    </w:p>
    <w:p>
      <w:pPr>
        <w:spacing w:after="60" w:before="60"/>
      </w:pPr>
      <w:r>
        <w:t xml:space="preserve"/>
      </w:r>
    </w:p>
    <w:p>
      <w:pPr>
        <w:pBdr>
          <w:top w:val="single" w:color="AAAAAA" w:sz="4" w:space="4"/>
        </w:pBdr>
        <w:spacing w:after="120" w:before="240"/>
      </w:pPr>
      <w:r>
        <w:rPr>
          <w:rFonts w:ascii="Arial" w:cs="Arial" w:eastAsia="Arial" w:hAnsi="Arial"/>
          <w:i/>
          <w:iCs/>
          <w:color w:val="666666"/>
          <w:sz w:val="18"/>
          <w:szCs w:val="18"/>
        </w:rPr>
        <w:t xml:space="preserve">This provisional patent application was prepared on April 7, 2026. A provisional application establishes a priority date and provides 12 months of "Patent Pending" status. A non-provisional application must be filed within 12 months to maintain this priority date. IP ownership is held by inventors individually, not assigned to SDC Automation.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2026-04-07T16:49:24.220Z</dcterms:created>
  <dcterms:modified xsi:type="dcterms:W3CDTF">2026-04-07T16:49:24.220Z</dcterms:modified>
</cp:coreProperties>
</file>

<file path=docProps/custom.xml><?xml version="1.0" encoding="utf-8"?>
<Properties xmlns="http://schemas.openxmlformats.org/officeDocument/2006/custom-properties" xmlns:vt="http://schemas.openxmlformats.org/officeDocument/2006/docPropsVTypes"/>
</file>