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70CBB" w14:textId="37D4AB7D" w:rsidR="00996780" w:rsidRPr="00193980" w:rsidRDefault="0062030E" w:rsidP="00EB4702">
      <w:pPr>
        <w:pStyle w:val="H1"/>
      </w:pPr>
      <w:bookmarkStart w:id="0" w:name="_GoBack"/>
      <w:bookmarkEnd w:id="0"/>
      <w:r w:rsidRPr="0095563D">
        <w:t xml:space="preserve">Roadmap for </w:t>
      </w:r>
      <w:r w:rsidR="00557AB7">
        <w:t>set-</w:t>
      </w:r>
      <w:r w:rsidR="00C45C63">
        <w:t>up and implementation</w:t>
      </w:r>
    </w:p>
    <w:p w14:paraId="086AD6D3" w14:textId="77777777" w:rsidR="009B38D8" w:rsidRDefault="009B38D8" w:rsidP="00EB4702">
      <w:pPr>
        <w:pStyle w:val="Heading2"/>
      </w:pPr>
    </w:p>
    <w:p w14:paraId="7C80564B" w14:textId="77777777" w:rsidR="007D1A58" w:rsidRPr="007E00C6" w:rsidRDefault="007D1A58" w:rsidP="00EB4702">
      <w:pPr>
        <w:pStyle w:val="Heading2"/>
      </w:pPr>
      <w:r w:rsidRPr="007E00C6">
        <w:t>INTRODUCTION</w:t>
      </w:r>
    </w:p>
    <w:p w14:paraId="3456F66E" w14:textId="77777777" w:rsidR="00C22194" w:rsidRPr="001A66AE" w:rsidRDefault="00E57E3F" w:rsidP="001A66AE">
      <w:r w:rsidRPr="001A66AE">
        <w:t xml:space="preserve">After having selected the most feasible and appropriate response for your intervention, you will need to set it up and implement it. </w:t>
      </w:r>
      <w:r w:rsidR="00133890" w:rsidRPr="001A66AE">
        <w:t>This process starts with planning</w:t>
      </w:r>
      <w:r w:rsidR="004445CA" w:rsidRPr="001A66AE">
        <w:t xml:space="preserve"> the intervention</w:t>
      </w:r>
      <w:r w:rsidR="004A0A24" w:rsidRPr="001A66AE">
        <w:t>,</w:t>
      </w:r>
      <w:r w:rsidR="004445CA" w:rsidRPr="001A66AE">
        <w:t xml:space="preserve"> defining ways of working</w:t>
      </w:r>
      <w:r w:rsidR="00133890" w:rsidRPr="001A66AE">
        <w:t xml:space="preserve">, </w:t>
      </w:r>
      <w:r w:rsidR="004445CA" w:rsidRPr="001A66AE">
        <w:t>establishing mechanisms for internal and external coordination a</w:t>
      </w:r>
      <w:r w:rsidR="004A0A24" w:rsidRPr="001A66AE">
        <w:t>s well as for</w:t>
      </w:r>
      <w:r w:rsidR="004445CA" w:rsidRPr="001A66AE">
        <w:t xml:space="preserve"> </w:t>
      </w:r>
      <w:r w:rsidR="004A0A24" w:rsidRPr="001A66AE">
        <w:t>communicating</w:t>
      </w:r>
      <w:r w:rsidR="004445CA" w:rsidRPr="001A66AE">
        <w:t xml:space="preserve"> with beneficiaries. The implementation phase includes contracting service providers, identif</w:t>
      </w:r>
      <w:r w:rsidR="00C22194" w:rsidRPr="001A66AE">
        <w:t xml:space="preserve">ying and </w:t>
      </w:r>
      <w:r w:rsidR="004445CA" w:rsidRPr="001A66AE">
        <w:t>regist</w:t>
      </w:r>
      <w:r w:rsidR="00C22194" w:rsidRPr="001A66AE">
        <w:t>ering</w:t>
      </w:r>
      <w:r w:rsidR="004445CA" w:rsidRPr="001A66AE">
        <w:t xml:space="preserve"> beneficiaries</w:t>
      </w:r>
      <w:r w:rsidR="00C22194" w:rsidRPr="001A66AE">
        <w:t>,</w:t>
      </w:r>
      <w:r w:rsidR="004445CA" w:rsidRPr="001A66AE">
        <w:t xml:space="preserve"> a</w:t>
      </w:r>
      <w:r w:rsidR="00C22194" w:rsidRPr="001A66AE">
        <w:t xml:space="preserve">s well as carrying out </w:t>
      </w:r>
      <w:r w:rsidR="004445CA" w:rsidRPr="001A66AE">
        <w:t>distributions and encashment</w:t>
      </w:r>
      <w:r w:rsidR="00133890" w:rsidRPr="001A66AE">
        <w:t>.</w:t>
      </w:r>
      <w:r w:rsidRPr="001A66AE">
        <w:t xml:space="preserve"> </w:t>
      </w:r>
    </w:p>
    <w:p w14:paraId="48A2AC3D" w14:textId="759C5F51" w:rsidR="000C4E88" w:rsidRPr="001A66AE" w:rsidRDefault="000C4E88" w:rsidP="001A66AE">
      <w:r w:rsidRPr="001A66AE">
        <w:t xml:space="preserve">For the purposes of the </w:t>
      </w:r>
      <w:proofErr w:type="spellStart"/>
      <w:r w:rsidRPr="001A66AE">
        <w:t>CiE</w:t>
      </w:r>
      <w:proofErr w:type="spellEnd"/>
      <w:r w:rsidRPr="001A66AE">
        <w:t xml:space="preserve"> Toolkit, the </w:t>
      </w:r>
      <w:r w:rsidR="006C133E" w:rsidRPr="001A66AE">
        <w:t>set-up and implementation</w:t>
      </w:r>
      <w:r w:rsidRPr="001A66AE">
        <w:t xml:space="preserve"> process has been divided into steps and sub-steps. Each sub-step has been associated with tools selected for their potential to be adapted and used in different contexts and cash transfer </w:t>
      </w:r>
      <w:proofErr w:type="spellStart"/>
      <w:r w:rsidRPr="001A66AE">
        <w:t>programmes</w:t>
      </w:r>
      <w:proofErr w:type="spellEnd"/>
      <w:r w:rsidRPr="001A66AE">
        <w:t xml:space="preserve">, by different organizations. When adapting tools to your context and needs, you can get detailed guidance on </w:t>
      </w:r>
      <w:proofErr w:type="spellStart"/>
      <w:r w:rsidRPr="001A66AE">
        <w:t>programme</w:t>
      </w:r>
      <w:proofErr w:type="spellEnd"/>
      <w:r w:rsidRPr="001A66AE">
        <w:t xml:space="preserve"> set-up and implementation from the reference documents suggested both at module and step levels.</w:t>
      </w:r>
    </w:p>
    <w:p w14:paraId="7D634801" w14:textId="772397F6" w:rsidR="00557AB7" w:rsidRPr="001A66AE" w:rsidRDefault="00557AB7" w:rsidP="001A66AE">
      <w:r w:rsidRPr="001A66AE">
        <w:t xml:space="preserve">Steps and sub-steps are indicative and not necessarily sequential. You may need to move back and forth to reach the intended results. Sometimes, you may even need to skip some of the steps or sub-steps proposed, due to time and resource constraints that are common in emergency contexts. In any case, you should at least comply with the minimum standards set for the </w:t>
      </w:r>
      <w:r w:rsidR="005A126D" w:rsidRPr="001A66AE">
        <w:t>set-up and implementation module</w:t>
      </w:r>
      <w:r w:rsidRPr="001A66AE">
        <w:t>. For each step, you will also find minimum standards that may help you decide what to focus on.</w:t>
      </w:r>
    </w:p>
    <w:p w14:paraId="64CE5010" w14:textId="77777777" w:rsidR="00853516" w:rsidRPr="00A16981" w:rsidRDefault="00333EA9" w:rsidP="00EB4702">
      <w:pPr>
        <w:pStyle w:val="Heading2"/>
      </w:pPr>
      <w:r w:rsidRPr="007E00C6">
        <w:t>MINIMUM STANDARDS</w:t>
      </w:r>
    </w:p>
    <w:p w14:paraId="59E25FD6" w14:textId="305EFDC1" w:rsidR="00A16981" w:rsidRPr="001A66AE" w:rsidRDefault="0048526F" w:rsidP="001A66AE">
      <w:pPr>
        <w:pStyle w:val="Bullet1"/>
      </w:pPr>
      <w:r w:rsidRPr="001A66AE">
        <w:t>Develop a</w:t>
      </w:r>
      <w:r w:rsidR="00A16981" w:rsidRPr="001A66AE">
        <w:t xml:space="preserve"> </w:t>
      </w:r>
      <w:r w:rsidR="00FA3FB6" w:rsidRPr="001A66AE">
        <w:t xml:space="preserve">detailed </w:t>
      </w:r>
      <w:r w:rsidR="00A16981" w:rsidRPr="001A66AE">
        <w:t>cash operational plan of action includ</w:t>
      </w:r>
      <w:r w:rsidRPr="001A66AE">
        <w:t>ing</w:t>
      </w:r>
      <w:r w:rsidR="00A16981" w:rsidRPr="001A66AE">
        <w:t xml:space="preserve"> a log</w:t>
      </w:r>
      <w:r w:rsidR="007353CA" w:rsidRPr="001A66AE">
        <w:t xml:space="preserve">ical </w:t>
      </w:r>
      <w:r w:rsidR="00A16981" w:rsidRPr="001A66AE">
        <w:t>frame</w:t>
      </w:r>
      <w:r w:rsidR="007353CA" w:rsidRPr="001A66AE">
        <w:t>work</w:t>
      </w:r>
      <w:r w:rsidR="00A16981" w:rsidRPr="001A66AE">
        <w:t xml:space="preserve"> with measurable indicators for each expected output and outcome.</w:t>
      </w:r>
    </w:p>
    <w:p w14:paraId="5C836F67" w14:textId="55E0BB58" w:rsidR="00A16981" w:rsidRPr="001A66AE" w:rsidRDefault="00514690" w:rsidP="001A66AE">
      <w:pPr>
        <w:pStyle w:val="Bullet1"/>
      </w:pPr>
      <w:r w:rsidRPr="001A66AE">
        <w:t>Define roles and responsibilities in alignment with existing</w:t>
      </w:r>
      <w:r w:rsidR="00A16981" w:rsidRPr="001A66AE">
        <w:t xml:space="preserve"> </w:t>
      </w:r>
      <w:r w:rsidRPr="001A66AE">
        <w:t>SOPs and in agreement with external stakeholders, including the government</w:t>
      </w:r>
      <w:r w:rsidR="00A16981" w:rsidRPr="001A66AE">
        <w:t>.</w:t>
      </w:r>
    </w:p>
    <w:p w14:paraId="08320757" w14:textId="353A3D41" w:rsidR="007353CA" w:rsidRPr="001A66AE" w:rsidRDefault="007353CA" w:rsidP="001A66AE">
      <w:pPr>
        <w:pStyle w:val="Bullet1"/>
      </w:pPr>
      <w:r w:rsidRPr="001A66AE">
        <w:t>Set-up an internal coordination mechanism</w:t>
      </w:r>
      <w:r w:rsidR="005E4709" w:rsidRPr="001A66AE">
        <w:footnoteReference w:id="1"/>
      </w:r>
      <w:r w:rsidR="00F47E68" w:rsidRPr="001A66AE">
        <w:t xml:space="preserve"> </w:t>
      </w:r>
      <w:r w:rsidRPr="001A66AE">
        <w:t xml:space="preserve">so as to actively engage each unit in </w:t>
      </w:r>
      <w:r w:rsidR="00DB06A1" w:rsidRPr="001A66AE">
        <w:t xml:space="preserve">the process of </w:t>
      </w:r>
      <w:r w:rsidRPr="001A66AE">
        <w:t xml:space="preserve">CTP </w:t>
      </w:r>
      <w:r w:rsidR="00DB06A1" w:rsidRPr="001A66AE">
        <w:t xml:space="preserve">set-up </w:t>
      </w:r>
      <w:r w:rsidRPr="001A66AE">
        <w:t>and implement</w:t>
      </w:r>
      <w:r w:rsidR="00DB06A1" w:rsidRPr="001A66AE">
        <w:t>at</w:t>
      </w:r>
      <w:r w:rsidRPr="001A66AE">
        <w:t>i</w:t>
      </w:r>
      <w:r w:rsidR="00DB06A1" w:rsidRPr="001A66AE">
        <w:t>on</w:t>
      </w:r>
      <w:r w:rsidR="00920E38" w:rsidRPr="001A66AE">
        <w:t>.</w:t>
      </w:r>
    </w:p>
    <w:p w14:paraId="716B4D2B" w14:textId="08C1D4E0" w:rsidR="00514690" w:rsidRPr="001A66AE" w:rsidRDefault="007353CA" w:rsidP="001A66AE">
      <w:pPr>
        <w:pStyle w:val="Bullet1"/>
      </w:pPr>
      <w:r w:rsidRPr="001A66AE">
        <w:t>E</w:t>
      </w:r>
      <w:r w:rsidR="00771093" w:rsidRPr="001A66AE">
        <w:t>nsure participation</w:t>
      </w:r>
      <w:r w:rsidR="00514690" w:rsidRPr="001A66AE">
        <w:t xml:space="preserve"> in existing </w:t>
      </w:r>
      <w:r w:rsidRPr="001A66AE">
        <w:t xml:space="preserve">external </w:t>
      </w:r>
      <w:r w:rsidR="00514690" w:rsidRPr="001A66AE">
        <w:t>coordination mechanisms, so as to harmonize approaches, avoid duplications and gaps, and share experiences.</w:t>
      </w:r>
    </w:p>
    <w:p w14:paraId="4B8F7488" w14:textId="2F0B3F9F" w:rsidR="00A16981" w:rsidRPr="001A66AE" w:rsidRDefault="00771093" w:rsidP="001A66AE">
      <w:pPr>
        <w:pStyle w:val="Bullet1"/>
      </w:pPr>
      <w:r w:rsidRPr="001A66AE">
        <w:t xml:space="preserve">Develop a beneficiary communication and accountability </w:t>
      </w:r>
      <w:r w:rsidR="00DB06A1" w:rsidRPr="001A66AE">
        <w:t>system</w:t>
      </w:r>
      <w:r w:rsidRPr="001A66AE">
        <w:t xml:space="preserve"> </w:t>
      </w:r>
      <w:r w:rsidR="00DB06A1" w:rsidRPr="001A66AE">
        <w:t>with</w:t>
      </w:r>
      <w:r w:rsidRPr="001A66AE">
        <w:t xml:space="preserve"> clear definition of roles and responsibilities.</w:t>
      </w:r>
    </w:p>
    <w:p w14:paraId="79CC2D47" w14:textId="5B46E4F9" w:rsidR="00BF0392" w:rsidRPr="001A66AE" w:rsidRDefault="00DB06A1" w:rsidP="001A66AE">
      <w:pPr>
        <w:pStyle w:val="Bullet1"/>
      </w:pPr>
      <w:r w:rsidRPr="001A66AE">
        <w:t>When selecting and contracting service providers, i</w:t>
      </w:r>
      <w:r w:rsidR="003D2C1E" w:rsidRPr="001A66AE">
        <w:t>nvolve f</w:t>
      </w:r>
      <w:r w:rsidR="00A16981" w:rsidRPr="001A66AE">
        <w:t>inance and logistics</w:t>
      </w:r>
      <w:r w:rsidR="00193980" w:rsidRPr="001A66AE">
        <w:t>,</w:t>
      </w:r>
      <w:r w:rsidR="00771093" w:rsidRPr="001A66AE">
        <w:t xml:space="preserve"> and respect the general contractual terms and conditions</w:t>
      </w:r>
      <w:r w:rsidR="00193980" w:rsidRPr="001A66AE">
        <w:t xml:space="preserve"> of the </w:t>
      </w:r>
      <w:proofErr w:type="spellStart"/>
      <w:r w:rsidR="00C00CF4" w:rsidRPr="001A66AE">
        <w:t>organis</w:t>
      </w:r>
      <w:r w:rsidR="00F47E68" w:rsidRPr="001A66AE">
        <w:t>ation</w:t>
      </w:r>
      <w:proofErr w:type="spellEnd"/>
      <w:r w:rsidR="00771093" w:rsidRPr="001A66AE">
        <w:t>.</w:t>
      </w:r>
    </w:p>
    <w:p w14:paraId="3112E9E8" w14:textId="7E245A84" w:rsidR="00A16981" w:rsidRPr="001A66AE" w:rsidRDefault="00A16981" w:rsidP="001A66AE">
      <w:pPr>
        <w:pStyle w:val="Bullet1"/>
      </w:pPr>
      <w:r w:rsidRPr="001A66AE">
        <w:t>Register only those who are eligible to receive the transfer</w:t>
      </w:r>
      <w:r w:rsidR="00771093" w:rsidRPr="001A66AE">
        <w:t>, and e</w:t>
      </w:r>
      <w:r w:rsidRPr="001A66AE">
        <w:t xml:space="preserve">nsure that </w:t>
      </w:r>
      <w:r w:rsidR="00771093" w:rsidRPr="001A66AE">
        <w:t xml:space="preserve">beneficiary </w:t>
      </w:r>
      <w:r w:rsidRPr="001A66AE">
        <w:t>identification abide by national financial regulations.</w:t>
      </w:r>
    </w:p>
    <w:p w14:paraId="53FFBC4A" w14:textId="6499820C" w:rsidR="00C00CF4" w:rsidRPr="001A66AE" w:rsidRDefault="00C00CF4" w:rsidP="001A66AE">
      <w:pPr>
        <w:pStyle w:val="Bullet1"/>
      </w:pPr>
      <w:r w:rsidRPr="001A66AE">
        <w:t xml:space="preserve">Verify the list of beneficiaries by random household visits or other appropriate way. </w:t>
      </w:r>
    </w:p>
    <w:p w14:paraId="480B8A1C" w14:textId="3FE766A4" w:rsidR="00A16981" w:rsidRPr="001A66AE" w:rsidRDefault="005E4709" w:rsidP="001A66AE">
      <w:pPr>
        <w:pStyle w:val="Bullet1"/>
      </w:pPr>
      <w:r w:rsidRPr="001A66AE">
        <w:t xml:space="preserve">Check at local level </w:t>
      </w:r>
      <w:r w:rsidR="00A16981" w:rsidRPr="001A66AE">
        <w:t>that encashment plan</w:t>
      </w:r>
      <w:r w:rsidR="00771093" w:rsidRPr="001A66AE">
        <w:t>s</w:t>
      </w:r>
      <w:r w:rsidR="00A16981" w:rsidRPr="001A66AE">
        <w:t xml:space="preserve"> </w:t>
      </w:r>
      <w:r w:rsidR="00771093" w:rsidRPr="001A66AE">
        <w:t>are</w:t>
      </w:r>
      <w:r w:rsidR="00A16981" w:rsidRPr="001A66AE">
        <w:t xml:space="preserve"> consistent with the service provider location and capacity.</w:t>
      </w:r>
    </w:p>
    <w:p w14:paraId="5DB00A23" w14:textId="2673ECF7" w:rsidR="00E922F6" w:rsidRPr="001A66AE" w:rsidRDefault="00DB06A1" w:rsidP="001A66AE">
      <w:pPr>
        <w:pStyle w:val="Bullet1"/>
      </w:pPr>
      <w:r w:rsidRPr="001A66AE">
        <w:t xml:space="preserve">When implementing CFW, ensure that </w:t>
      </w:r>
      <w:r w:rsidR="007353CA" w:rsidRPr="001A66AE">
        <w:t>work</w:t>
      </w:r>
      <w:r w:rsidR="00E922F6" w:rsidRPr="001A66AE">
        <w:t xml:space="preserve"> conditions</w:t>
      </w:r>
      <w:r w:rsidRPr="001A66AE">
        <w:t xml:space="preserve"> are culturally appropriate, consistent with the workers ‘physical’ capacity, and</w:t>
      </w:r>
      <w:r w:rsidR="00E922F6" w:rsidRPr="001A66AE">
        <w:t xml:space="preserve"> </w:t>
      </w:r>
      <w:r w:rsidR="00193980" w:rsidRPr="001A66AE">
        <w:t xml:space="preserve">that </w:t>
      </w:r>
      <w:r w:rsidR="00E922F6" w:rsidRPr="001A66AE">
        <w:t xml:space="preserve">wage rates </w:t>
      </w:r>
      <w:r w:rsidR="007353CA" w:rsidRPr="001A66AE">
        <w:t xml:space="preserve">reflect local </w:t>
      </w:r>
      <w:r w:rsidRPr="001A66AE">
        <w:t>legislation</w:t>
      </w:r>
      <w:r w:rsidR="00E922F6" w:rsidRPr="001A66AE">
        <w:t>.</w:t>
      </w:r>
    </w:p>
    <w:p w14:paraId="6A500DB5" w14:textId="77777777" w:rsidR="00D528AB" w:rsidRPr="000F0CF2" w:rsidRDefault="00996780" w:rsidP="00EB4702">
      <w:pPr>
        <w:pStyle w:val="Heading2"/>
      </w:pPr>
      <w:r>
        <w:lastRenderedPageBreak/>
        <w:t>STEPS AND SUB-STEPS</w:t>
      </w:r>
    </w:p>
    <w:p w14:paraId="1C2AB658" w14:textId="164CB06C" w:rsidR="004E5BB5" w:rsidRPr="00063EAE" w:rsidRDefault="004E5BB5" w:rsidP="001A66AE">
      <w:r w:rsidRPr="00063EAE">
        <w:t xml:space="preserve">The CiE Toolkit suggests </w:t>
      </w:r>
      <w:r w:rsidR="00063EAE" w:rsidRPr="00063EAE">
        <w:t>five</w:t>
      </w:r>
      <w:r w:rsidRPr="00063EAE">
        <w:t xml:space="preserve"> steps fo</w:t>
      </w:r>
      <w:r w:rsidR="00D712BF" w:rsidRPr="00063EAE">
        <w:t xml:space="preserve">r </w:t>
      </w:r>
      <w:r w:rsidR="00D422E5" w:rsidRPr="00063EAE">
        <w:t>setting-up and implementing a CTP in emergencies</w:t>
      </w:r>
      <w:r w:rsidR="00063EAE" w:rsidRPr="00063EAE">
        <w:t xml:space="preserve">. The CiE Toolkit </w:t>
      </w:r>
      <w:r w:rsidR="00D712BF" w:rsidRPr="00063EAE">
        <w:t xml:space="preserve">makes available resources that can help you: </w:t>
      </w:r>
    </w:p>
    <w:p w14:paraId="2DA1FC6D" w14:textId="3CA43537" w:rsidR="00D528AB" w:rsidRPr="001A66AE" w:rsidRDefault="00D422E5" w:rsidP="001A66AE">
      <w:r w:rsidRPr="00B707FE">
        <w:rPr>
          <w:b/>
        </w:rPr>
        <w:t xml:space="preserve">Set-up the CTP </w:t>
      </w:r>
      <w:proofErr w:type="spellStart"/>
      <w:r w:rsidRPr="00B707FE">
        <w:rPr>
          <w:b/>
        </w:rPr>
        <w:t>programme</w:t>
      </w:r>
      <w:proofErr w:type="spellEnd"/>
      <w:r w:rsidR="00756188" w:rsidRPr="00B707FE">
        <w:rPr>
          <w:b/>
        </w:rPr>
        <w:t>,</w:t>
      </w:r>
      <w:r w:rsidR="00756188" w:rsidRPr="001A66AE">
        <w:t xml:space="preserve"> starting from developing a strong operational plan, </w:t>
      </w:r>
      <w:r w:rsidR="003B458D" w:rsidRPr="001A66AE">
        <w:t xml:space="preserve">with </w:t>
      </w:r>
      <w:r w:rsidR="00756188" w:rsidRPr="001A66AE">
        <w:t>detail</w:t>
      </w:r>
      <w:r w:rsidR="003B458D" w:rsidRPr="001A66AE">
        <w:t>ed</w:t>
      </w:r>
      <w:r w:rsidR="00756188" w:rsidRPr="001A66AE">
        <w:t xml:space="preserve"> overall strategy, objectives, field structure, resources, costs, and expected outputs and outcomes. At this phase, you should also establish sound internal and external coordination systems</w:t>
      </w:r>
      <w:r w:rsidR="003B458D" w:rsidRPr="001A66AE">
        <w:t xml:space="preserve">, which are </w:t>
      </w:r>
      <w:proofErr w:type="gramStart"/>
      <w:r w:rsidR="003B458D" w:rsidRPr="001A66AE">
        <w:t>key</w:t>
      </w:r>
      <w:proofErr w:type="gramEnd"/>
      <w:r w:rsidR="003B458D" w:rsidRPr="001A66AE">
        <w:t xml:space="preserve"> to CTP success.</w:t>
      </w:r>
    </w:p>
    <w:p w14:paraId="3A5DACC0" w14:textId="0A348986" w:rsidR="000F0CF2" w:rsidRPr="001A66AE" w:rsidRDefault="00D422E5" w:rsidP="001A66AE">
      <w:r w:rsidRPr="0014280B">
        <w:rPr>
          <w:rFonts w:cs="Franklin Gothic Book"/>
          <w:b/>
          <w:color w:val="000000"/>
        </w:rPr>
        <w:t>Communicate with and be accountable to beneficiaries</w:t>
      </w:r>
      <w:r w:rsidR="0014280B">
        <w:rPr>
          <w:rFonts w:cs="Franklin Gothic Book"/>
          <w:b/>
          <w:color w:val="000000"/>
        </w:rPr>
        <w:t xml:space="preserve"> (BCA</w:t>
      </w:r>
      <w:r w:rsidR="0014280B">
        <w:rPr>
          <w:rStyle w:val="FootnoteReference"/>
          <w:rFonts w:cs="Franklin Gothic Book"/>
          <w:b/>
          <w:color w:val="000000"/>
          <w:szCs w:val="22"/>
        </w:rPr>
        <w:footnoteReference w:id="2"/>
      </w:r>
      <w:r w:rsidR="0014280B">
        <w:rPr>
          <w:rFonts w:cs="Franklin Gothic Book"/>
          <w:b/>
          <w:color w:val="000000"/>
        </w:rPr>
        <w:t>)</w:t>
      </w:r>
      <w:r w:rsidR="003B458D">
        <w:rPr>
          <w:rFonts w:cs="Franklin Gothic Book"/>
          <w:color w:val="000000"/>
        </w:rPr>
        <w:t xml:space="preserve">. Again, it starts with the </w:t>
      </w:r>
      <w:r w:rsidR="003B458D" w:rsidRPr="001A66AE">
        <w:t>development of a plan</w:t>
      </w:r>
      <w:r w:rsidR="009020D7" w:rsidRPr="001A66AE">
        <w:t xml:space="preserve"> defining </w:t>
      </w:r>
      <w:r w:rsidR="003B458D" w:rsidRPr="001A66AE">
        <w:t xml:space="preserve">the approach that the CTP will use to communicate with communities. </w:t>
      </w:r>
      <w:r w:rsidR="00914B51" w:rsidRPr="001A66AE">
        <w:t>This plan should</w:t>
      </w:r>
      <w:r w:rsidR="003B458D" w:rsidRPr="001A66AE">
        <w:t xml:space="preserve"> </w:t>
      </w:r>
      <w:r w:rsidR="00914B51" w:rsidRPr="001A66AE">
        <w:t>include the</w:t>
      </w:r>
      <w:r w:rsidR="0014280B" w:rsidRPr="001A66AE">
        <w:t xml:space="preserve"> capacity building</w:t>
      </w:r>
      <w:r w:rsidR="00914B51" w:rsidRPr="001A66AE">
        <w:t xml:space="preserve"> of staff</w:t>
      </w:r>
      <w:r w:rsidR="0014280B" w:rsidRPr="001A66AE">
        <w:t xml:space="preserve">, the selection of communication channels and tools, </w:t>
      </w:r>
      <w:proofErr w:type="gramStart"/>
      <w:r w:rsidR="0014280B" w:rsidRPr="001A66AE">
        <w:t>the</w:t>
      </w:r>
      <w:proofErr w:type="gramEnd"/>
      <w:r w:rsidR="0014280B" w:rsidRPr="001A66AE">
        <w:t xml:space="preserve"> development of messages for each different target audience</w:t>
      </w:r>
      <w:r w:rsidR="00914B51" w:rsidRPr="001A66AE">
        <w:t>s</w:t>
      </w:r>
      <w:r w:rsidR="0014280B" w:rsidRPr="001A66AE">
        <w:t xml:space="preserve">, </w:t>
      </w:r>
      <w:r w:rsidR="00914B51" w:rsidRPr="001A66AE">
        <w:t xml:space="preserve">as well as </w:t>
      </w:r>
      <w:r w:rsidR="0014280B" w:rsidRPr="001A66AE">
        <w:t xml:space="preserve">the design and set-up of a </w:t>
      </w:r>
      <w:r w:rsidR="00A30508" w:rsidRPr="001A66AE">
        <w:t>feedback mechanism</w:t>
      </w:r>
      <w:r w:rsidR="0014280B" w:rsidRPr="001A66AE">
        <w:t xml:space="preserve">. Reviewing and learning should also be part of BCA, either as a stand-alone activity of as part of an overall </w:t>
      </w:r>
      <w:proofErr w:type="spellStart"/>
      <w:r w:rsidR="0014280B" w:rsidRPr="001A66AE">
        <w:t>programme</w:t>
      </w:r>
      <w:proofErr w:type="spellEnd"/>
      <w:r w:rsidR="0014280B" w:rsidRPr="001A66AE">
        <w:t xml:space="preserve"> review.</w:t>
      </w:r>
    </w:p>
    <w:p w14:paraId="36B922B5" w14:textId="49B37640" w:rsidR="00D528AB" w:rsidRPr="001A66AE" w:rsidRDefault="00D422E5" w:rsidP="001A66AE">
      <w:r w:rsidRPr="007B7D41">
        <w:rPr>
          <w:b/>
        </w:rPr>
        <w:t>Select and contract service providers</w:t>
      </w:r>
      <w:r w:rsidRPr="000F5637">
        <w:t xml:space="preserve"> </w:t>
      </w:r>
      <w:r w:rsidR="0048526F">
        <w:t>to distribute</w:t>
      </w:r>
      <w:r w:rsidRPr="000F5637">
        <w:t xml:space="preserve"> cash to beneficiaries</w:t>
      </w:r>
      <w:r w:rsidR="009020D7">
        <w:t xml:space="preserve">. </w:t>
      </w:r>
      <w:r w:rsidR="00BD0038">
        <w:t>This step can require in-depth analysis and dedicated staff working in collaboration with finance and logistics. Depending on the complexity of the service provider sector, this step may as well start during the assessment phase, as it might be opportune to take advantage of the expertise made available then. The</w:t>
      </w:r>
      <w:r w:rsidR="00914B51">
        <w:t xml:space="preserve"> process includes </w:t>
      </w:r>
      <w:r w:rsidR="00914B51" w:rsidRPr="001A66AE">
        <w:t xml:space="preserve">researching and narrowing down potential service providers according to established criteria, conducting a tendering and selection process, then finally contracting and defining ways of working with </w:t>
      </w:r>
      <w:r w:rsidR="00BD0038" w:rsidRPr="001A66AE">
        <w:t xml:space="preserve">service </w:t>
      </w:r>
      <w:r w:rsidR="00AB56A7" w:rsidRPr="001A66AE">
        <w:t>providers</w:t>
      </w:r>
      <w:r w:rsidR="00914B51" w:rsidRPr="001A66AE">
        <w:t>. An important issue that has to be dealt with throughout this step regards beneficiary data management and protection, so a</w:t>
      </w:r>
      <w:r w:rsidR="00B8238E" w:rsidRPr="001A66AE">
        <w:t>s to address potential risks related to beneficiary privacy, as well as fraud and abuse.</w:t>
      </w:r>
    </w:p>
    <w:p w14:paraId="5F168529" w14:textId="61749237" w:rsidR="00914B51" w:rsidRPr="00BF0392" w:rsidRDefault="0048526F" w:rsidP="001A66AE">
      <w:r w:rsidRPr="0055713B">
        <w:rPr>
          <w:b/>
        </w:rPr>
        <w:t>Regi</w:t>
      </w:r>
      <w:r w:rsidR="00914B51" w:rsidRPr="0055713B">
        <w:rPr>
          <w:b/>
        </w:rPr>
        <w:t>ster and identify beneficiaries</w:t>
      </w:r>
      <w:r w:rsidR="0055713B">
        <w:t xml:space="preserve">. These two processes are closely interconnected, as it is during registration that a link between each beneficiary and a unique identifier is created. </w:t>
      </w:r>
      <w:r w:rsidR="008843FD" w:rsidRPr="008843FD">
        <w:t xml:space="preserve">Before </w:t>
      </w:r>
      <w:r w:rsidR="008843FD">
        <w:t xml:space="preserve">carrying out </w:t>
      </w:r>
      <w:r w:rsidR="008843FD" w:rsidRPr="008843FD">
        <w:t>registration</w:t>
      </w:r>
      <w:r w:rsidR="008843FD">
        <w:t xml:space="preserve">, </w:t>
      </w:r>
      <w:r w:rsidR="008843FD" w:rsidRPr="008843FD">
        <w:t>verif</w:t>
      </w:r>
      <w:r w:rsidR="008843FD">
        <w:t>y</w:t>
      </w:r>
      <w:r w:rsidR="008843FD" w:rsidRPr="008843FD">
        <w:t xml:space="preserve"> the </w:t>
      </w:r>
      <w:r w:rsidR="00BF0392">
        <w:t xml:space="preserve">list of </w:t>
      </w:r>
      <w:r w:rsidR="008843FD" w:rsidRPr="008843FD">
        <w:t>beneficiar</w:t>
      </w:r>
      <w:r w:rsidR="00BF0392">
        <w:t>ies</w:t>
      </w:r>
      <w:r w:rsidR="006371A7">
        <w:t>, for example</w:t>
      </w:r>
      <w:r w:rsidR="008843FD" w:rsidRPr="008843FD">
        <w:t xml:space="preserve"> by means of random household visits, to minimize targeting errors.</w:t>
      </w:r>
      <w:r w:rsidR="008843FD">
        <w:t xml:space="preserve"> </w:t>
      </w:r>
      <w:r w:rsidR="0055713B">
        <w:t xml:space="preserve">In order to ensure a smooth </w:t>
      </w:r>
      <w:r w:rsidR="0055713B" w:rsidRPr="001A66AE">
        <w:t>registration process, some key preparato</w:t>
      </w:r>
      <w:r w:rsidR="00B8238E" w:rsidRPr="001A66AE">
        <w:t>ry measures include: deciding</w:t>
      </w:r>
      <w:r w:rsidR="00914B51" w:rsidRPr="001A66AE">
        <w:t xml:space="preserve"> roles, re</w:t>
      </w:r>
      <w:r w:rsidR="0055713B" w:rsidRPr="001A66AE">
        <w:t>sponsibilities and ways of work;</w:t>
      </w:r>
      <w:r w:rsidR="00B8238E" w:rsidRPr="001A66AE">
        <w:t xml:space="preserve"> defining</w:t>
      </w:r>
      <w:r w:rsidR="00914B51" w:rsidRPr="001A66AE">
        <w:t xml:space="preserve"> the type and level</w:t>
      </w:r>
      <w:r w:rsidR="0055713B" w:rsidRPr="001A66AE">
        <w:t xml:space="preserve"> of inf</w:t>
      </w:r>
      <w:r w:rsidR="00B8238E" w:rsidRPr="001A66AE">
        <w:t>ormation to be collected; creating</w:t>
      </w:r>
      <w:r w:rsidR="0055713B" w:rsidRPr="001A66AE">
        <w:t xml:space="preserve"> a database;</w:t>
      </w:r>
      <w:r w:rsidR="00914B51" w:rsidRPr="001A66AE">
        <w:t xml:space="preserve"> develo</w:t>
      </w:r>
      <w:r w:rsidR="0055713B" w:rsidRPr="001A66AE">
        <w:t>p</w:t>
      </w:r>
      <w:r w:rsidR="00B8238E" w:rsidRPr="001A66AE">
        <w:t>ing</w:t>
      </w:r>
      <w:r w:rsidR="0055713B" w:rsidRPr="001A66AE">
        <w:t xml:space="preserve"> registration forms;</w:t>
      </w:r>
      <w:r w:rsidR="00B8238E" w:rsidRPr="001A66AE">
        <w:t xml:space="preserve"> organizing</w:t>
      </w:r>
      <w:r w:rsidR="00914B51" w:rsidRPr="001A66AE">
        <w:t xml:space="preserve"> registration</w:t>
      </w:r>
      <w:r w:rsidR="008843FD" w:rsidRPr="001A66AE">
        <w:t xml:space="preserve">. </w:t>
      </w:r>
      <w:r w:rsidR="00213BDA" w:rsidRPr="001A66AE">
        <w:t>During distributions/encashment, beneficiaries</w:t>
      </w:r>
      <w:r w:rsidR="008843FD" w:rsidRPr="001A66AE">
        <w:t xml:space="preserve"> and/or their representatives</w:t>
      </w:r>
      <w:r w:rsidR="00972EAA" w:rsidRPr="001A66AE">
        <w:footnoteReference w:id="3"/>
      </w:r>
      <w:r w:rsidR="00213BDA" w:rsidRPr="001A66AE">
        <w:t xml:space="preserve"> will have to be identified by means of community lists, ID cards and other technological options. This ensures that the person presenting</w:t>
      </w:r>
      <w:r w:rsidR="00213BDA">
        <w:t xml:space="preserve"> him/herself to receive the cash transfer is indeed a registered beneficiary</w:t>
      </w:r>
      <w:r w:rsidR="004416F8">
        <w:t xml:space="preserve"> </w:t>
      </w:r>
      <w:r w:rsidR="008843FD" w:rsidRPr="00BF0392">
        <w:t>and/</w:t>
      </w:r>
      <w:r w:rsidR="004416F8" w:rsidRPr="00BF0392">
        <w:t xml:space="preserve">or </w:t>
      </w:r>
      <w:r w:rsidR="008843FD" w:rsidRPr="00BF0392">
        <w:t>their</w:t>
      </w:r>
      <w:r w:rsidR="004416F8" w:rsidRPr="00BF0392">
        <w:t xml:space="preserve"> representative</w:t>
      </w:r>
      <w:r w:rsidR="008843FD" w:rsidRPr="00BF0392">
        <w:t>s.</w:t>
      </w:r>
      <w:r w:rsidR="004416F8" w:rsidRPr="00BF0392">
        <w:t xml:space="preserve"> </w:t>
      </w:r>
    </w:p>
    <w:p w14:paraId="7775553D" w14:textId="6CD8EF3D" w:rsidR="001C34F7" w:rsidRDefault="0048526F" w:rsidP="001A66AE">
      <w:r w:rsidRPr="007E5C7B">
        <w:rPr>
          <w:b/>
        </w:rPr>
        <w:t>Carry out distributions and encashment</w:t>
      </w:r>
      <w:r w:rsidR="00AA069E">
        <w:t xml:space="preserve">. </w:t>
      </w:r>
      <w:r w:rsidR="006A390D">
        <w:t>It</w:t>
      </w:r>
      <w:r w:rsidR="00AA069E">
        <w:t xml:space="preserve"> is good practice to </w:t>
      </w:r>
      <w:r w:rsidR="007E5C7B" w:rsidRPr="001A66AE">
        <w:t xml:space="preserve">train and communicate with staff, either in-house or third party, directly involved. </w:t>
      </w:r>
      <w:r w:rsidR="0084433D" w:rsidRPr="001A66AE">
        <w:t>Distribution</w:t>
      </w:r>
      <w:r w:rsidR="00186613" w:rsidRPr="001A66AE">
        <w:t xml:space="preserve">s should be planned in advance. Items to be distributed (vouchers, cards, phones, etc.) will vary according to the </w:t>
      </w:r>
      <w:r w:rsidR="0079752F" w:rsidRPr="001A66AE">
        <w:t>delivery</w:t>
      </w:r>
      <w:r w:rsidR="00186613" w:rsidRPr="001A66AE">
        <w:t xml:space="preserve"> mechanism chosen. En</w:t>
      </w:r>
      <w:r w:rsidR="007E5C7B" w:rsidRPr="001A66AE">
        <w:t>cashmen</w:t>
      </w:r>
      <w:r w:rsidR="00186613" w:rsidRPr="001A66AE">
        <w:t xml:space="preserve">t </w:t>
      </w:r>
      <w:r w:rsidR="007E5C7B" w:rsidRPr="001A66AE">
        <w:t>planning</w:t>
      </w:r>
      <w:r w:rsidR="00186613" w:rsidRPr="001A66AE">
        <w:t xml:space="preserve"> must include agent mobilization according to their location and capacity</w:t>
      </w:r>
      <w:r w:rsidR="007E5C7B" w:rsidRPr="001A66AE">
        <w:t xml:space="preserve">. Encashment implementation </w:t>
      </w:r>
      <w:r w:rsidR="00D45780" w:rsidRPr="001A66AE">
        <w:t>procedures should be based on agency’s SOPs. The required documentation include</w:t>
      </w:r>
      <w:r w:rsidR="006D05D3" w:rsidRPr="001A66AE">
        <w:t>s</w:t>
      </w:r>
      <w:r w:rsidR="00D45780" w:rsidRPr="001A66AE">
        <w:t xml:space="preserve"> an initial cash transfer order and encashment reports</w:t>
      </w:r>
      <w:r w:rsidR="007E5C7B" w:rsidRPr="001A66AE">
        <w:t xml:space="preserve">. </w:t>
      </w:r>
      <w:r w:rsidR="006A390D" w:rsidRPr="001A66AE">
        <w:t>E</w:t>
      </w:r>
      <w:r w:rsidR="00277BA7" w:rsidRPr="001A66AE">
        <w:t>ncashment close out or reconciliation of funds is mandatory</w:t>
      </w:r>
      <w:r w:rsidR="008843FD">
        <w:t xml:space="preserve"> and should be done jointly between program, finance and logistics teams</w:t>
      </w:r>
      <w:r w:rsidR="00EB4702">
        <w:t>.</w:t>
      </w:r>
    </w:p>
    <w:p w14:paraId="60A7DB17" w14:textId="52CA6932" w:rsidR="00277BA7" w:rsidRDefault="00277BA7" w:rsidP="006642BE"/>
    <w:p w14:paraId="6AFC497B" w14:textId="77777777" w:rsidR="005B24AE" w:rsidRDefault="005B24AE" w:rsidP="006642BE"/>
    <w:tbl>
      <w:tblPr>
        <w:tblStyle w:val="TableGray"/>
        <w:tblpPr w:leftFromText="180" w:rightFromText="180" w:vertAnchor="text" w:horzAnchor="margin" w:tblpY="38"/>
        <w:tblW w:w="0" w:type="auto"/>
        <w:tblLook w:val="04A0" w:firstRow="1" w:lastRow="0" w:firstColumn="1" w:lastColumn="0" w:noHBand="0" w:noVBand="1"/>
      </w:tblPr>
      <w:tblGrid>
        <w:gridCol w:w="9848"/>
      </w:tblGrid>
      <w:tr w:rsidR="005B24AE" w14:paraId="421CD177" w14:textId="77777777" w:rsidTr="005B24AE">
        <w:tc>
          <w:tcPr>
            <w:tcW w:w="9848" w:type="dxa"/>
          </w:tcPr>
          <w:p w14:paraId="320328BD" w14:textId="77777777" w:rsidR="005B24AE" w:rsidRPr="00514690" w:rsidRDefault="005B24AE" w:rsidP="005B24AE">
            <w:pPr>
              <w:pStyle w:val="RefTitre"/>
              <w:keepNext/>
              <w:keepLines/>
              <w:pageBreakBefore/>
            </w:pPr>
            <w:r w:rsidRPr="00514690">
              <w:lastRenderedPageBreak/>
              <w:t>REFERENCE DOCUMENTS</w:t>
            </w:r>
          </w:p>
          <w:p w14:paraId="3E3EAE0E" w14:textId="77777777" w:rsidR="005B24AE" w:rsidRPr="00514690" w:rsidRDefault="005B24AE" w:rsidP="005B24AE">
            <w:pPr>
              <w:pStyle w:val="RefItem1"/>
              <w:keepNext/>
              <w:keepLines/>
              <w:pageBreakBefore/>
            </w:pPr>
            <w:r w:rsidRPr="00514690">
              <w:t xml:space="preserve">Guidelines for Cash Transfer Programming - International Red Cross and Red Crescent Movement. </w:t>
            </w:r>
            <w:hyperlink r:id="rId8" w:history="1">
              <w:r w:rsidRPr="00EB4702">
                <w:rPr>
                  <w:rStyle w:val="Hyperlink"/>
                </w:rPr>
                <w:t>http://www.ifrc.org/Global/Publications/disasters/finance/cash-guidelines-en.pdf</w:t>
              </w:r>
            </w:hyperlink>
          </w:p>
          <w:p w14:paraId="05A82F4C" w14:textId="77777777" w:rsidR="005B24AE" w:rsidRPr="00C45C63" w:rsidRDefault="005B24AE" w:rsidP="005B24AE">
            <w:pPr>
              <w:pStyle w:val="RefItem1"/>
              <w:keepNext/>
              <w:keepLines/>
              <w:pageBreakBefore/>
            </w:pPr>
            <w:r w:rsidRPr="00514690">
              <w:t xml:space="preserve">Implementing Cash-Based Interventions. </w:t>
            </w:r>
            <w:r w:rsidRPr="00C45C63">
              <w:t xml:space="preserve">Action </w:t>
            </w:r>
            <w:proofErr w:type="spellStart"/>
            <w:r w:rsidRPr="00C45C63">
              <w:t>Contre</w:t>
            </w:r>
            <w:proofErr w:type="spellEnd"/>
            <w:r w:rsidRPr="00C45C63">
              <w:t xml:space="preserve"> la </w:t>
            </w:r>
            <w:proofErr w:type="spellStart"/>
            <w:r w:rsidRPr="00C45C63">
              <w:t>Faim</w:t>
            </w:r>
            <w:proofErr w:type="spellEnd"/>
            <w:r w:rsidRPr="00C45C63">
              <w:t xml:space="preserve"> (2007)</w:t>
            </w:r>
            <w:r w:rsidRPr="00C45C63">
              <w:rPr>
                <w:color w:val="0000FF"/>
                <w:u w:val="single"/>
              </w:rPr>
              <w:t xml:space="preserve"> </w:t>
            </w:r>
            <w:hyperlink r:id="rId9" w:history="1">
              <w:r w:rsidRPr="00C45C63">
                <w:rPr>
                  <w:rStyle w:val="Hyperlink"/>
                </w:rPr>
                <w:t>http://www.actionagainsthunger.org.uk/resource-centre/online-library/detail/media/implementing-cash-based-interventions-a-guideline-for-aid-workers/</w:t>
              </w:r>
            </w:hyperlink>
          </w:p>
          <w:p w14:paraId="202B32C7" w14:textId="77777777" w:rsidR="005B24AE" w:rsidRPr="00514690" w:rsidRDefault="005B24AE" w:rsidP="005B24AE">
            <w:pPr>
              <w:pStyle w:val="RefItem1"/>
              <w:keepNext/>
              <w:keepLines/>
              <w:pageBreakBefore/>
            </w:pPr>
            <w:r w:rsidRPr="00514690">
              <w:t xml:space="preserve">Guidelines for Cash Interventions in Somalia. Horn Relief (2010) </w:t>
            </w:r>
            <w:hyperlink r:id="rId10" w:history="1">
              <w:r>
                <w:rPr>
                  <w:rStyle w:val="Hyperlink"/>
                </w:rPr>
                <w:t>http://www.adesoafrica.org/wp-content/uploads/2012/01/horn-relief-guidelines-for-cash-interventions-in-somalia-september-2010.pdf</w:t>
              </w:r>
            </w:hyperlink>
          </w:p>
          <w:p w14:paraId="3447D0AA" w14:textId="77777777" w:rsidR="005B24AE" w:rsidRDefault="005B24AE" w:rsidP="005B24AE">
            <w:pPr>
              <w:pStyle w:val="RefItem1"/>
              <w:keepNext/>
              <w:keepLines/>
              <w:pageBreakBefore/>
            </w:pPr>
            <w:r w:rsidRPr="00514690">
              <w:t>Good Practice Review: Cash Transfer Programming in Emergencies. Human</w:t>
            </w:r>
            <w:r>
              <w:t>itarian Practice Network (2011)</w:t>
            </w:r>
            <w:r w:rsidRPr="00514690">
              <w:t xml:space="preserve"> </w:t>
            </w:r>
            <w:hyperlink r:id="rId11" w:history="1">
              <w:r w:rsidRPr="00EB4702">
                <w:rPr>
                  <w:rStyle w:val="Hyperlink"/>
                </w:rPr>
                <w:t>http://www.odihpn.org/documents%2Fgpr11.pdf</w:t>
              </w:r>
            </w:hyperlink>
          </w:p>
        </w:tc>
      </w:tr>
    </w:tbl>
    <w:p w14:paraId="6B9BEABE" w14:textId="77777777" w:rsidR="005B24AE" w:rsidRDefault="005B24AE" w:rsidP="005B24AE">
      <w:pPr>
        <w:keepNext/>
        <w:keepLines/>
      </w:pPr>
    </w:p>
    <w:p w14:paraId="57896CFD" w14:textId="77777777" w:rsidR="005B24AE" w:rsidRDefault="005B24AE" w:rsidP="005B24AE">
      <w:pPr>
        <w:keepNext/>
        <w:keepLines/>
      </w:pPr>
    </w:p>
    <w:sectPr w:rsidR="005B24AE" w:rsidSect="001A66AE">
      <w:headerReference w:type="default" r:id="rId12"/>
      <w:footerReference w:type="even" r:id="rId13"/>
      <w:footerReference w:type="default" r:id="rId14"/>
      <w:headerReference w:type="first" r:id="rId15"/>
      <w:footerReference w:type="first" r:id="rId16"/>
      <w:pgSz w:w="11900" w:h="16840"/>
      <w:pgMar w:top="1134" w:right="1134" w:bottom="1134" w:left="1134" w:header="708" w:footer="708" w:gutter="0"/>
      <w:cols w:space="708"/>
      <w:titlePg/>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269E" w15:done="0"/>
  <w15:commentEx w15:paraId="38866146" w15:done="0"/>
  <w15:commentEx w15:paraId="1F04E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E61BC" w14:textId="77777777" w:rsidR="00E73DA5" w:rsidRDefault="00E73DA5" w:rsidP="00752615">
      <w:pPr>
        <w:spacing w:after="0"/>
      </w:pPr>
      <w:r>
        <w:separator/>
      </w:r>
    </w:p>
  </w:endnote>
  <w:endnote w:type="continuationSeparator" w:id="0">
    <w:p w14:paraId="036F8134" w14:textId="77777777" w:rsidR="00E73DA5" w:rsidRDefault="00E73DA5" w:rsidP="007526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kzidenz Grotesk BE">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Caecilia-Light">
    <w:altName w:val="Caecilia Light"/>
    <w:panose1 w:val="00000000000000000000"/>
    <w:charset w:val="4D"/>
    <w:family w:val="auto"/>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Bold">
    <w:altName w:val="Arial"/>
    <w:panose1 w:val="020B0704020202020204"/>
    <w:charset w:val="00"/>
    <w:family w:val="auto"/>
    <w:pitch w:val="variable"/>
    <w:sig w:usb0="00000000"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779F2" w14:textId="77777777" w:rsidR="008843FD" w:rsidRDefault="008843FD" w:rsidP="007526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DF8E7" w14:textId="77777777" w:rsidR="008843FD" w:rsidRDefault="008843FD" w:rsidP="007526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74527" w14:textId="77777777" w:rsidR="001A66AE" w:rsidRPr="00B45C74" w:rsidRDefault="001A66AE" w:rsidP="00B45C74">
    <w:pPr>
      <w:framePr w:wrap="around" w:vAnchor="text" w:hAnchor="margin" w:xAlign="right" w:y="1"/>
      <w:tabs>
        <w:tab w:val="center" w:pos="4320"/>
        <w:tab w:val="right" w:pos="8640"/>
      </w:tabs>
      <w:spacing w:after="0"/>
      <w:rPr>
        <w:b/>
        <w:color w:val="808080" w:themeColor="background1" w:themeShade="80"/>
        <w:sz w:val="18"/>
        <w:szCs w:val="18"/>
      </w:rPr>
    </w:pPr>
    <w:r w:rsidRPr="00B45C74">
      <w:rPr>
        <w:b/>
        <w:color w:val="808080" w:themeColor="background1" w:themeShade="80"/>
        <w:sz w:val="18"/>
        <w:szCs w:val="18"/>
      </w:rPr>
      <w:fldChar w:fldCharType="begin"/>
    </w:r>
    <w:r w:rsidRPr="00B45C74">
      <w:rPr>
        <w:b/>
        <w:color w:val="808080" w:themeColor="background1" w:themeShade="80"/>
        <w:sz w:val="18"/>
        <w:szCs w:val="18"/>
      </w:rPr>
      <w:instrText xml:space="preserve">PAGE  </w:instrText>
    </w:r>
    <w:r w:rsidRPr="00B45C74">
      <w:rPr>
        <w:b/>
        <w:color w:val="808080" w:themeColor="background1" w:themeShade="80"/>
        <w:sz w:val="18"/>
        <w:szCs w:val="18"/>
      </w:rPr>
      <w:fldChar w:fldCharType="separate"/>
    </w:r>
    <w:r w:rsidR="00374C30">
      <w:rPr>
        <w:b/>
        <w:noProof/>
        <w:color w:val="808080" w:themeColor="background1" w:themeShade="80"/>
        <w:sz w:val="18"/>
        <w:szCs w:val="18"/>
      </w:rPr>
      <w:t>3</w:t>
    </w:r>
    <w:r w:rsidRPr="00B45C74">
      <w:rPr>
        <w:b/>
        <w:color w:val="808080" w:themeColor="background1" w:themeShade="80"/>
        <w:sz w:val="18"/>
        <w:szCs w:val="18"/>
      </w:rPr>
      <w:fldChar w:fldCharType="end"/>
    </w:r>
  </w:p>
  <w:p w14:paraId="35D54B6B" w14:textId="0BBC2098" w:rsidR="008843FD" w:rsidRDefault="001A66AE" w:rsidP="001A66AE">
    <w:pPr>
      <w:pStyle w:val="Footer"/>
    </w:pPr>
    <w:r w:rsidRPr="00107E15">
      <w:rPr>
        <w:b/>
      </w:rPr>
      <w:t xml:space="preserve">Module </w:t>
    </w:r>
    <w:r>
      <w:rPr>
        <w:b/>
      </w:rPr>
      <w:t>4</w:t>
    </w:r>
    <w:r w:rsidRPr="00107E15">
      <w:rPr>
        <w:b/>
      </w:rPr>
      <w:t>.</w:t>
    </w:r>
    <w:r w:rsidRPr="00107E15">
      <w:t xml:space="preserve"> </w:t>
    </w:r>
    <w:r w:rsidRPr="00107E15">
      <w:rPr>
        <w:i/>
      </w:rPr>
      <w:fldChar w:fldCharType="begin"/>
    </w:r>
    <w:r w:rsidRPr="00107E15">
      <w:rPr>
        <w:i/>
      </w:rPr>
      <w:instrText xml:space="preserve"> STYLEREF  H1 \t  \* MERGEFORMAT </w:instrText>
    </w:r>
    <w:r w:rsidRPr="00107E15">
      <w:rPr>
        <w:i/>
      </w:rPr>
      <w:fldChar w:fldCharType="separate"/>
    </w:r>
    <w:r w:rsidR="00374C30" w:rsidRPr="00374C30">
      <w:rPr>
        <w:bCs/>
        <w:noProof/>
      </w:rPr>
      <w:t>Roadmap for set-up and implementation</w:t>
    </w:r>
    <w:r w:rsidRPr="00107E15">
      <w:rPr>
        <w: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FDAEE" w14:textId="77777777" w:rsidR="001A66AE" w:rsidRPr="00B45C74" w:rsidRDefault="001A66AE" w:rsidP="00B45C74">
    <w:pPr>
      <w:framePr w:wrap="around" w:vAnchor="text" w:hAnchor="margin" w:xAlign="right" w:y="1"/>
      <w:tabs>
        <w:tab w:val="center" w:pos="4320"/>
        <w:tab w:val="right" w:pos="8640"/>
      </w:tabs>
      <w:spacing w:after="0"/>
      <w:rPr>
        <w:b/>
        <w:color w:val="808080" w:themeColor="background1" w:themeShade="80"/>
        <w:sz w:val="18"/>
        <w:szCs w:val="18"/>
      </w:rPr>
    </w:pPr>
    <w:r w:rsidRPr="00B45C74">
      <w:rPr>
        <w:b/>
        <w:color w:val="808080" w:themeColor="background1" w:themeShade="80"/>
        <w:sz w:val="18"/>
        <w:szCs w:val="18"/>
      </w:rPr>
      <w:fldChar w:fldCharType="begin"/>
    </w:r>
    <w:r w:rsidRPr="00B45C74">
      <w:rPr>
        <w:b/>
        <w:color w:val="808080" w:themeColor="background1" w:themeShade="80"/>
        <w:sz w:val="18"/>
        <w:szCs w:val="18"/>
      </w:rPr>
      <w:instrText xml:space="preserve">PAGE  </w:instrText>
    </w:r>
    <w:r w:rsidRPr="00B45C74">
      <w:rPr>
        <w:b/>
        <w:color w:val="808080" w:themeColor="background1" w:themeShade="80"/>
        <w:sz w:val="18"/>
        <w:szCs w:val="18"/>
      </w:rPr>
      <w:fldChar w:fldCharType="separate"/>
    </w:r>
    <w:r w:rsidR="00374C30">
      <w:rPr>
        <w:b/>
        <w:noProof/>
        <w:color w:val="808080" w:themeColor="background1" w:themeShade="80"/>
        <w:sz w:val="18"/>
        <w:szCs w:val="18"/>
      </w:rPr>
      <w:t>1</w:t>
    </w:r>
    <w:r w:rsidRPr="00B45C74">
      <w:rPr>
        <w:b/>
        <w:color w:val="808080" w:themeColor="background1" w:themeShade="80"/>
        <w:sz w:val="18"/>
        <w:szCs w:val="18"/>
      </w:rPr>
      <w:fldChar w:fldCharType="end"/>
    </w:r>
  </w:p>
  <w:p w14:paraId="261E980A" w14:textId="35FCADA2" w:rsidR="001A66AE" w:rsidRDefault="001A66AE">
    <w:pPr>
      <w:pStyle w:val="Footer"/>
    </w:pPr>
    <w:r w:rsidRPr="00107E15">
      <w:rPr>
        <w:b/>
      </w:rPr>
      <w:t xml:space="preserve">Module </w:t>
    </w:r>
    <w:r>
      <w:rPr>
        <w:b/>
      </w:rPr>
      <w:t>4</w:t>
    </w:r>
    <w:r w:rsidRPr="00107E15">
      <w:rPr>
        <w:b/>
      </w:rPr>
      <w:t>.</w:t>
    </w:r>
    <w:r w:rsidRPr="00107E15">
      <w:t xml:space="preserve"> </w:t>
    </w:r>
    <w:r w:rsidRPr="00107E15">
      <w:rPr>
        <w:i/>
      </w:rPr>
      <w:fldChar w:fldCharType="begin"/>
    </w:r>
    <w:r w:rsidRPr="00107E15">
      <w:rPr>
        <w:i/>
      </w:rPr>
      <w:instrText xml:space="preserve"> STYLEREF  H1 \t  \* MERGEFORMAT </w:instrText>
    </w:r>
    <w:r w:rsidRPr="00107E15">
      <w:rPr>
        <w:i/>
      </w:rPr>
      <w:fldChar w:fldCharType="separate"/>
    </w:r>
    <w:r w:rsidR="00374C30" w:rsidRPr="00374C30">
      <w:rPr>
        <w:bCs/>
        <w:noProof/>
      </w:rPr>
      <w:t>Roadmap for set-up and implementation</w:t>
    </w:r>
    <w:r w:rsidRPr="00107E15">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9CB2D" w14:textId="77777777" w:rsidR="00E73DA5" w:rsidRDefault="00E73DA5" w:rsidP="00752615">
      <w:pPr>
        <w:spacing w:after="0"/>
      </w:pPr>
      <w:r>
        <w:separator/>
      </w:r>
    </w:p>
  </w:footnote>
  <w:footnote w:type="continuationSeparator" w:id="0">
    <w:p w14:paraId="580B111E" w14:textId="77777777" w:rsidR="00E73DA5" w:rsidRDefault="00E73DA5" w:rsidP="00752615">
      <w:pPr>
        <w:spacing w:after="0"/>
      </w:pPr>
      <w:r>
        <w:continuationSeparator/>
      </w:r>
    </w:p>
  </w:footnote>
  <w:footnote w:id="1">
    <w:p w14:paraId="0E831AE0" w14:textId="6C25192A" w:rsidR="008843FD" w:rsidRPr="001A66AE" w:rsidRDefault="008843FD">
      <w:pPr>
        <w:pStyle w:val="FootnoteText"/>
        <w:rPr>
          <w:rFonts w:cs="Arial"/>
          <w:szCs w:val="16"/>
          <w:lang w:val="it-IT"/>
        </w:rPr>
      </w:pPr>
      <w:r w:rsidRPr="001A66AE">
        <w:rPr>
          <w:rStyle w:val="FootnoteReference"/>
          <w:rFonts w:cs="Arial"/>
          <w:szCs w:val="16"/>
        </w:rPr>
        <w:footnoteRef/>
      </w:r>
      <w:r w:rsidRPr="001A66AE">
        <w:rPr>
          <w:rFonts w:cs="Arial"/>
          <w:szCs w:val="16"/>
        </w:rPr>
        <w:t xml:space="preserve"> </w:t>
      </w:r>
      <w:proofErr w:type="gramStart"/>
      <w:r w:rsidRPr="001A66AE">
        <w:rPr>
          <w:rFonts w:eastAsia="Times New Roman" w:cs="Arial"/>
          <w:szCs w:val="16"/>
        </w:rPr>
        <w:t>Finance-Administration and Logistics for procedures, and the Management mainly for security aspects</w:t>
      </w:r>
      <w:r w:rsidR="001A66AE">
        <w:rPr>
          <w:rFonts w:eastAsia="Times New Roman" w:cs="Arial"/>
          <w:szCs w:val="16"/>
        </w:rPr>
        <w:t>.</w:t>
      </w:r>
      <w:proofErr w:type="gramEnd"/>
    </w:p>
  </w:footnote>
  <w:footnote w:id="2">
    <w:p w14:paraId="250AA8B6" w14:textId="3412C16E" w:rsidR="008843FD" w:rsidRPr="001A66AE" w:rsidRDefault="008843FD">
      <w:pPr>
        <w:pStyle w:val="FootnoteText"/>
        <w:rPr>
          <w:szCs w:val="16"/>
        </w:rPr>
      </w:pPr>
      <w:r w:rsidRPr="001A66AE">
        <w:rPr>
          <w:rStyle w:val="FootnoteReference"/>
          <w:szCs w:val="16"/>
        </w:rPr>
        <w:footnoteRef/>
      </w:r>
      <w:r w:rsidRPr="001A66AE">
        <w:rPr>
          <w:szCs w:val="16"/>
        </w:rPr>
        <w:t xml:space="preserve"> </w:t>
      </w:r>
      <w:proofErr w:type="gramStart"/>
      <w:r w:rsidRPr="001A66AE">
        <w:rPr>
          <w:szCs w:val="16"/>
        </w:rPr>
        <w:t>Beneficiary communication and accountability</w:t>
      </w:r>
      <w:r w:rsidR="001A66AE" w:rsidRPr="001A66AE">
        <w:rPr>
          <w:szCs w:val="16"/>
        </w:rPr>
        <w:t>.</w:t>
      </w:r>
      <w:proofErr w:type="gramEnd"/>
    </w:p>
  </w:footnote>
  <w:footnote w:id="3">
    <w:p w14:paraId="7C6D9469" w14:textId="514E0DD3" w:rsidR="008843FD" w:rsidRPr="001A66AE" w:rsidRDefault="008843FD">
      <w:pPr>
        <w:pStyle w:val="FootnoteText"/>
        <w:rPr>
          <w:szCs w:val="16"/>
          <w:lang w:val="it-IT"/>
        </w:rPr>
      </w:pPr>
      <w:r w:rsidRPr="001A66AE">
        <w:rPr>
          <w:rStyle w:val="FootnoteReference"/>
          <w:szCs w:val="16"/>
        </w:rPr>
        <w:footnoteRef/>
      </w:r>
      <w:r w:rsidRPr="001A66AE">
        <w:rPr>
          <w:szCs w:val="16"/>
        </w:rPr>
        <w:t xml:space="preserve"> You may choose to register one or more beneficiary representatives (e.g. family members) to replace beneficiaries during distribution/encashment, in case they are not able to attend.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A69E1" w14:textId="77777777" w:rsidR="001A66AE" w:rsidRPr="00074036" w:rsidRDefault="001A66AE" w:rsidP="00173FF2">
    <w:pPr>
      <w:pStyle w:val="Header"/>
      <w:rPr>
        <w:szCs w:val="16"/>
      </w:rPr>
    </w:pPr>
    <w:r w:rsidRPr="004B5DA9">
      <w:rPr>
        <w:rStyle w:val="Pantone485"/>
      </w:rPr>
      <w:t>International Red Cross and Red Crescent Movement</w:t>
    </w:r>
    <w:r>
      <w:rPr>
        <w:rFonts w:cs="Caecilia-Light"/>
        <w:color w:val="FF0000"/>
        <w:szCs w:val="16"/>
      </w:rPr>
      <w:t xml:space="preserve"> </w:t>
    </w:r>
    <w:r w:rsidRPr="002B5D03">
      <w:rPr>
        <w:rStyle w:val="PageNumber"/>
        <w:bCs/>
        <w:szCs w:val="16"/>
      </w:rPr>
      <w:t>I</w:t>
    </w:r>
    <w:r w:rsidRPr="009F6986">
      <w:rPr>
        <w:rStyle w:val="PageNumber"/>
        <w:color w:val="FF0000"/>
        <w:szCs w:val="16"/>
      </w:rPr>
      <w:t xml:space="preserve"> </w:t>
    </w:r>
    <w:r w:rsidRPr="009F6986">
      <w:rPr>
        <w:b/>
        <w:szCs w:val="16"/>
      </w:rPr>
      <w:t>Cash in Emergenc</w:t>
    </w:r>
    <w:r>
      <w:rPr>
        <w:b/>
        <w:szCs w:val="16"/>
      </w:rPr>
      <w:t>ies</w:t>
    </w:r>
    <w:r w:rsidRPr="009F6986">
      <w:rPr>
        <w:b/>
        <w:szCs w:val="16"/>
      </w:rPr>
      <w:t xml:space="preserve"> Toolkit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F118" w14:textId="77777777" w:rsidR="001A66AE" w:rsidRDefault="001A66AE" w:rsidP="00050617">
    <w:pPr>
      <w:pStyle w:val="Header1"/>
    </w:pPr>
    <w:r>
      <w:rPr>
        <w:noProof/>
        <w:lang w:val="en-CA" w:eastAsia="en-CA"/>
      </w:rPr>
      <w:drawing>
        <wp:anchor distT="0" distB="0" distL="114300" distR="114300" simplePos="0" relativeHeight="251663360" behindDoc="0" locked="0" layoutInCell="1" allowOverlap="1" wp14:anchorId="470FE367" wp14:editId="4793D264">
          <wp:simplePos x="0" y="0"/>
          <wp:positionH relativeFrom="page">
            <wp:posOffset>1080135</wp:posOffset>
          </wp:positionH>
          <wp:positionV relativeFrom="page">
            <wp:posOffset>377825</wp:posOffset>
          </wp:positionV>
          <wp:extent cx="633730" cy="719512"/>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RC_logo_EN-1metre.jpg"/>
                  <pic:cNvPicPr/>
                </pic:nvPicPr>
                <pic:blipFill>
                  <a:blip r:embed="rId1">
                    <a:extLst>
                      <a:ext uri="{28A0092B-C50C-407E-A947-70E740481C1C}">
                        <a14:useLocalDpi xmlns:a14="http://schemas.microsoft.com/office/drawing/2010/main" val="0"/>
                      </a:ext>
                    </a:extLst>
                  </a:blip>
                  <a:stretch>
                    <a:fillRect/>
                  </a:stretch>
                </pic:blipFill>
                <pic:spPr>
                  <a:xfrm>
                    <a:off x="0" y="0"/>
                    <a:ext cx="633730" cy="719512"/>
                  </a:xfrm>
                  <a:prstGeom prst="rect">
                    <a:avLst/>
                  </a:prstGeom>
                </pic:spPr>
              </pic:pic>
            </a:graphicData>
          </a:graphic>
          <wp14:sizeRelH relativeFrom="page">
            <wp14:pctWidth>0</wp14:pctWidth>
          </wp14:sizeRelH>
          <wp14:sizeRelV relativeFrom="page">
            <wp14:pctHeight>0</wp14:pctHeight>
          </wp14:sizeRelV>
        </wp:anchor>
      </w:drawing>
    </w:r>
  </w:p>
  <w:p w14:paraId="5DB2D380" w14:textId="77777777" w:rsidR="001A66AE" w:rsidRDefault="001A66AE" w:rsidP="00050617">
    <w:pPr>
      <w:pStyle w:val="Header1"/>
    </w:pPr>
  </w:p>
  <w:p w14:paraId="3068AEAA" w14:textId="77777777" w:rsidR="001A66AE" w:rsidRDefault="001A66AE" w:rsidP="00CB38F7">
    <w:pPr>
      <w:pStyle w:val="Header"/>
      <w:rPr>
        <w:color w:val="DC281E"/>
        <w:sz w:val="24"/>
        <w:szCs w:val="24"/>
      </w:rPr>
    </w:pPr>
    <w:r>
      <w:rPr>
        <w:noProof/>
        <w:lang w:val="en-CA" w:eastAsia="en-CA"/>
      </w:rPr>
      <w:drawing>
        <wp:anchor distT="0" distB="0" distL="114300" distR="114300" simplePos="0" relativeHeight="251662336" behindDoc="0" locked="0" layoutInCell="1" allowOverlap="1" wp14:anchorId="0CFB165B" wp14:editId="1795543D">
          <wp:simplePos x="0" y="0"/>
          <wp:positionH relativeFrom="page">
            <wp:posOffset>3366135</wp:posOffset>
          </wp:positionH>
          <wp:positionV relativeFrom="page">
            <wp:posOffset>784225</wp:posOffset>
          </wp:positionV>
          <wp:extent cx="3200400" cy="299867"/>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RC_logo_EN-1metre.jpg"/>
                  <pic:cNvPicPr/>
                </pic:nvPicPr>
                <pic:blipFill>
                  <a:blip r:embed="rId2">
                    <a:extLst>
                      <a:ext uri="{28A0092B-C50C-407E-A947-70E740481C1C}">
                        <a14:useLocalDpi xmlns:a14="http://schemas.microsoft.com/office/drawing/2010/main" val="0"/>
                      </a:ext>
                    </a:extLst>
                  </a:blip>
                  <a:stretch>
                    <a:fillRect/>
                  </a:stretch>
                </pic:blipFill>
                <pic:spPr>
                  <a:xfrm>
                    <a:off x="0" y="0"/>
                    <a:ext cx="3200400" cy="299867"/>
                  </a:xfrm>
                  <a:prstGeom prst="rect">
                    <a:avLst/>
                  </a:prstGeom>
                </pic:spPr>
              </pic:pic>
            </a:graphicData>
          </a:graphic>
          <wp14:sizeRelH relativeFrom="page">
            <wp14:pctWidth>0</wp14:pctWidth>
          </wp14:sizeRelH>
          <wp14:sizeRelV relativeFrom="page">
            <wp14:pctHeight>0</wp14:pctHeight>
          </wp14:sizeRelV>
        </wp:anchor>
      </w:drawing>
    </w:r>
  </w:p>
  <w:p w14:paraId="3B018F71" w14:textId="77777777" w:rsidR="001A66AE" w:rsidRDefault="001A66AE" w:rsidP="00C16D71">
    <w:pPr>
      <w:pStyle w:val="Header"/>
      <w:spacing w:line="240" w:lineRule="auto"/>
      <w:rPr>
        <w:b/>
        <w:color w:val="DC281E"/>
        <w:sz w:val="24"/>
        <w:szCs w:val="24"/>
      </w:rPr>
    </w:pPr>
  </w:p>
  <w:p w14:paraId="45E8BA2B" w14:textId="77777777" w:rsidR="001A66AE" w:rsidRDefault="001A66AE" w:rsidP="00C16D71">
    <w:pPr>
      <w:pStyle w:val="Header"/>
      <w:spacing w:line="240" w:lineRule="auto"/>
      <w:rPr>
        <w:b/>
        <w:color w:val="DC281E"/>
        <w:sz w:val="24"/>
        <w:szCs w:val="24"/>
      </w:rPr>
    </w:pPr>
  </w:p>
  <w:p w14:paraId="0C3ACE7A" w14:textId="77777777" w:rsidR="001A66AE" w:rsidRPr="001A66AE" w:rsidRDefault="001A66AE" w:rsidP="00050617">
    <w:pPr>
      <w:pStyle w:val="Header1"/>
      <w:rPr>
        <w:rFonts w:ascii="Arial Bold" w:hAnsi="Arial Bold"/>
        <w:color w:val="DC281E"/>
      </w:rPr>
    </w:pPr>
    <w:r w:rsidRPr="001A66AE">
      <w:rPr>
        <w:rFonts w:ascii="Arial Bold" w:hAnsi="Arial Bold"/>
        <w:color w:val="DC281E"/>
      </w:rPr>
      <w:t>Cash in Emergencies Toolkit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D25"/>
    <w:multiLevelType w:val="hybridMultilevel"/>
    <w:tmpl w:val="1D20BF0E"/>
    <w:lvl w:ilvl="0" w:tplc="18D88CC4">
      <w:start w:val="1"/>
      <w:numFmt w:val="decimal"/>
      <w:pStyle w:val="ListNumber1"/>
      <w:lvlText w:val="%1."/>
      <w:lvlJc w:val="left"/>
      <w:pPr>
        <w:ind w:left="720" w:hanging="360"/>
      </w:pPr>
      <w:rPr>
        <w:rFonts w:hint="default"/>
      </w:rPr>
    </w:lvl>
    <w:lvl w:ilvl="1" w:tplc="08090019" w:tentative="1">
      <w:start w:val="1"/>
      <w:numFmt w:val="lowerLetter"/>
      <w:pStyle w:val="ListNumber1"/>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B837E4"/>
    <w:multiLevelType w:val="hybridMultilevel"/>
    <w:tmpl w:val="B5B091F0"/>
    <w:lvl w:ilvl="0" w:tplc="FFCE2E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40825"/>
    <w:multiLevelType w:val="hybridMultilevel"/>
    <w:tmpl w:val="857691E8"/>
    <w:lvl w:ilvl="0" w:tplc="3000D490">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0302652"/>
    <w:multiLevelType w:val="hybridMultilevel"/>
    <w:tmpl w:val="9CF4AF48"/>
    <w:lvl w:ilvl="0" w:tplc="FFCE2E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33090"/>
    <w:multiLevelType w:val="hybridMultilevel"/>
    <w:tmpl w:val="62D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143CF"/>
    <w:multiLevelType w:val="hybridMultilevel"/>
    <w:tmpl w:val="2A8A54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3072F"/>
    <w:multiLevelType w:val="hybridMultilevel"/>
    <w:tmpl w:val="956CB68C"/>
    <w:lvl w:ilvl="0" w:tplc="7CDA5062">
      <w:start w:val="1"/>
      <w:numFmt w:val="bullet"/>
      <w:lvlText w:val=""/>
      <w:lvlJc w:val="left"/>
      <w:pPr>
        <w:ind w:left="720" w:hanging="360"/>
      </w:pPr>
      <w:rPr>
        <w:rFonts w:ascii="Wingdings" w:hAnsi="Wingdings" w:hint="default"/>
        <w:color w:val="3366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27860"/>
    <w:multiLevelType w:val="hybridMultilevel"/>
    <w:tmpl w:val="B73C0800"/>
    <w:lvl w:ilvl="0" w:tplc="5A4C77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E508B"/>
    <w:multiLevelType w:val="hybridMultilevel"/>
    <w:tmpl w:val="B41416A2"/>
    <w:lvl w:ilvl="0" w:tplc="AE128682">
      <w:start w:val="1"/>
      <w:numFmt w:val="bullet"/>
      <w:pStyle w:val="Bullet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77B14"/>
    <w:multiLevelType w:val="hybridMultilevel"/>
    <w:tmpl w:val="F06CEA2E"/>
    <w:lvl w:ilvl="0" w:tplc="5A4C77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52202E"/>
    <w:multiLevelType w:val="hybridMultilevel"/>
    <w:tmpl w:val="9F087486"/>
    <w:lvl w:ilvl="0" w:tplc="FFCE2EEA">
      <w:start w:val="1"/>
      <w:numFmt w:val="bullet"/>
      <w:lvlText w:val=""/>
      <w:lvlJc w:val="left"/>
      <w:pPr>
        <w:ind w:left="6" w:hanging="360"/>
      </w:pPr>
      <w:rPr>
        <w:rFonts w:ascii="Wingdings" w:hAnsi="Wingdings" w:hint="default"/>
      </w:rPr>
    </w:lvl>
    <w:lvl w:ilvl="1" w:tplc="04100003" w:tentative="1">
      <w:start w:val="1"/>
      <w:numFmt w:val="bullet"/>
      <w:lvlText w:val="o"/>
      <w:lvlJc w:val="left"/>
      <w:pPr>
        <w:ind w:left="726" w:hanging="360"/>
      </w:pPr>
      <w:rPr>
        <w:rFonts w:ascii="Courier New" w:hAnsi="Courier New" w:hint="default"/>
      </w:rPr>
    </w:lvl>
    <w:lvl w:ilvl="2" w:tplc="04100005" w:tentative="1">
      <w:start w:val="1"/>
      <w:numFmt w:val="bullet"/>
      <w:lvlText w:val=""/>
      <w:lvlJc w:val="left"/>
      <w:pPr>
        <w:ind w:left="1446" w:hanging="360"/>
      </w:pPr>
      <w:rPr>
        <w:rFonts w:ascii="Wingdings" w:hAnsi="Wingdings" w:hint="default"/>
      </w:rPr>
    </w:lvl>
    <w:lvl w:ilvl="3" w:tplc="04100001" w:tentative="1">
      <w:start w:val="1"/>
      <w:numFmt w:val="bullet"/>
      <w:lvlText w:val=""/>
      <w:lvlJc w:val="left"/>
      <w:pPr>
        <w:ind w:left="2166" w:hanging="360"/>
      </w:pPr>
      <w:rPr>
        <w:rFonts w:ascii="Symbol" w:hAnsi="Symbol" w:hint="default"/>
      </w:rPr>
    </w:lvl>
    <w:lvl w:ilvl="4" w:tplc="04100003" w:tentative="1">
      <w:start w:val="1"/>
      <w:numFmt w:val="bullet"/>
      <w:lvlText w:val="o"/>
      <w:lvlJc w:val="left"/>
      <w:pPr>
        <w:ind w:left="2886" w:hanging="360"/>
      </w:pPr>
      <w:rPr>
        <w:rFonts w:ascii="Courier New" w:hAnsi="Courier New" w:hint="default"/>
      </w:rPr>
    </w:lvl>
    <w:lvl w:ilvl="5" w:tplc="04100005" w:tentative="1">
      <w:start w:val="1"/>
      <w:numFmt w:val="bullet"/>
      <w:lvlText w:val=""/>
      <w:lvlJc w:val="left"/>
      <w:pPr>
        <w:ind w:left="3606" w:hanging="360"/>
      </w:pPr>
      <w:rPr>
        <w:rFonts w:ascii="Wingdings" w:hAnsi="Wingdings" w:hint="default"/>
      </w:rPr>
    </w:lvl>
    <w:lvl w:ilvl="6" w:tplc="04100001" w:tentative="1">
      <w:start w:val="1"/>
      <w:numFmt w:val="bullet"/>
      <w:lvlText w:val=""/>
      <w:lvlJc w:val="left"/>
      <w:pPr>
        <w:ind w:left="4326" w:hanging="360"/>
      </w:pPr>
      <w:rPr>
        <w:rFonts w:ascii="Symbol" w:hAnsi="Symbol" w:hint="default"/>
      </w:rPr>
    </w:lvl>
    <w:lvl w:ilvl="7" w:tplc="04100003" w:tentative="1">
      <w:start w:val="1"/>
      <w:numFmt w:val="bullet"/>
      <w:lvlText w:val="o"/>
      <w:lvlJc w:val="left"/>
      <w:pPr>
        <w:ind w:left="5046" w:hanging="360"/>
      </w:pPr>
      <w:rPr>
        <w:rFonts w:ascii="Courier New" w:hAnsi="Courier New" w:hint="default"/>
      </w:rPr>
    </w:lvl>
    <w:lvl w:ilvl="8" w:tplc="04100005" w:tentative="1">
      <w:start w:val="1"/>
      <w:numFmt w:val="bullet"/>
      <w:lvlText w:val=""/>
      <w:lvlJc w:val="left"/>
      <w:pPr>
        <w:ind w:left="5766" w:hanging="360"/>
      </w:pPr>
      <w:rPr>
        <w:rFonts w:ascii="Wingdings" w:hAnsi="Wingdings" w:hint="default"/>
      </w:rPr>
    </w:lvl>
  </w:abstractNum>
  <w:abstractNum w:abstractNumId="11">
    <w:nsid w:val="19C015D5"/>
    <w:multiLevelType w:val="hybridMultilevel"/>
    <w:tmpl w:val="6D36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A6745"/>
    <w:multiLevelType w:val="hybridMultilevel"/>
    <w:tmpl w:val="1AE2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A1BEB"/>
    <w:multiLevelType w:val="hybridMultilevel"/>
    <w:tmpl w:val="5BE6E0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CA7A18"/>
    <w:multiLevelType w:val="hybridMultilevel"/>
    <w:tmpl w:val="7C52BF4E"/>
    <w:lvl w:ilvl="0" w:tplc="5A4C774C">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1530CB"/>
    <w:multiLevelType w:val="hybridMultilevel"/>
    <w:tmpl w:val="4EEC01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C6641"/>
    <w:multiLevelType w:val="hybridMultilevel"/>
    <w:tmpl w:val="1BB6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FC7C1F"/>
    <w:multiLevelType w:val="hybridMultilevel"/>
    <w:tmpl w:val="0414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E6706"/>
    <w:multiLevelType w:val="hybridMultilevel"/>
    <w:tmpl w:val="2CA0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C0427F"/>
    <w:multiLevelType w:val="hybridMultilevel"/>
    <w:tmpl w:val="987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B4B7B"/>
    <w:multiLevelType w:val="hybridMultilevel"/>
    <w:tmpl w:val="07CECD9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B6D97"/>
    <w:multiLevelType w:val="hybridMultilevel"/>
    <w:tmpl w:val="28B2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A017A4"/>
    <w:multiLevelType w:val="hybridMultilevel"/>
    <w:tmpl w:val="5D34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ED5E1B"/>
    <w:multiLevelType w:val="hybridMultilevel"/>
    <w:tmpl w:val="A4E2E4E4"/>
    <w:lvl w:ilvl="0" w:tplc="2B7CC386">
      <w:start w:val="1"/>
      <w:numFmt w:val="decimal"/>
      <w:pStyle w:val="NormalNo"/>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62F0082"/>
    <w:multiLevelType w:val="hybridMultilevel"/>
    <w:tmpl w:val="36F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13D32"/>
    <w:multiLevelType w:val="hybridMultilevel"/>
    <w:tmpl w:val="BF78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15D68"/>
    <w:multiLevelType w:val="hybridMultilevel"/>
    <w:tmpl w:val="3B021BC8"/>
    <w:lvl w:ilvl="0" w:tplc="1AE6450C">
      <w:start w:val="1"/>
      <w:numFmt w:val="bullet"/>
      <w:lvlText w:val="•"/>
      <w:lvlJc w:val="left"/>
      <w:pPr>
        <w:tabs>
          <w:tab w:val="num" w:pos="720"/>
        </w:tabs>
        <w:ind w:left="720" w:hanging="360"/>
      </w:pPr>
      <w:rPr>
        <w:rFonts w:ascii="Times" w:hAnsi="Times" w:hint="default"/>
      </w:rPr>
    </w:lvl>
    <w:lvl w:ilvl="1" w:tplc="64B62080" w:tentative="1">
      <w:start w:val="1"/>
      <w:numFmt w:val="bullet"/>
      <w:lvlText w:val="•"/>
      <w:lvlJc w:val="left"/>
      <w:pPr>
        <w:tabs>
          <w:tab w:val="num" w:pos="1440"/>
        </w:tabs>
        <w:ind w:left="1440" w:hanging="360"/>
      </w:pPr>
      <w:rPr>
        <w:rFonts w:ascii="Times" w:hAnsi="Times" w:hint="default"/>
      </w:rPr>
    </w:lvl>
    <w:lvl w:ilvl="2" w:tplc="278CB22C" w:tentative="1">
      <w:start w:val="1"/>
      <w:numFmt w:val="bullet"/>
      <w:lvlText w:val="•"/>
      <w:lvlJc w:val="left"/>
      <w:pPr>
        <w:tabs>
          <w:tab w:val="num" w:pos="2160"/>
        </w:tabs>
        <w:ind w:left="2160" w:hanging="360"/>
      </w:pPr>
      <w:rPr>
        <w:rFonts w:ascii="Times" w:hAnsi="Times" w:hint="default"/>
      </w:rPr>
    </w:lvl>
    <w:lvl w:ilvl="3" w:tplc="C85CE6B6" w:tentative="1">
      <w:start w:val="1"/>
      <w:numFmt w:val="bullet"/>
      <w:lvlText w:val="•"/>
      <w:lvlJc w:val="left"/>
      <w:pPr>
        <w:tabs>
          <w:tab w:val="num" w:pos="2880"/>
        </w:tabs>
        <w:ind w:left="2880" w:hanging="360"/>
      </w:pPr>
      <w:rPr>
        <w:rFonts w:ascii="Times" w:hAnsi="Times" w:hint="default"/>
      </w:rPr>
    </w:lvl>
    <w:lvl w:ilvl="4" w:tplc="5DCCDE80" w:tentative="1">
      <w:start w:val="1"/>
      <w:numFmt w:val="bullet"/>
      <w:lvlText w:val="•"/>
      <w:lvlJc w:val="left"/>
      <w:pPr>
        <w:tabs>
          <w:tab w:val="num" w:pos="3600"/>
        </w:tabs>
        <w:ind w:left="3600" w:hanging="360"/>
      </w:pPr>
      <w:rPr>
        <w:rFonts w:ascii="Times" w:hAnsi="Times" w:hint="default"/>
      </w:rPr>
    </w:lvl>
    <w:lvl w:ilvl="5" w:tplc="780A7E02" w:tentative="1">
      <w:start w:val="1"/>
      <w:numFmt w:val="bullet"/>
      <w:lvlText w:val="•"/>
      <w:lvlJc w:val="left"/>
      <w:pPr>
        <w:tabs>
          <w:tab w:val="num" w:pos="4320"/>
        </w:tabs>
        <w:ind w:left="4320" w:hanging="360"/>
      </w:pPr>
      <w:rPr>
        <w:rFonts w:ascii="Times" w:hAnsi="Times" w:hint="default"/>
      </w:rPr>
    </w:lvl>
    <w:lvl w:ilvl="6" w:tplc="A1C6BA14" w:tentative="1">
      <w:start w:val="1"/>
      <w:numFmt w:val="bullet"/>
      <w:lvlText w:val="•"/>
      <w:lvlJc w:val="left"/>
      <w:pPr>
        <w:tabs>
          <w:tab w:val="num" w:pos="5040"/>
        </w:tabs>
        <w:ind w:left="5040" w:hanging="360"/>
      </w:pPr>
      <w:rPr>
        <w:rFonts w:ascii="Times" w:hAnsi="Times" w:hint="default"/>
      </w:rPr>
    </w:lvl>
    <w:lvl w:ilvl="7" w:tplc="25F4835A" w:tentative="1">
      <w:start w:val="1"/>
      <w:numFmt w:val="bullet"/>
      <w:lvlText w:val="•"/>
      <w:lvlJc w:val="left"/>
      <w:pPr>
        <w:tabs>
          <w:tab w:val="num" w:pos="5760"/>
        </w:tabs>
        <w:ind w:left="5760" w:hanging="360"/>
      </w:pPr>
      <w:rPr>
        <w:rFonts w:ascii="Times" w:hAnsi="Times" w:hint="default"/>
      </w:rPr>
    </w:lvl>
    <w:lvl w:ilvl="8" w:tplc="A2E841BE" w:tentative="1">
      <w:start w:val="1"/>
      <w:numFmt w:val="bullet"/>
      <w:lvlText w:val="•"/>
      <w:lvlJc w:val="left"/>
      <w:pPr>
        <w:tabs>
          <w:tab w:val="num" w:pos="6480"/>
        </w:tabs>
        <w:ind w:left="6480" w:hanging="360"/>
      </w:pPr>
      <w:rPr>
        <w:rFonts w:ascii="Times" w:hAnsi="Times" w:hint="default"/>
      </w:rPr>
    </w:lvl>
  </w:abstractNum>
  <w:abstractNum w:abstractNumId="27">
    <w:nsid w:val="5DCC139D"/>
    <w:multiLevelType w:val="hybridMultilevel"/>
    <w:tmpl w:val="FF4A637C"/>
    <w:lvl w:ilvl="0" w:tplc="08FABD8E">
      <w:start w:val="1"/>
      <w:numFmt w:val="bullet"/>
      <w:pStyle w:val="Bullet2"/>
      <w:lvlText w:val=""/>
      <w:lvlJc w:val="left"/>
      <w:pPr>
        <w:ind w:left="720" w:hanging="360"/>
      </w:pPr>
      <w:rPr>
        <w:rFonts w:ascii="Symbol" w:hAnsi="Symbol" w:hint="default"/>
        <w:b/>
        <w:color w:val="DC281E"/>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E9F3BBB"/>
    <w:multiLevelType w:val="hybridMultilevel"/>
    <w:tmpl w:val="4BE0429A"/>
    <w:lvl w:ilvl="0" w:tplc="A9DE4814">
      <w:start w:val="1"/>
      <w:numFmt w:val="bullet"/>
      <w:pStyle w:val="BulletTableau"/>
      <w:lvlText w:val=""/>
      <w:lvlJc w:val="left"/>
      <w:pPr>
        <w:ind w:left="1080" w:hanging="360"/>
      </w:pPr>
      <w:rPr>
        <w:rFonts w:ascii="Symbol" w:hAnsi="Symbol" w:hint="default"/>
        <w:b/>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nsid w:val="635C7E23"/>
    <w:multiLevelType w:val="hybridMultilevel"/>
    <w:tmpl w:val="92706D8A"/>
    <w:lvl w:ilvl="0" w:tplc="CAD4AE2E">
      <w:start w:val="1"/>
      <w:numFmt w:val="bullet"/>
      <w:pStyle w:val="Bullet3"/>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3AF0C6D"/>
    <w:multiLevelType w:val="hybridMultilevel"/>
    <w:tmpl w:val="A74A58C6"/>
    <w:lvl w:ilvl="0" w:tplc="C3D8A7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683092"/>
    <w:multiLevelType w:val="hybridMultilevel"/>
    <w:tmpl w:val="29645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BB65D5"/>
    <w:multiLevelType w:val="hybridMultilevel"/>
    <w:tmpl w:val="F1D89208"/>
    <w:lvl w:ilvl="0" w:tplc="C3D8A7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DB7CBF"/>
    <w:multiLevelType w:val="hybridMultilevel"/>
    <w:tmpl w:val="1714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14D40"/>
    <w:multiLevelType w:val="hybridMultilevel"/>
    <w:tmpl w:val="9DCAC830"/>
    <w:lvl w:ilvl="0" w:tplc="FFCE2E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460C8C"/>
    <w:multiLevelType w:val="hybridMultilevel"/>
    <w:tmpl w:val="2CC4C442"/>
    <w:lvl w:ilvl="0" w:tplc="5A4C77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30977"/>
    <w:multiLevelType w:val="hybridMultilevel"/>
    <w:tmpl w:val="7B12DD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4"/>
  </w:num>
  <w:num w:numId="3">
    <w:abstractNumId w:val="4"/>
  </w:num>
  <w:num w:numId="4">
    <w:abstractNumId w:val="19"/>
  </w:num>
  <w:num w:numId="5">
    <w:abstractNumId w:val="33"/>
  </w:num>
  <w:num w:numId="6">
    <w:abstractNumId w:val="17"/>
  </w:num>
  <w:num w:numId="7">
    <w:abstractNumId w:val="22"/>
  </w:num>
  <w:num w:numId="8">
    <w:abstractNumId w:val="12"/>
  </w:num>
  <w:num w:numId="9">
    <w:abstractNumId w:val="36"/>
  </w:num>
  <w:num w:numId="10">
    <w:abstractNumId w:val="25"/>
  </w:num>
  <w:num w:numId="11">
    <w:abstractNumId w:val="26"/>
  </w:num>
  <w:num w:numId="12">
    <w:abstractNumId w:val="30"/>
  </w:num>
  <w:num w:numId="13">
    <w:abstractNumId w:val="32"/>
  </w:num>
  <w:num w:numId="14">
    <w:abstractNumId w:val="8"/>
  </w:num>
  <w:num w:numId="15">
    <w:abstractNumId w:val="31"/>
  </w:num>
  <w:num w:numId="16">
    <w:abstractNumId w:val="3"/>
  </w:num>
  <w:num w:numId="17">
    <w:abstractNumId w:val="1"/>
  </w:num>
  <w:num w:numId="18">
    <w:abstractNumId w:val="34"/>
  </w:num>
  <w:num w:numId="19">
    <w:abstractNumId w:val="21"/>
  </w:num>
  <w:num w:numId="20">
    <w:abstractNumId w:val="13"/>
  </w:num>
  <w:num w:numId="21">
    <w:abstractNumId w:val="5"/>
  </w:num>
  <w:num w:numId="22">
    <w:abstractNumId w:val="15"/>
  </w:num>
  <w:num w:numId="23">
    <w:abstractNumId w:val="20"/>
  </w:num>
  <w:num w:numId="24">
    <w:abstractNumId w:val="6"/>
  </w:num>
  <w:num w:numId="25">
    <w:abstractNumId w:val="9"/>
  </w:num>
  <w:num w:numId="26">
    <w:abstractNumId w:val="11"/>
  </w:num>
  <w:num w:numId="27">
    <w:abstractNumId w:val="7"/>
  </w:num>
  <w:num w:numId="28">
    <w:abstractNumId w:val="35"/>
  </w:num>
  <w:num w:numId="29">
    <w:abstractNumId w:val="10"/>
  </w:num>
  <w:num w:numId="30">
    <w:abstractNumId w:val="14"/>
  </w:num>
  <w:num w:numId="31">
    <w:abstractNumId w:val="18"/>
  </w:num>
  <w:num w:numId="32">
    <w:abstractNumId w:val="2"/>
  </w:num>
  <w:num w:numId="33">
    <w:abstractNumId w:val="0"/>
  </w:num>
  <w:num w:numId="34">
    <w:abstractNumId w:val="23"/>
  </w:num>
  <w:num w:numId="35">
    <w:abstractNumId w:val="27"/>
  </w:num>
  <w:num w:numId="36">
    <w:abstractNumId w:val="29"/>
  </w:num>
  <w:num w:numId="37">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es Kagwahabi Amoti">
    <w15:presenceInfo w15:providerId="AD" w15:userId="S-1-5-21-2160216369-3329932071-3968528880-72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linkStyl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40"/>
    <w:rsid w:val="00046C14"/>
    <w:rsid w:val="00063EAE"/>
    <w:rsid w:val="00080CF1"/>
    <w:rsid w:val="000B1137"/>
    <w:rsid w:val="000C4E88"/>
    <w:rsid w:val="000D763F"/>
    <w:rsid w:val="000F0CF2"/>
    <w:rsid w:val="000F104A"/>
    <w:rsid w:val="000F7A5E"/>
    <w:rsid w:val="00132856"/>
    <w:rsid w:val="00133890"/>
    <w:rsid w:val="0014280B"/>
    <w:rsid w:val="00186613"/>
    <w:rsid w:val="00193980"/>
    <w:rsid w:val="001A66AE"/>
    <w:rsid w:val="001B79C9"/>
    <w:rsid w:val="001C34F7"/>
    <w:rsid w:val="001F6441"/>
    <w:rsid w:val="00213BDA"/>
    <w:rsid w:val="00220EEB"/>
    <w:rsid w:val="00240F38"/>
    <w:rsid w:val="00256A0A"/>
    <w:rsid w:val="00270630"/>
    <w:rsid w:val="00271B43"/>
    <w:rsid w:val="00277BA7"/>
    <w:rsid w:val="002D7BEC"/>
    <w:rsid w:val="002F689F"/>
    <w:rsid w:val="00325F32"/>
    <w:rsid w:val="00333EA9"/>
    <w:rsid w:val="00347951"/>
    <w:rsid w:val="00357105"/>
    <w:rsid w:val="00372775"/>
    <w:rsid w:val="00374633"/>
    <w:rsid w:val="00374C30"/>
    <w:rsid w:val="003B458D"/>
    <w:rsid w:val="003D2C1E"/>
    <w:rsid w:val="003D55BC"/>
    <w:rsid w:val="003F3116"/>
    <w:rsid w:val="0041274E"/>
    <w:rsid w:val="004416F8"/>
    <w:rsid w:val="004445CA"/>
    <w:rsid w:val="0048526F"/>
    <w:rsid w:val="004A0A24"/>
    <w:rsid w:val="004E5BB5"/>
    <w:rsid w:val="004F3661"/>
    <w:rsid w:val="00514690"/>
    <w:rsid w:val="00527882"/>
    <w:rsid w:val="0055713B"/>
    <w:rsid w:val="00557AB7"/>
    <w:rsid w:val="005A126D"/>
    <w:rsid w:val="005B24AE"/>
    <w:rsid w:val="005C7B87"/>
    <w:rsid w:val="005E4709"/>
    <w:rsid w:val="0062030E"/>
    <w:rsid w:val="00632313"/>
    <w:rsid w:val="006371A7"/>
    <w:rsid w:val="006642BE"/>
    <w:rsid w:val="006710DB"/>
    <w:rsid w:val="0068259E"/>
    <w:rsid w:val="006A390D"/>
    <w:rsid w:val="006A53B7"/>
    <w:rsid w:val="006C133E"/>
    <w:rsid w:val="006C2161"/>
    <w:rsid w:val="006C5DB9"/>
    <w:rsid w:val="006D05D3"/>
    <w:rsid w:val="006D3A93"/>
    <w:rsid w:val="006D4CF0"/>
    <w:rsid w:val="0070173B"/>
    <w:rsid w:val="007202A1"/>
    <w:rsid w:val="007353CA"/>
    <w:rsid w:val="00752615"/>
    <w:rsid w:val="00756188"/>
    <w:rsid w:val="00764C94"/>
    <w:rsid w:val="00771093"/>
    <w:rsid w:val="0079752F"/>
    <w:rsid w:val="007B7D41"/>
    <w:rsid w:val="007C25AD"/>
    <w:rsid w:val="007C32C8"/>
    <w:rsid w:val="007D1A58"/>
    <w:rsid w:val="007E5C7B"/>
    <w:rsid w:val="007F022B"/>
    <w:rsid w:val="00810AE9"/>
    <w:rsid w:val="008233E8"/>
    <w:rsid w:val="0084433D"/>
    <w:rsid w:val="00853516"/>
    <w:rsid w:val="0088306F"/>
    <w:rsid w:val="008843FD"/>
    <w:rsid w:val="008F402F"/>
    <w:rsid w:val="009020D7"/>
    <w:rsid w:val="0090363F"/>
    <w:rsid w:val="00906ED2"/>
    <w:rsid w:val="00914B51"/>
    <w:rsid w:val="00917268"/>
    <w:rsid w:val="00920E38"/>
    <w:rsid w:val="00927A83"/>
    <w:rsid w:val="00941A73"/>
    <w:rsid w:val="00972EAA"/>
    <w:rsid w:val="009837E5"/>
    <w:rsid w:val="00996780"/>
    <w:rsid w:val="009A3070"/>
    <w:rsid w:val="009B38D8"/>
    <w:rsid w:val="009D6AD6"/>
    <w:rsid w:val="00A16981"/>
    <w:rsid w:val="00A30508"/>
    <w:rsid w:val="00A324E8"/>
    <w:rsid w:val="00A81E21"/>
    <w:rsid w:val="00A92250"/>
    <w:rsid w:val="00A93BF4"/>
    <w:rsid w:val="00AA069E"/>
    <w:rsid w:val="00AB56A7"/>
    <w:rsid w:val="00AF1AA0"/>
    <w:rsid w:val="00B0620E"/>
    <w:rsid w:val="00B22A17"/>
    <w:rsid w:val="00B43740"/>
    <w:rsid w:val="00B707FE"/>
    <w:rsid w:val="00B8238E"/>
    <w:rsid w:val="00BC6767"/>
    <w:rsid w:val="00BD0038"/>
    <w:rsid w:val="00BF0392"/>
    <w:rsid w:val="00C00CF4"/>
    <w:rsid w:val="00C22194"/>
    <w:rsid w:val="00C45C63"/>
    <w:rsid w:val="00C46114"/>
    <w:rsid w:val="00C637B5"/>
    <w:rsid w:val="00C74F09"/>
    <w:rsid w:val="00CA7C53"/>
    <w:rsid w:val="00CC068F"/>
    <w:rsid w:val="00CF258F"/>
    <w:rsid w:val="00D06F92"/>
    <w:rsid w:val="00D16AA1"/>
    <w:rsid w:val="00D422E5"/>
    <w:rsid w:val="00D436BF"/>
    <w:rsid w:val="00D45780"/>
    <w:rsid w:val="00D528AB"/>
    <w:rsid w:val="00D62AC5"/>
    <w:rsid w:val="00D712BF"/>
    <w:rsid w:val="00D9189E"/>
    <w:rsid w:val="00D91C67"/>
    <w:rsid w:val="00DB06A1"/>
    <w:rsid w:val="00DC1372"/>
    <w:rsid w:val="00DD1804"/>
    <w:rsid w:val="00DD2E6A"/>
    <w:rsid w:val="00DD662A"/>
    <w:rsid w:val="00DE13F0"/>
    <w:rsid w:val="00DF3B71"/>
    <w:rsid w:val="00E01226"/>
    <w:rsid w:val="00E57E3F"/>
    <w:rsid w:val="00E73DA5"/>
    <w:rsid w:val="00E77E9D"/>
    <w:rsid w:val="00E922F6"/>
    <w:rsid w:val="00EB4702"/>
    <w:rsid w:val="00EF00C8"/>
    <w:rsid w:val="00F3315F"/>
    <w:rsid w:val="00F47E68"/>
    <w:rsid w:val="00F80A2D"/>
    <w:rsid w:val="00FA16A0"/>
    <w:rsid w:val="00FA3FB6"/>
    <w:rsid w:val="00FD6FA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1E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02"/>
    <w:pPr>
      <w:spacing w:after="120"/>
      <w:jc w:val="both"/>
    </w:pPr>
    <w:rPr>
      <w:rFonts w:ascii="Arial" w:hAnsi="Arial" w:cs="Times New Roman"/>
    </w:rPr>
  </w:style>
  <w:style w:type="paragraph" w:styleId="Heading1">
    <w:name w:val="heading 1"/>
    <w:basedOn w:val="H1"/>
    <w:next w:val="Normal"/>
    <w:link w:val="Heading1Char"/>
    <w:uiPriority w:val="9"/>
    <w:rsid w:val="00EB4702"/>
  </w:style>
  <w:style w:type="paragraph" w:styleId="Heading2">
    <w:name w:val="heading 2"/>
    <w:basedOn w:val="Normal"/>
    <w:next w:val="Normal"/>
    <w:link w:val="Heading2Char"/>
    <w:uiPriority w:val="9"/>
    <w:unhideWhenUsed/>
    <w:qFormat/>
    <w:rsid w:val="00EB4702"/>
    <w:pPr>
      <w:keepNext/>
      <w:pBdr>
        <w:top w:val="single" w:sz="4" w:space="11" w:color="auto"/>
      </w:pBdr>
      <w:spacing w:before="240" w:after="240"/>
      <w:jc w:val="left"/>
      <w:outlineLvl w:val="1"/>
    </w:pPr>
    <w:rPr>
      <w:b/>
      <w:caps/>
      <w:sz w:val="24"/>
      <w:szCs w:val="26"/>
      <w:shd w:val="clear" w:color="auto" w:fill="FFFFFF"/>
    </w:rPr>
  </w:style>
  <w:style w:type="paragraph" w:styleId="Heading3">
    <w:name w:val="heading 3"/>
    <w:basedOn w:val="Normal"/>
    <w:next w:val="Normal"/>
    <w:link w:val="Heading3Char"/>
    <w:uiPriority w:val="9"/>
    <w:unhideWhenUsed/>
    <w:qFormat/>
    <w:rsid w:val="00EB4702"/>
    <w:pPr>
      <w:keepNext/>
      <w:spacing w:before="240"/>
      <w:jc w:val="left"/>
      <w:outlineLvl w:val="2"/>
    </w:pPr>
    <w:rPr>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4702"/>
    <w:pPr>
      <w:spacing w:after="240"/>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EB4702"/>
    <w:rPr>
      <w:rFonts w:ascii="Arial" w:eastAsiaTheme="minorHAnsi" w:hAnsi="Arial" w:cstheme="minorBidi"/>
      <w:szCs w:val="22"/>
    </w:rPr>
  </w:style>
  <w:style w:type="table" w:styleId="TableGrid">
    <w:name w:val="Table Grid"/>
    <w:basedOn w:val="TableNormal"/>
    <w:uiPriority w:val="59"/>
    <w:rsid w:val="00EB4702"/>
    <w:rPr>
      <w:rFonts w:ascii="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702"/>
    <w:pPr>
      <w:widowControl w:val="0"/>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EB4702"/>
    <w:rPr>
      <w:sz w:val="18"/>
      <w:szCs w:val="18"/>
    </w:rPr>
  </w:style>
  <w:style w:type="paragraph" w:styleId="CommentText">
    <w:name w:val="annotation text"/>
    <w:basedOn w:val="Normal"/>
    <w:link w:val="CommentTextChar"/>
    <w:uiPriority w:val="99"/>
    <w:semiHidden/>
    <w:unhideWhenUsed/>
    <w:rsid w:val="00E75DB8"/>
    <w:rPr>
      <w:sz w:val="24"/>
      <w:szCs w:val="24"/>
    </w:rPr>
  </w:style>
  <w:style w:type="character" w:customStyle="1" w:styleId="CommentTextChar">
    <w:name w:val="Comment Text Char"/>
    <w:basedOn w:val="DefaultParagraphFont"/>
    <w:link w:val="CommentText"/>
    <w:uiPriority w:val="99"/>
    <w:semiHidden/>
    <w:rsid w:val="00E75DB8"/>
    <w:rPr>
      <w:sz w:val="24"/>
      <w:szCs w:val="24"/>
      <w:lang w:val="en-GB"/>
    </w:rPr>
  </w:style>
  <w:style w:type="paragraph" w:styleId="CommentSubject">
    <w:name w:val="annotation subject"/>
    <w:basedOn w:val="Normal"/>
    <w:link w:val="CommentSubjectChar"/>
    <w:uiPriority w:val="99"/>
    <w:semiHidden/>
    <w:unhideWhenUsed/>
    <w:rsid w:val="00EB4702"/>
    <w:rPr>
      <w:b/>
      <w:bCs/>
    </w:rPr>
  </w:style>
  <w:style w:type="character" w:customStyle="1" w:styleId="CommentSubjectChar">
    <w:name w:val="Comment Subject Char"/>
    <w:basedOn w:val="DefaultParagraphFont"/>
    <w:link w:val="CommentSubject"/>
    <w:uiPriority w:val="99"/>
    <w:semiHidden/>
    <w:rsid w:val="00EB4702"/>
    <w:rPr>
      <w:rFonts w:ascii="Arial" w:hAnsi="Arial" w:cs="Times New Roman"/>
      <w:b/>
      <w:bCs/>
    </w:rPr>
  </w:style>
  <w:style w:type="paragraph" w:styleId="BalloonText">
    <w:name w:val="Balloon Text"/>
    <w:basedOn w:val="Normal"/>
    <w:link w:val="BalloonTextChar"/>
    <w:uiPriority w:val="99"/>
    <w:semiHidden/>
    <w:unhideWhenUsed/>
    <w:rsid w:val="00EB470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702"/>
    <w:rPr>
      <w:rFonts w:ascii="Lucida Grande" w:hAnsi="Lucida Grande" w:cs="Lucida Grande"/>
      <w:sz w:val="18"/>
      <w:szCs w:val="18"/>
    </w:rPr>
  </w:style>
  <w:style w:type="paragraph" w:styleId="Footer">
    <w:name w:val="footer"/>
    <w:basedOn w:val="Normal"/>
    <w:link w:val="FooterChar"/>
    <w:uiPriority w:val="99"/>
    <w:unhideWhenUsed/>
    <w:rsid w:val="00EB4702"/>
    <w:pPr>
      <w:spacing w:after="0"/>
      <w:jc w:val="left"/>
    </w:pPr>
    <w:rPr>
      <w:sz w:val="16"/>
      <w:szCs w:val="18"/>
    </w:rPr>
  </w:style>
  <w:style w:type="character" w:customStyle="1" w:styleId="FooterChar">
    <w:name w:val="Footer Char"/>
    <w:basedOn w:val="DefaultParagraphFont"/>
    <w:link w:val="Footer"/>
    <w:uiPriority w:val="99"/>
    <w:rsid w:val="00EB4702"/>
    <w:rPr>
      <w:rFonts w:ascii="Arial" w:hAnsi="Arial" w:cs="Times New Roman"/>
      <w:sz w:val="16"/>
      <w:szCs w:val="18"/>
    </w:rPr>
  </w:style>
  <w:style w:type="character" w:styleId="PageNumber">
    <w:name w:val="page number"/>
    <w:basedOn w:val="DefaultParagraphFont"/>
    <w:uiPriority w:val="99"/>
    <w:unhideWhenUsed/>
    <w:rsid w:val="00EB4702"/>
    <w:rPr>
      <w:b/>
    </w:rPr>
  </w:style>
  <w:style w:type="paragraph" w:styleId="Header">
    <w:name w:val="header"/>
    <w:basedOn w:val="Normal"/>
    <w:link w:val="HeaderChar"/>
    <w:uiPriority w:val="99"/>
    <w:unhideWhenUsed/>
    <w:rsid w:val="00EB4702"/>
    <w:pPr>
      <w:spacing w:after="0" w:line="288" w:lineRule="auto"/>
      <w:jc w:val="left"/>
    </w:pPr>
    <w:rPr>
      <w:sz w:val="16"/>
    </w:rPr>
  </w:style>
  <w:style w:type="character" w:customStyle="1" w:styleId="HeaderChar">
    <w:name w:val="Header Char"/>
    <w:basedOn w:val="DefaultParagraphFont"/>
    <w:link w:val="Header"/>
    <w:uiPriority w:val="99"/>
    <w:rsid w:val="00EB4702"/>
    <w:rPr>
      <w:rFonts w:ascii="Arial" w:hAnsi="Arial" w:cs="Times New Roman"/>
      <w:sz w:val="16"/>
    </w:rPr>
  </w:style>
  <w:style w:type="character" w:styleId="Hyperlink">
    <w:name w:val="Hyperlink"/>
    <w:basedOn w:val="DefaultParagraphFont"/>
    <w:uiPriority w:val="99"/>
    <w:unhideWhenUsed/>
    <w:rsid w:val="00EB4702"/>
    <w:rPr>
      <w:color w:val="0000FF" w:themeColor="hyperlink"/>
      <w:u w:val="single"/>
    </w:rPr>
  </w:style>
  <w:style w:type="character" w:styleId="FollowedHyperlink">
    <w:name w:val="FollowedHyperlink"/>
    <w:basedOn w:val="DefaultParagraphFont"/>
    <w:uiPriority w:val="99"/>
    <w:semiHidden/>
    <w:unhideWhenUsed/>
    <w:rsid w:val="00EB4702"/>
    <w:rPr>
      <w:color w:val="800080" w:themeColor="followedHyperlink"/>
      <w:u w:val="single"/>
    </w:rPr>
  </w:style>
  <w:style w:type="paragraph" w:styleId="FootnoteText">
    <w:name w:val="footnote text"/>
    <w:basedOn w:val="Normal"/>
    <w:link w:val="FootnoteTextChar"/>
    <w:uiPriority w:val="99"/>
    <w:unhideWhenUsed/>
    <w:rsid w:val="00EB4702"/>
    <w:pPr>
      <w:spacing w:after="0"/>
    </w:pPr>
    <w:rPr>
      <w:sz w:val="16"/>
      <w:szCs w:val="22"/>
    </w:rPr>
  </w:style>
  <w:style w:type="character" w:customStyle="1" w:styleId="FootnoteTextChar">
    <w:name w:val="Footnote Text Char"/>
    <w:basedOn w:val="DefaultParagraphFont"/>
    <w:link w:val="FootnoteText"/>
    <w:uiPriority w:val="99"/>
    <w:rsid w:val="00EB4702"/>
    <w:rPr>
      <w:rFonts w:ascii="Arial" w:hAnsi="Arial" w:cs="Times New Roman"/>
      <w:sz w:val="16"/>
      <w:szCs w:val="22"/>
    </w:rPr>
  </w:style>
  <w:style w:type="character" w:styleId="FootnoteReference">
    <w:name w:val="footnote reference"/>
    <w:basedOn w:val="DefaultParagraphFont"/>
    <w:uiPriority w:val="99"/>
    <w:unhideWhenUsed/>
    <w:rsid w:val="00EB4702"/>
    <w:rPr>
      <w:vertAlign w:val="superscript"/>
    </w:rPr>
  </w:style>
  <w:style w:type="character" w:customStyle="1" w:styleId="aak">
    <w:name w:val="aak"/>
    <w:basedOn w:val="DefaultParagraphFont"/>
    <w:rsid w:val="00D16AA1"/>
  </w:style>
  <w:style w:type="character" w:customStyle="1" w:styleId="apple-converted-space">
    <w:name w:val="apple-converted-space"/>
    <w:basedOn w:val="DefaultParagraphFont"/>
    <w:rsid w:val="00D16AA1"/>
  </w:style>
  <w:style w:type="paragraph" w:customStyle="1" w:styleId="Pa8">
    <w:name w:val="Pa8"/>
    <w:basedOn w:val="Normal"/>
    <w:next w:val="Normal"/>
    <w:uiPriority w:val="99"/>
    <w:rsid w:val="00A16981"/>
    <w:pPr>
      <w:widowControl w:val="0"/>
      <w:autoSpaceDE w:val="0"/>
      <w:autoSpaceDN w:val="0"/>
      <w:adjustRightInd w:val="0"/>
      <w:spacing w:after="0" w:line="211" w:lineRule="atLeast"/>
      <w:jc w:val="left"/>
    </w:pPr>
    <w:rPr>
      <w:rFonts w:ascii="Akzidenz Grotesk BE" w:hAnsi="Akzidenz Grotesk BE"/>
      <w:sz w:val="24"/>
      <w:szCs w:val="24"/>
    </w:rPr>
  </w:style>
  <w:style w:type="character" w:customStyle="1" w:styleId="Heading1Char">
    <w:name w:val="Heading 1 Char"/>
    <w:basedOn w:val="DefaultParagraphFont"/>
    <w:link w:val="Heading1"/>
    <w:uiPriority w:val="9"/>
    <w:rsid w:val="00EB4702"/>
    <w:rPr>
      <w:rFonts w:ascii="Arial" w:hAnsi="Arial" w:cs="Times New Roman"/>
      <w:b/>
      <w:sz w:val="40"/>
      <w:szCs w:val="52"/>
    </w:rPr>
  </w:style>
  <w:style w:type="character" w:customStyle="1" w:styleId="Heading2Char">
    <w:name w:val="Heading 2 Char"/>
    <w:basedOn w:val="DefaultParagraphFont"/>
    <w:link w:val="Heading2"/>
    <w:uiPriority w:val="9"/>
    <w:rsid w:val="00EB4702"/>
    <w:rPr>
      <w:rFonts w:ascii="Arial" w:hAnsi="Arial" w:cs="Times New Roman"/>
      <w:b/>
      <w:caps/>
      <w:sz w:val="24"/>
      <w:szCs w:val="26"/>
    </w:rPr>
  </w:style>
  <w:style w:type="character" w:customStyle="1" w:styleId="Heading3Char">
    <w:name w:val="Heading 3 Char"/>
    <w:basedOn w:val="DefaultParagraphFont"/>
    <w:link w:val="Heading3"/>
    <w:uiPriority w:val="9"/>
    <w:rsid w:val="00EB4702"/>
    <w:rPr>
      <w:rFonts w:ascii="Arial" w:hAnsi="Arial" w:cs="Times New Roman"/>
      <w:b/>
      <w:sz w:val="22"/>
      <w:szCs w:val="24"/>
    </w:rPr>
  </w:style>
  <w:style w:type="paragraph" w:styleId="Revision">
    <w:name w:val="Revision"/>
    <w:hidden/>
    <w:uiPriority w:val="99"/>
    <w:semiHidden/>
    <w:rsid w:val="00EB4702"/>
    <w:rPr>
      <w:rFonts w:ascii="Arial" w:hAnsi="Arial" w:cs="Arial"/>
      <w:sz w:val="21"/>
      <w:szCs w:val="21"/>
    </w:rPr>
  </w:style>
  <w:style w:type="paragraph" w:customStyle="1" w:styleId="BasicParagraph">
    <w:name w:val="[Basic Paragraph]"/>
    <w:basedOn w:val="Normal"/>
    <w:uiPriority w:val="99"/>
    <w:rsid w:val="00EB4702"/>
    <w:pPr>
      <w:widowControl w:val="0"/>
      <w:autoSpaceDE w:val="0"/>
      <w:autoSpaceDN w:val="0"/>
      <w:adjustRightInd w:val="0"/>
      <w:spacing w:after="0" w:line="288" w:lineRule="auto"/>
      <w:jc w:val="left"/>
      <w:textAlignment w:val="center"/>
    </w:pPr>
    <w:rPr>
      <w:rFonts w:ascii="Times-Roman" w:eastAsia="Cambria" w:hAnsi="Times-Roman" w:cs="Times-Roman"/>
      <w:color w:val="000000"/>
      <w:szCs w:val="24"/>
    </w:rPr>
  </w:style>
  <w:style w:type="paragraph" w:customStyle="1" w:styleId="H1">
    <w:name w:val="H1"/>
    <w:basedOn w:val="Normal"/>
    <w:link w:val="H1Char"/>
    <w:qFormat/>
    <w:rsid w:val="00EB4702"/>
    <w:pPr>
      <w:spacing w:before="360" w:after="240"/>
      <w:jc w:val="left"/>
      <w:outlineLvl w:val="0"/>
    </w:pPr>
    <w:rPr>
      <w:b/>
      <w:sz w:val="40"/>
      <w:szCs w:val="52"/>
    </w:rPr>
  </w:style>
  <w:style w:type="paragraph" w:customStyle="1" w:styleId="Bullet1">
    <w:name w:val="Bullet 1"/>
    <w:basedOn w:val="Normal"/>
    <w:rsid w:val="00EB4702"/>
    <w:pPr>
      <w:numPr>
        <w:numId w:val="14"/>
      </w:numPr>
      <w:spacing w:before="60"/>
    </w:pPr>
    <w:rPr>
      <w:rFonts w:eastAsia="Times New Roman"/>
      <w:color w:val="000000"/>
    </w:rPr>
  </w:style>
  <w:style w:type="paragraph" w:customStyle="1" w:styleId="RefItem1">
    <w:name w:val="Ref Item 1"/>
    <w:basedOn w:val="Normal"/>
    <w:rsid w:val="00EB4702"/>
    <w:pPr>
      <w:jc w:val="left"/>
    </w:pPr>
    <w:rPr>
      <w:color w:val="000000"/>
      <w:szCs w:val="24"/>
      <w:lang w:eastAsia="it-IT"/>
    </w:rPr>
  </w:style>
  <w:style w:type="paragraph" w:customStyle="1" w:styleId="RefTitre">
    <w:name w:val="Ref Titre"/>
    <w:basedOn w:val="Normal"/>
    <w:rsid w:val="00EB4702"/>
    <w:pPr>
      <w:jc w:val="left"/>
    </w:pPr>
    <w:rPr>
      <w:rFonts w:eastAsia="Times New Roman"/>
      <w:b/>
      <w:bCs/>
      <w:sz w:val="26"/>
      <w:szCs w:val="26"/>
    </w:rPr>
  </w:style>
  <w:style w:type="paragraph" w:customStyle="1" w:styleId="Header1">
    <w:name w:val="Header 1"/>
    <w:basedOn w:val="Header"/>
    <w:rsid w:val="00EB4702"/>
    <w:rPr>
      <w:b/>
      <w:sz w:val="24"/>
      <w:szCs w:val="24"/>
    </w:rPr>
  </w:style>
  <w:style w:type="character" w:customStyle="1" w:styleId="Pantone485">
    <w:name w:val="Pantone 485"/>
    <w:basedOn w:val="DefaultParagraphFont"/>
    <w:uiPriority w:val="1"/>
    <w:qFormat/>
    <w:rsid w:val="00EB4702"/>
    <w:rPr>
      <w:rFonts w:cs="Caecilia-Light"/>
      <w:color w:val="DC281E"/>
      <w:szCs w:val="16"/>
    </w:rPr>
  </w:style>
  <w:style w:type="character" w:customStyle="1" w:styleId="H1Char">
    <w:name w:val="H1 Char"/>
    <w:basedOn w:val="DefaultParagraphFont"/>
    <w:link w:val="H1"/>
    <w:rsid w:val="00EB4702"/>
    <w:rPr>
      <w:rFonts w:ascii="Arial" w:hAnsi="Arial" w:cs="Times New Roman"/>
      <w:b/>
      <w:sz w:val="40"/>
      <w:szCs w:val="52"/>
    </w:rPr>
  </w:style>
  <w:style w:type="table" w:customStyle="1" w:styleId="TableGray">
    <w:name w:val="Table Gray"/>
    <w:basedOn w:val="TableNormal"/>
    <w:uiPriority w:val="99"/>
    <w:rsid w:val="00EB4702"/>
    <w:rPr>
      <w:rFonts w:asciiTheme="minorHAnsi" w:hAnsiTheme="minorHAnsi" w:cs="Times New Roman"/>
    </w:rPr>
    <w:tblPr>
      <w:tblCellMar>
        <w:top w:w="142" w:type="dxa"/>
        <w:left w:w="142" w:type="dxa"/>
        <w:bottom w:w="142" w:type="dxa"/>
        <w:right w:w="142" w:type="dxa"/>
      </w:tblCellMar>
    </w:tblPr>
    <w:tcPr>
      <w:shd w:val="clear" w:color="auto" w:fill="D9D9D9" w:themeFill="background1" w:themeFillShade="D9"/>
    </w:tcPr>
  </w:style>
  <w:style w:type="paragraph" w:customStyle="1" w:styleId="Bullet2">
    <w:name w:val="Bullet 2"/>
    <w:basedOn w:val="ListParagraph"/>
    <w:rsid w:val="00EB4702"/>
    <w:pPr>
      <w:numPr>
        <w:numId w:val="35"/>
      </w:numPr>
      <w:tabs>
        <w:tab w:val="left" w:pos="7230"/>
      </w:tabs>
      <w:spacing w:before="240"/>
    </w:pPr>
    <w:rPr>
      <w:rFonts w:cs="Arial"/>
    </w:rPr>
  </w:style>
  <w:style w:type="paragraph" w:customStyle="1" w:styleId="ListNumber1">
    <w:name w:val="List Number 1"/>
    <w:basedOn w:val="Normal"/>
    <w:rsid w:val="00EB4702"/>
    <w:pPr>
      <w:numPr>
        <w:ilvl w:val="1"/>
        <w:numId w:val="33"/>
      </w:numPr>
      <w:contextualSpacing/>
    </w:pPr>
    <w:rPr>
      <w:rFonts w:eastAsiaTheme="minorHAnsi" w:cstheme="minorHAnsi"/>
      <w:szCs w:val="22"/>
    </w:rPr>
  </w:style>
  <w:style w:type="paragraph" w:customStyle="1" w:styleId="NormalNo">
    <w:name w:val="Normal + No"/>
    <w:basedOn w:val="Normal"/>
    <w:qFormat/>
    <w:rsid w:val="00EB4702"/>
    <w:pPr>
      <w:numPr>
        <w:numId w:val="34"/>
      </w:numPr>
    </w:pPr>
    <w:rPr>
      <w:rFonts w:eastAsia="MS Mincho"/>
      <w:b/>
      <w:sz w:val="22"/>
    </w:rPr>
  </w:style>
  <w:style w:type="paragraph" w:customStyle="1" w:styleId="Bullet3">
    <w:name w:val="Bullet 3"/>
    <w:basedOn w:val="ListParagraph"/>
    <w:qFormat/>
    <w:rsid w:val="00EB4702"/>
    <w:pPr>
      <w:numPr>
        <w:numId w:val="36"/>
      </w:numPr>
      <w:spacing w:before="120" w:after="120"/>
      <w:ind w:right="425"/>
    </w:pPr>
    <w:rPr>
      <w:rFonts w:cs="Arial"/>
      <w:i/>
      <w:iCs/>
    </w:rPr>
  </w:style>
  <w:style w:type="paragraph" w:customStyle="1" w:styleId="Indent">
    <w:name w:val="Indent"/>
    <w:basedOn w:val="Normal"/>
    <w:qFormat/>
    <w:rsid w:val="00EB4702"/>
    <w:pPr>
      <w:ind w:left="567"/>
    </w:pPr>
    <w:rPr>
      <w:rFonts w:cs="Arial"/>
      <w:b/>
    </w:rPr>
  </w:style>
  <w:style w:type="paragraph" w:customStyle="1" w:styleId="TitreTableau">
    <w:name w:val="Titre Tableau"/>
    <w:basedOn w:val="Normal"/>
    <w:qFormat/>
    <w:rsid w:val="00EB4702"/>
    <w:pPr>
      <w:spacing w:before="120"/>
      <w:jc w:val="center"/>
    </w:pPr>
    <w:rPr>
      <w:rFonts w:cs="Arial"/>
      <w:b/>
      <w:bCs/>
      <w:color w:val="FFFFFF" w:themeColor="background1"/>
      <w:lang w:val="en-CA"/>
    </w:rPr>
  </w:style>
  <w:style w:type="paragraph" w:customStyle="1" w:styleId="BulletTableau">
    <w:name w:val="Bullet Tableau"/>
    <w:basedOn w:val="Bullet2"/>
    <w:qFormat/>
    <w:rsid w:val="00EB4702"/>
    <w:pPr>
      <w:keepNext/>
      <w:keepLines/>
      <w:framePr w:hSpace="141" w:wrap="around" w:vAnchor="text" w:hAnchor="margin" w:y="402"/>
      <w:numPr>
        <w:numId w:val="37"/>
      </w:numPr>
      <w:spacing w:beforeLines="60" w:before="60" w:afterLines="20" w:after="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702"/>
    <w:pPr>
      <w:spacing w:after="120"/>
      <w:jc w:val="both"/>
    </w:pPr>
    <w:rPr>
      <w:rFonts w:ascii="Arial" w:hAnsi="Arial" w:cs="Times New Roman"/>
    </w:rPr>
  </w:style>
  <w:style w:type="paragraph" w:styleId="Heading1">
    <w:name w:val="heading 1"/>
    <w:basedOn w:val="H1"/>
    <w:next w:val="Normal"/>
    <w:link w:val="Heading1Char"/>
    <w:uiPriority w:val="9"/>
    <w:rsid w:val="00EB4702"/>
  </w:style>
  <w:style w:type="paragraph" w:styleId="Heading2">
    <w:name w:val="heading 2"/>
    <w:basedOn w:val="Normal"/>
    <w:next w:val="Normal"/>
    <w:link w:val="Heading2Char"/>
    <w:uiPriority w:val="9"/>
    <w:unhideWhenUsed/>
    <w:qFormat/>
    <w:rsid w:val="00EB4702"/>
    <w:pPr>
      <w:keepNext/>
      <w:pBdr>
        <w:top w:val="single" w:sz="4" w:space="11" w:color="auto"/>
      </w:pBdr>
      <w:spacing w:before="240" w:after="240"/>
      <w:jc w:val="left"/>
      <w:outlineLvl w:val="1"/>
    </w:pPr>
    <w:rPr>
      <w:b/>
      <w:caps/>
      <w:sz w:val="24"/>
      <w:szCs w:val="26"/>
      <w:shd w:val="clear" w:color="auto" w:fill="FFFFFF"/>
    </w:rPr>
  </w:style>
  <w:style w:type="paragraph" w:styleId="Heading3">
    <w:name w:val="heading 3"/>
    <w:basedOn w:val="Normal"/>
    <w:next w:val="Normal"/>
    <w:link w:val="Heading3Char"/>
    <w:uiPriority w:val="9"/>
    <w:unhideWhenUsed/>
    <w:qFormat/>
    <w:rsid w:val="00EB4702"/>
    <w:pPr>
      <w:keepNext/>
      <w:spacing w:before="240"/>
      <w:jc w:val="left"/>
      <w:outlineLvl w:val="2"/>
    </w:pPr>
    <w:rPr>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4702"/>
    <w:pPr>
      <w:spacing w:after="240"/>
      <w:ind w:left="720"/>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EB4702"/>
    <w:rPr>
      <w:rFonts w:ascii="Arial" w:eastAsiaTheme="minorHAnsi" w:hAnsi="Arial" w:cstheme="minorBidi"/>
      <w:szCs w:val="22"/>
    </w:rPr>
  </w:style>
  <w:style w:type="table" w:styleId="TableGrid">
    <w:name w:val="Table Grid"/>
    <w:basedOn w:val="TableNormal"/>
    <w:uiPriority w:val="59"/>
    <w:rsid w:val="00EB4702"/>
    <w:rPr>
      <w:rFonts w:ascii="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702"/>
    <w:pPr>
      <w:widowControl w:val="0"/>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EB4702"/>
    <w:rPr>
      <w:sz w:val="18"/>
      <w:szCs w:val="18"/>
    </w:rPr>
  </w:style>
  <w:style w:type="paragraph" w:styleId="CommentText">
    <w:name w:val="annotation text"/>
    <w:basedOn w:val="Normal"/>
    <w:link w:val="CommentTextChar"/>
    <w:uiPriority w:val="99"/>
    <w:semiHidden/>
    <w:unhideWhenUsed/>
    <w:rsid w:val="00E75DB8"/>
    <w:rPr>
      <w:sz w:val="24"/>
      <w:szCs w:val="24"/>
    </w:rPr>
  </w:style>
  <w:style w:type="character" w:customStyle="1" w:styleId="CommentTextChar">
    <w:name w:val="Comment Text Char"/>
    <w:basedOn w:val="DefaultParagraphFont"/>
    <w:link w:val="CommentText"/>
    <w:uiPriority w:val="99"/>
    <w:semiHidden/>
    <w:rsid w:val="00E75DB8"/>
    <w:rPr>
      <w:sz w:val="24"/>
      <w:szCs w:val="24"/>
      <w:lang w:val="en-GB"/>
    </w:rPr>
  </w:style>
  <w:style w:type="paragraph" w:styleId="CommentSubject">
    <w:name w:val="annotation subject"/>
    <w:basedOn w:val="Normal"/>
    <w:link w:val="CommentSubjectChar"/>
    <w:uiPriority w:val="99"/>
    <w:semiHidden/>
    <w:unhideWhenUsed/>
    <w:rsid w:val="00EB4702"/>
    <w:rPr>
      <w:b/>
      <w:bCs/>
    </w:rPr>
  </w:style>
  <w:style w:type="character" w:customStyle="1" w:styleId="CommentSubjectChar">
    <w:name w:val="Comment Subject Char"/>
    <w:basedOn w:val="DefaultParagraphFont"/>
    <w:link w:val="CommentSubject"/>
    <w:uiPriority w:val="99"/>
    <w:semiHidden/>
    <w:rsid w:val="00EB4702"/>
    <w:rPr>
      <w:rFonts w:ascii="Arial" w:hAnsi="Arial" w:cs="Times New Roman"/>
      <w:b/>
      <w:bCs/>
    </w:rPr>
  </w:style>
  <w:style w:type="paragraph" w:styleId="BalloonText">
    <w:name w:val="Balloon Text"/>
    <w:basedOn w:val="Normal"/>
    <w:link w:val="BalloonTextChar"/>
    <w:uiPriority w:val="99"/>
    <w:semiHidden/>
    <w:unhideWhenUsed/>
    <w:rsid w:val="00EB470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702"/>
    <w:rPr>
      <w:rFonts w:ascii="Lucida Grande" w:hAnsi="Lucida Grande" w:cs="Lucida Grande"/>
      <w:sz w:val="18"/>
      <w:szCs w:val="18"/>
    </w:rPr>
  </w:style>
  <w:style w:type="paragraph" w:styleId="Footer">
    <w:name w:val="footer"/>
    <w:basedOn w:val="Normal"/>
    <w:link w:val="FooterChar"/>
    <w:uiPriority w:val="99"/>
    <w:unhideWhenUsed/>
    <w:rsid w:val="00EB4702"/>
    <w:pPr>
      <w:spacing w:after="0"/>
      <w:jc w:val="left"/>
    </w:pPr>
    <w:rPr>
      <w:sz w:val="16"/>
      <w:szCs w:val="18"/>
    </w:rPr>
  </w:style>
  <w:style w:type="character" w:customStyle="1" w:styleId="FooterChar">
    <w:name w:val="Footer Char"/>
    <w:basedOn w:val="DefaultParagraphFont"/>
    <w:link w:val="Footer"/>
    <w:uiPriority w:val="99"/>
    <w:rsid w:val="00EB4702"/>
    <w:rPr>
      <w:rFonts w:ascii="Arial" w:hAnsi="Arial" w:cs="Times New Roman"/>
      <w:sz w:val="16"/>
      <w:szCs w:val="18"/>
    </w:rPr>
  </w:style>
  <w:style w:type="character" w:styleId="PageNumber">
    <w:name w:val="page number"/>
    <w:basedOn w:val="DefaultParagraphFont"/>
    <w:uiPriority w:val="99"/>
    <w:unhideWhenUsed/>
    <w:rsid w:val="00EB4702"/>
    <w:rPr>
      <w:b/>
    </w:rPr>
  </w:style>
  <w:style w:type="paragraph" w:styleId="Header">
    <w:name w:val="header"/>
    <w:basedOn w:val="Normal"/>
    <w:link w:val="HeaderChar"/>
    <w:uiPriority w:val="99"/>
    <w:unhideWhenUsed/>
    <w:rsid w:val="00EB4702"/>
    <w:pPr>
      <w:spacing w:after="0" w:line="288" w:lineRule="auto"/>
      <w:jc w:val="left"/>
    </w:pPr>
    <w:rPr>
      <w:sz w:val="16"/>
    </w:rPr>
  </w:style>
  <w:style w:type="character" w:customStyle="1" w:styleId="HeaderChar">
    <w:name w:val="Header Char"/>
    <w:basedOn w:val="DefaultParagraphFont"/>
    <w:link w:val="Header"/>
    <w:uiPriority w:val="99"/>
    <w:rsid w:val="00EB4702"/>
    <w:rPr>
      <w:rFonts w:ascii="Arial" w:hAnsi="Arial" w:cs="Times New Roman"/>
      <w:sz w:val="16"/>
    </w:rPr>
  </w:style>
  <w:style w:type="character" w:styleId="Hyperlink">
    <w:name w:val="Hyperlink"/>
    <w:basedOn w:val="DefaultParagraphFont"/>
    <w:uiPriority w:val="99"/>
    <w:unhideWhenUsed/>
    <w:rsid w:val="00EB4702"/>
    <w:rPr>
      <w:color w:val="0000FF" w:themeColor="hyperlink"/>
      <w:u w:val="single"/>
    </w:rPr>
  </w:style>
  <w:style w:type="character" w:styleId="FollowedHyperlink">
    <w:name w:val="FollowedHyperlink"/>
    <w:basedOn w:val="DefaultParagraphFont"/>
    <w:uiPriority w:val="99"/>
    <w:semiHidden/>
    <w:unhideWhenUsed/>
    <w:rsid w:val="00EB4702"/>
    <w:rPr>
      <w:color w:val="800080" w:themeColor="followedHyperlink"/>
      <w:u w:val="single"/>
    </w:rPr>
  </w:style>
  <w:style w:type="paragraph" w:styleId="FootnoteText">
    <w:name w:val="footnote text"/>
    <w:basedOn w:val="Normal"/>
    <w:link w:val="FootnoteTextChar"/>
    <w:uiPriority w:val="99"/>
    <w:unhideWhenUsed/>
    <w:rsid w:val="00EB4702"/>
    <w:pPr>
      <w:spacing w:after="0"/>
    </w:pPr>
    <w:rPr>
      <w:sz w:val="16"/>
      <w:szCs w:val="22"/>
    </w:rPr>
  </w:style>
  <w:style w:type="character" w:customStyle="1" w:styleId="FootnoteTextChar">
    <w:name w:val="Footnote Text Char"/>
    <w:basedOn w:val="DefaultParagraphFont"/>
    <w:link w:val="FootnoteText"/>
    <w:uiPriority w:val="99"/>
    <w:rsid w:val="00EB4702"/>
    <w:rPr>
      <w:rFonts w:ascii="Arial" w:hAnsi="Arial" w:cs="Times New Roman"/>
      <w:sz w:val="16"/>
      <w:szCs w:val="22"/>
    </w:rPr>
  </w:style>
  <w:style w:type="character" w:styleId="FootnoteReference">
    <w:name w:val="footnote reference"/>
    <w:basedOn w:val="DefaultParagraphFont"/>
    <w:uiPriority w:val="99"/>
    <w:unhideWhenUsed/>
    <w:rsid w:val="00EB4702"/>
    <w:rPr>
      <w:vertAlign w:val="superscript"/>
    </w:rPr>
  </w:style>
  <w:style w:type="character" w:customStyle="1" w:styleId="aak">
    <w:name w:val="aak"/>
    <w:basedOn w:val="DefaultParagraphFont"/>
    <w:rsid w:val="00D16AA1"/>
  </w:style>
  <w:style w:type="character" w:customStyle="1" w:styleId="apple-converted-space">
    <w:name w:val="apple-converted-space"/>
    <w:basedOn w:val="DefaultParagraphFont"/>
    <w:rsid w:val="00D16AA1"/>
  </w:style>
  <w:style w:type="paragraph" w:customStyle="1" w:styleId="Pa8">
    <w:name w:val="Pa8"/>
    <w:basedOn w:val="Normal"/>
    <w:next w:val="Normal"/>
    <w:uiPriority w:val="99"/>
    <w:rsid w:val="00A16981"/>
    <w:pPr>
      <w:widowControl w:val="0"/>
      <w:autoSpaceDE w:val="0"/>
      <w:autoSpaceDN w:val="0"/>
      <w:adjustRightInd w:val="0"/>
      <w:spacing w:after="0" w:line="211" w:lineRule="atLeast"/>
      <w:jc w:val="left"/>
    </w:pPr>
    <w:rPr>
      <w:rFonts w:ascii="Akzidenz Grotesk BE" w:hAnsi="Akzidenz Grotesk BE"/>
      <w:sz w:val="24"/>
      <w:szCs w:val="24"/>
    </w:rPr>
  </w:style>
  <w:style w:type="character" w:customStyle="1" w:styleId="Heading1Char">
    <w:name w:val="Heading 1 Char"/>
    <w:basedOn w:val="DefaultParagraphFont"/>
    <w:link w:val="Heading1"/>
    <w:uiPriority w:val="9"/>
    <w:rsid w:val="00EB4702"/>
    <w:rPr>
      <w:rFonts w:ascii="Arial" w:hAnsi="Arial" w:cs="Times New Roman"/>
      <w:b/>
      <w:sz w:val="40"/>
      <w:szCs w:val="52"/>
    </w:rPr>
  </w:style>
  <w:style w:type="character" w:customStyle="1" w:styleId="Heading2Char">
    <w:name w:val="Heading 2 Char"/>
    <w:basedOn w:val="DefaultParagraphFont"/>
    <w:link w:val="Heading2"/>
    <w:uiPriority w:val="9"/>
    <w:rsid w:val="00EB4702"/>
    <w:rPr>
      <w:rFonts w:ascii="Arial" w:hAnsi="Arial" w:cs="Times New Roman"/>
      <w:b/>
      <w:caps/>
      <w:sz w:val="24"/>
      <w:szCs w:val="26"/>
    </w:rPr>
  </w:style>
  <w:style w:type="character" w:customStyle="1" w:styleId="Heading3Char">
    <w:name w:val="Heading 3 Char"/>
    <w:basedOn w:val="DefaultParagraphFont"/>
    <w:link w:val="Heading3"/>
    <w:uiPriority w:val="9"/>
    <w:rsid w:val="00EB4702"/>
    <w:rPr>
      <w:rFonts w:ascii="Arial" w:hAnsi="Arial" w:cs="Times New Roman"/>
      <w:b/>
      <w:sz w:val="22"/>
      <w:szCs w:val="24"/>
    </w:rPr>
  </w:style>
  <w:style w:type="paragraph" w:styleId="Revision">
    <w:name w:val="Revision"/>
    <w:hidden/>
    <w:uiPriority w:val="99"/>
    <w:semiHidden/>
    <w:rsid w:val="00EB4702"/>
    <w:rPr>
      <w:rFonts w:ascii="Arial" w:hAnsi="Arial" w:cs="Arial"/>
      <w:sz w:val="21"/>
      <w:szCs w:val="21"/>
    </w:rPr>
  </w:style>
  <w:style w:type="paragraph" w:customStyle="1" w:styleId="BasicParagraph">
    <w:name w:val="[Basic Paragraph]"/>
    <w:basedOn w:val="Normal"/>
    <w:uiPriority w:val="99"/>
    <w:rsid w:val="00EB4702"/>
    <w:pPr>
      <w:widowControl w:val="0"/>
      <w:autoSpaceDE w:val="0"/>
      <w:autoSpaceDN w:val="0"/>
      <w:adjustRightInd w:val="0"/>
      <w:spacing w:after="0" w:line="288" w:lineRule="auto"/>
      <w:jc w:val="left"/>
      <w:textAlignment w:val="center"/>
    </w:pPr>
    <w:rPr>
      <w:rFonts w:ascii="Times-Roman" w:eastAsia="Cambria" w:hAnsi="Times-Roman" w:cs="Times-Roman"/>
      <w:color w:val="000000"/>
      <w:szCs w:val="24"/>
    </w:rPr>
  </w:style>
  <w:style w:type="paragraph" w:customStyle="1" w:styleId="H1">
    <w:name w:val="H1"/>
    <w:basedOn w:val="Normal"/>
    <w:link w:val="H1Char"/>
    <w:qFormat/>
    <w:rsid w:val="00EB4702"/>
    <w:pPr>
      <w:spacing w:before="360" w:after="240"/>
      <w:jc w:val="left"/>
      <w:outlineLvl w:val="0"/>
    </w:pPr>
    <w:rPr>
      <w:b/>
      <w:sz w:val="40"/>
      <w:szCs w:val="52"/>
    </w:rPr>
  </w:style>
  <w:style w:type="paragraph" w:customStyle="1" w:styleId="Bullet1">
    <w:name w:val="Bullet 1"/>
    <w:basedOn w:val="Normal"/>
    <w:rsid w:val="00EB4702"/>
    <w:pPr>
      <w:numPr>
        <w:numId w:val="14"/>
      </w:numPr>
      <w:spacing w:before="60"/>
    </w:pPr>
    <w:rPr>
      <w:rFonts w:eastAsia="Times New Roman"/>
      <w:color w:val="000000"/>
    </w:rPr>
  </w:style>
  <w:style w:type="paragraph" w:customStyle="1" w:styleId="RefItem1">
    <w:name w:val="Ref Item 1"/>
    <w:basedOn w:val="Normal"/>
    <w:rsid w:val="00EB4702"/>
    <w:pPr>
      <w:jc w:val="left"/>
    </w:pPr>
    <w:rPr>
      <w:color w:val="000000"/>
      <w:szCs w:val="24"/>
      <w:lang w:eastAsia="it-IT"/>
    </w:rPr>
  </w:style>
  <w:style w:type="paragraph" w:customStyle="1" w:styleId="RefTitre">
    <w:name w:val="Ref Titre"/>
    <w:basedOn w:val="Normal"/>
    <w:rsid w:val="00EB4702"/>
    <w:pPr>
      <w:jc w:val="left"/>
    </w:pPr>
    <w:rPr>
      <w:rFonts w:eastAsia="Times New Roman"/>
      <w:b/>
      <w:bCs/>
      <w:sz w:val="26"/>
      <w:szCs w:val="26"/>
    </w:rPr>
  </w:style>
  <w:style w:type="paragraph" w:customStyle="1" w:styleId="Header1">
    <w:name w:val="Header 1"/>
    <w:basedOn w:val="Header"/>
    <w:rsid w:val="00EB4702"/>
    <w:rPr>
      <w:b/>
      <w:sz w:val="24"/>
      <w:szCs w:val="24"/>
    </w:rPr>
  </w:style>
  <w:style w:type="character" w:customStyle="1" w:styleId="Pantone485">
    <w:name w:val="Pantone 485"/>
    <w:basedOn w:val="DefaultParagraphFont"/>
    <w:uiPriority w:val="1"/>
    <w:qFormat/>
    <w:rsid w:val="00EB4702"/>
    <w:rPr>
      <w:rFonts w:cs="Caecilia-Light"/>
      <w:color w:val="DC281E"/>
      <w:szCs w:val="16"/>
    </w:rPr>
  </w:style>
  <w:style w:type="character" w:customStyle="1" w:styleId="H1Char">
    <w:name w:val="H1 Char"/>
    <w:basedOn w:val="DefaultParagraphFont"/>
    <w:link w:val="H1"/>
    <w:rsid w:val="00EB4702"/>
    <w:rPr>
      <w:rFonts w:ascii="Arial" w:hAnsi="Arial" w:cs="Times New Roman"/>
      <w:b/>
      <w:sz w:val="40"/>
      <w:szCs w:val="52"/>
    </w:rPr>
  </w:style>
  <w:style w:type="table" w:customStyle="1" w:styleId="TableGray">
    <w:name w:val="Table Gray"/>
    <w:basedOn w:val="TableNormal"/>
    <w:uiPriority w:val="99"/>
    <w:rsid w:val="00EB4702"/>
    <w:rPr>
      <w:rFonts w:asciiTheme="minorHAnsi" w:hAnsiTheme="minorHAnsi" w:cs="Times New Roman"/>
    </w:rPr>
    <w:tblPr>
      <w:tblCellMar>
        <w:top w:w="142" w:type="dxa"/>
        <w:left w:w="142" w:type="dxa"/>
        <w:bottom w:w="142" w:type="dxa"/>
        <w:right w:w="142" w:type="dxa"/>
      </w:tblCellMar>
    </w:tblPr>
    <w:tcPr>
      <w:shd w:val="clear" w:color="auto" w:fill="D9D9D9" w:themeFill="background1" w:themeFillShade="D9"/>
    </w:tcPr>
  </w:style>
  <w:style w:type="paragraph" w:customStyle="1" w:styleId="Bullet2">
    <w:name w:val="Bullet 2"/>
    <w:basedOn w:val="ListParagraph"/>
    <w:rsid w:val="00EB4702"/>
    <w:pPr>
      <w:numPr>
        <w:numId w:val="35"/>
      </w:numPr>
      <w:tabs>
        <w:tab w:val="left" w:pos="7230"/>
      </w:tabs>
      <w:spacing w:before="240"/>
    </w:pPr>
    <w:rPr>
      <w:rFonts w:cs="Arial"/>
    </w:rPr>
  </w:style>
  <w:style w:type="paragraph" w:customStyle="1" w:styleId="ListNumber1">
    <w:name w:val="List Number 1"/>
    <w:basedOn w:val="Normal"/>
    <w:rsid w:val="00EB4702"/>
    <w:pPr>
      <w:numPr>
        <w:ilvl w:val="1"/>
        <w:numId w:val="33"/>
      </w:numPr>
      <w:contextualSpacing/>
    </w:pPr>
    <w:rPr>
      <w:rFonts w:eastAsiaTheme="minorHAnsi" w:cstheme="minorHAnsi"/>
      <w:szCs w:val="22"/>
    </w:rPr>
  </w:style>
  <w:style w:type="paragraph" w:customStyle="1" w:styleId="NormalNo">
    <w:name w:val="Normal + No"/>
    <w:basedOn w:val="Normal"/>
    <w:qFormat/>
    <w:rsid w:val="00EB4702"/>
    <w:pPr>
      <w:numPr>
        <w:numId w:val="34"/>
      </w:numPr>
    </w:pPr>
    <w:rPr>
      <w:rFonts w:eastAsia="MS Mincho"/>
      <w:b/>
      <w:sz w:val="22"/>
    </w:rPr>
  </w:style>
  <w:style w:type="paragraph" w:customStyle="1" w:styleId="Bullet3">
    <w:name w:val="Bullet 3"/>
    <w:basedOn w:val="ListParagraph"/>
    <w:qFormat/>
    <w:rsid w:val="00EB4702"/>
    <w:pPr>
      <w:numPr>
        <w:numId w:val="36"/>
      </w:numPr>
      <w:spacing w:before="120" w:after="120"/>
      <w:ind w:right="425"/>
    </w:pPr>
    <w:rPr>
      <w:rFonts w:cs="Arial"/>
      <w:i/>
      <w:iCs/>
    </w:rPr>
  </w:style>
  <w:style w:type="paragraph" w:customStyle="1" w:styleId="Indent">
    <w:name w:val="Indent"/>
    <w:basedOn w:val="Normal"/>
    <w:qFormat/>
    <w:rsid w:val="00EB4702"/>
    <w:pPr>
      <w:ind w:left="567"/>
    </w:pPr>
    <w:rPr>
      <w:rFonts w:cs="Arial"/>
      <w:b/>
    </w:rPr>
  </w:style>
  <w:style w:type="paragraph" w:customStyle="1" w:styleId="TitreTableau">
    <w:name w:val="Titre Tableau"/>
    <w:basedOn w:val="Normal"/>
    <w:qFormat/>
    <w:rsid w:val="00EB4702"/>
    <w:pPr>
      <w:spacing w:before="120"/>
      <w:jc w:val="center"/>
    </w:pPr>
    <w:rPr>
      <w:rFonts w:cs="Arial"/>
      <w:b/>
      <w:bCs/>
      <w:color w:val="FFFFFF" w:themeColor="background1"/>
      <w:lang w:val="en-CA"/>
    </w:rPr>
  </w:style>
  <w:style w:type="paragraph" w:customStyle="1" w:styleId="BulletTableau">
    <w:name w:val="Bullet Tableau"/>
    <w:basedOn w:val="Bullet2"/>
    <w:qFormat/>
    <w:rsid w:val="00EB4702"/>
    <w:pPr>
      <w:keepNext/>
      <w:keepLines/>
      <w:framePr w:hSpace="141" w:wrap="around" w:vAnchor="text" w:hAnchor="margin" w:y="402"/>
      <w:numPr>
        <w:numId w:val="37"/>
      </w:numPr>
      <w:spacing w:beforeLines="60" w:before="60" w:afterLines="20" w:after="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6046">
      <w:bodyDiv w:val="1"/>
      <w:marLeft w:val="0"/>
      <w:marRight w:val="0"/>
      <w:marTop w:val="0"/>
      <w:marBottom w:val="0"/>
      <w:divBdr>
        <w:top w:val="none" w:sz="0" w:space="0" w:color="auto"/>
        <w:left w:val="none" w:sz="0" w:space="0" w:color="auto"/>
        <w:bottom w:val="none" w:sz="0" w:space="0" w:color="auto"/>
        <w:right w:val="none" w:sz="0" w:space="0" w:color="auto"/>
      </w:divBdr>
    </w:div>
    <w:div w:id="234511121">
      <w:bodyDiv w:val="1"/>
      <w:marLeft w:val="0"/>
      <w:marRight w:val="0"/>
      <w:marTop w:val="0"/>
      <w:marBottom w:val="0"/>
      <w:divBdr>
        <w:top w:val="none" w:sz="0" w:space="0" w:color="auto"/>
        <w:left w:val="none" w:sz="0" w:space="0" w:color="auto"/>
        <w:bottom w:val="none" w:sz="0" w:space="0" w:color="auto"/>
        <w:right w:val="none" w:sz="0" w:space="0" w:color="auto"/>
      </w:divBdr>
    </w:div>
    <w:div w:id="271785179">
      <w:bodyDiv w:val="1"/>
      <w:marLeft w:val="0"/>
      <w:marRight w:val="0"/>
      <w:marTop w:val="0"/>
      <w:marBottom w:val="0"/>
      <w:divBdr>
        <w:top w:val="none" w:sz="0" w:space="0" w:color="auto"/>
        <w:left w:val="none" w:sz="0" w:space="0" w:color="auto"/>
        <w:bottom w:val="none" w:sz="0" w:space="0" w:color="auto"/>
        <w:right w:val="none" w:sz="0" w:space="0" w:color="auto"/>
      </w:divBdr>
    </w:div>
    <w:div w:id="577128891">
      <w:bodyDiv w:val="1"/>
      <w:marLeft w:val="0"/>
      <w:marRight w:val="0"/>
      <w:marTop w:val="0"/>
      <w:marBottom w:val="0"/>
      <w:divBdr>
        <w:top w:val="none" w:sz="0" w:space="0" w:color="auto"/>
        <w:left w:val="none" w:sz="0" w:space="0" w:color="auto"/>
        <w:bottom w:val="none" w:sz="0" w:space="0" w:color="auto"/>
        <w:right w:val="none" w:sz="0" w:space="0" w:color="auto"/>
      </w:divBdr>
    </w:div>
    <w:div w:id="658047550">
      <w:bodyDiv w:val="1"/>
      <w:marLeft w:val="0"/>
      <w:marRight w:val="0"/>
      <w:marTop w:val="0"/>
      <w:marBottom w:val="0"/>
      <w:divBdr>
        <w:top w:val="none" w:sz="0" w:space="0" w:color="auto"/>
        <w:left w:val="none" w:sz="0" w:space="0" w:color="auto"/>
        <w:bottom w:val="none" w:sz="0" w:space="0" w:color="auto"/>
        <w:right w:val="none" w:sz="0" w:space="0" w:color="auto"/>
      </w:divBdr>
    </w:div>
    <w:div w:id="664744454">
      <w:bodyDiv w:val="1"/>
      <w:marLeft w:val="0"/>
      <w:marRight w:val="0"/>
      <w:marTop w:val="0"/>
      <w:marBottom w:val="0"/>
      <w:divBdr>
        <w:top w:val="none" w:sz="0" w:space="0" w:color="auto"/>
        <w:left w:val="none" w:sz="0" w:space="0" w:color="auto"/>
        <w:bottom w:val="none" w:sz="0" w:space="0" w:color="auto"/>
        <w:right w:val="none" w:sz="0" w:space="0" w:color="auto"/>
      </w:divBdr>
    </w:div>
    <w:div w:id="813834297">
      <w:bodyDiv w:val="1"/>
      <w:marLeft w:val="0"/>
      <w:marRight w:val="0"/>
      <w:marTop w:val="0"/>
      <w:marBottom w:val="0"/>
      <w:divBdr>
        <w:top w:val="none" w:sz="0" w:space="0" w:color="auto"/>
        <w:left w:val="none" w:sz="0" w:space="0" w:color="auto"/>
        <w:bottom w:val="none" w:sz="0" w:space="0" w:color="auto"/>
        <w:right w:val="none" w:sz="0" w:space="0" w:color="auto"/>
      </w:divBdr>
    </w:div>
    <w:div w:id="927882255">
      <w:bodyDiv w:val="1"/>
      <w:marLeft w:val="0"/>
      <w:marRight w:val="0"/>
      <w:marTop w:val="0"/>
      <w:marBottom w:val="0"/>
      <w:divBdr>
        <w:top w:val="none" w:sz="0" w:space="0" w:color="auto"/>
        <w:left w:val="none" w:sz="0" w:space="0" w:color="auto"/>
        <w:bottom w:val="none" w:sz="0" w:space="0" w:color="auto"/>
        <w:right w:val="none" w:sz="0" w:space="0" w:color="auto"/>
      </w:divBdr>
    </w:div>
    <w:div w:id="956763289">
      <w:bodyDiv w:val="1"/>
      <w:marLeft w:val="0"/>
      <w:marRight w:val="0"/>
      <w:marTop w:val="0"/>
      <w:marBottom w:val="0"/>
      <w:divBdr>
        <w:top w:val="none" w:sz="0" w:space="0" w:color="auto"/>
        <w:left w:val="none" w:sz="0" w:space="0" w:color="auto"/>
        <w:bottom w:val="none" w:sz="0" w:space="0" w:color="auto"/>
        <w:right w:val="none" w:sz="0" w:space="0" w:color="auto"/>
      </w:divBdr>
      <w:divsChild>
        <w:div w:id="2113360194">
          <w:marLeft w:val="547"/>
          <w:marRight w:val="0"/>
          <w:marTop w:val="0"/>
          <w:marBottom w:val="0"/>
          <w:divBdr>
            <w:top w:val="none" w:sz="0" w:space="0" w:color="auto"/>
            <w:left w:val="none" w:sz="0" w:space="0" w:color="auto"/>
            <w:bottom w:val="none" w:sz="0" w:space="0" w:color="auto"/>
            <w:right w:val="none" w:sz="0" w:space="0" w:color="auto"/>
          </w:divBdr>
        </w:div>
        <w:div w:id="1445344227">
          <w:marLeft w:val="547"/>
          <w:marRight w:val="0"/>
          <w:marTop w:val="0"/>
          <w:marBottom w:val="0"/>
          <w:divBdr>
            <w:top w:val="none" w:sz="0" w:space="0" w:color="auto"/>
            <w:left w:val="none" w:sz="0" w:space="0" w:color="auto"/>
            <w:bottom w:val="none" w:sz="0" w:space="0" w:color="auto"/>
            <w:right w:val="none" w:sz="0" w:space="0" w:color="auto"/>
          </w:divBdr>
        </w:div>
        <w:div w:id="1434664639">
          <w:marLeft w:val="547"/>
          <w:marRight w:val="0"/>
          <w:marTop w:val="0"/>
          <w:marBottom w:val="0"/>
          <w:divBdr>
            <w:top w:val="none" w:sz="0" w:space="0" w:color="auto"/>
            <w:left w:val="none" w:sz="0" w:space="0" w:color="auto"/>
            <w:bottom w:val="none" w:sz="0" w:space="0" w:color="auto"/>
            <w:right w:val="none" w:sz="0" w:space="0" w:color="auto"/>
          </w:divBdr>
        </w:div>
        <w:div w:id="671177040">
          <w:marLeft w:val="547"/>
          <w:marRight w:val="0"/>
          <w:marTop w:val="0"/>
          <w:marBottom w:val="0"/>
          <w:divBdr>
            <w:top w:val="none" w:sz="0" w:space="0" w:color="auto"/>
            <w:left w:val="none" w:sz="0" w:space="0" w:color="auto"/>
            <w:bottom w:val="none" w:sz="0" w:space="0" w:color="auto"/>
            <w:right w:val="none" w:sz="0" w:space="0" w:color="auto"/>
          </w:divBdr>
        </w:div>
        <w:div w:id="1703282671">
          <w:marLeft w:val="547"/>
          <w:marRight w:val="0"/>
          <w:marTop w:val="0"/>
          <w:marBottom w:val="0"/>
          <w:divBdr>
            <w:top w:val="none" w:sz="0" w:space="0" w:color="auto"/>
            <w:left w:val="none" w:sz="0" w:space="0" w:color="auto"/>
            <w:bottom w:val="none" w:sz="0" w:space="0" w:color="auto"/>
            <w:right w:val="none" w:sz="0" w:space="0" w:color="auto"/>
          </w:divBdr>
        </w:div>
        <w:div w:id="791946294">
          <w:marLeft w:val="547"/>
          <w:marRight w:val="0"/>
          <w:marTop w:val="0"/>
          <w:marBottom w:val="0"/>
          <w:divBdr>
            <w:top w:val="none" w:sz="0" w:space="0" w:color="auto"/>
            <w:left w:val="none" w:sz="0" w:space="0" w:color="auto"/>
            <w:bottom w:val="none" w:sz="0" w:space="0" w:color="auto"/>
            <w:right w:val="none" w:sz="0" w:space="0" w:color="auto"/>
          </w:divBdr>
        </w:div>
      </w:divsChild>
    </w:div>
    <w:div w:id="190463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rc.org/Global/Publications/disasters/finance/cash-guidelines-en.pdf"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dihpn.org/documents%2Fgpr11.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ctionagainsthunger.org.uk/resource-centre/online-library/detail/media/implementing-cash-based-interventions-a-guideline-for-aid-worker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actionagainsthunger.org.uk/resource-centre/online-library/detail/media/implementing-cash-based-interventions-a-guideline-for-aid-worker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Clients\Croix%20Rouge\ICR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ICRC_Template.dotx</Template>
  <TotalTime>167</TotalTime>
  <Pages>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Pantaleo Creti</dc:creator>
  <cp:lastModifiedBy>Nicole Francoeur</cp:lastModifiedBy>
  <cp:revision>52</cp:revision>
  <cp:lastPrinted>2015-10-11T21:58:00Z</cp:lastPrinted>
  <dcterms:created xsi:type="dcterms:W3CDTF">2015-04-08T16:44:00Z</dcterms:created>
  <dcterms:modified xsi:type="dcterms:W3CDTF">2015-10-11T22:10:00Z</dcterms:modified>
</cp:coreProperties>
</file>