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Parthenogenesis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Director: Ashley Marinaccio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Scenic Design: Mitchell Ost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Costume Design: Kate D’Andrea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