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40"/>
        <w:jc w:val="center"/>
      </w:pPr>
      <w:r>
        <w:rPr>
          <w:rFonts w:ascii="Times New Roman" w:cs="Times New Roman" w:eastAsia="標楷體" w:hAnsi="Times New Roman"/>
          <w:b/>
          <w:bCs/>
          <w:sz w:val="32"/>
          <w:szCs w:val="32"/>
        </w:rPr>
        <w:t xml:space="preserve">護理人力與開床規劃｜護理主管會議討論稿</w:t>
      </w:r>
    </w:p>
    <w:p>
      <w:pPr>
        <w:spacing w:after="200" w:line="340"/>
        <w:jc w:val="center"/>
      </w:pPr>
      <w:r>
        <w:rPr>
          <w:rFonts w:ascii="Times New Roman" w:cs="Times New Roman" w:eastAsia="標楷體" w:hAnsi="Times New Roman"/>
          <w:sz w:val="20"/>
          <w:szCs w:val="20"/>
        </w:rPr>
        <w:t xml:space="preserve">草案 v0.1｜115 年 10 月 15 日｜內部討論用，請勿外流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一、討論目的</w:t>
      </w:r>
    </w:p>
    <w:p>
      <w:pPr>
        <w:spacing w:after="80" w:line="340"/>
      </w:pPr>
      <w:r>
        <w:rPr>
          <w:rFonts w:ascii="Times New Roman" w:cs="Times New Roman" w:eastAsia="標楷體" w:hAnsi="Times New Roman"/>
        </w:rPr>
        <w:t xml:space="preserve">下週一面報院長前，統一護理部的立場、說法與數據口徑。院長希望開床，護理師希望能合理休假；本次會議要把兩者放在同一張算式裡，提出院長可以裁示的方案。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二、建議的核心立場</w:t>
      </w:r>
    </w:p>
    <w:p>
      <w:pPr>
        <w:spacing w:after="80" w:line="340"/>
      </w:pPr>
      <w:r>
        <w:rPr>
          <w:rFonts w:ascii="Times New Roman" w:cs="Times New Roman" w:eastAsia="標楷體" w:hAnsi="Times New Roman"/>
          <w:b/>
          <w:bCs/>
        </w:rPr>
        <w:t xml:space="preserve">「支持開床，但開床要跟著人力走。」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不說「人力不夠，所以不能開床」；改說「開 X 床需要 Y 名護理師，Y 名到位的時程是 Z」。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護理師休不到假，本質上是「隱藏的人力缺口」：缺的人力由現有人員少休、加班吸收。不先補人就開床，等於把缺口再擴大，最後是離職與被迫關床。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三班護病比已入法（醫療法 §12、§102-1，115.5.8 三讀），醫學中心預計 116.5.20 起適用（設置標準修正草案，正式發布待確認）。開床規劃必須以「上路後每一班都合法」為前提。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三、關鍵數字（範例試算，需換成本院數字）</w:t>
      </w:r>
    </w:p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試算依據：醫學中心三班護病比 1:6／1:9／1:11；住床率 90%；每名護理師一年可直接照護班數＝每週 5 天 × 52 週 − 國定假日 − 特休 − 病事假 − 公假訓練 − 長假折算。下表休假天數為範例，須由人事依本院人員身分別確認。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00"/>
      </w:tblGrid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範例試算結果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每名護理師一年可直接照護班數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220 班（非生產工時約 15%）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每增開 1 床約需護理師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0.55 名，即</w:t>
            </w:r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每開 2 床約需 1 名護理師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床病房（住床率 90%）每班最少人數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白班 6、小夜 4、大夜 4，每日 14 人班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40 床病房需要可直接照護的護理師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 23 名（不含護理長、專科護理師）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若該病房只有 21 名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每人每年需多上約 23 班（等於少休 23 天）才能維持合法</w:t>
            </w:r>
          </w:p>
        </w:tc>
      </w:tr>
      <w:tr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 20 床、每班 1:2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排班需要約 45 名；法定「每床 1.5 人」只有 30 名</w:t>
            </w:r>
          </w:p>
        </w:tc>
      </w:tr>
    </w:tbl>
    <w:p>
      <w:pPr>
        <w:spacing w:after="80" w:line="340"/>
      </w:pPr>
      <w:r>
        <w:rPr>
          <w:rFonts w:ascii="Times New Roman" w:cs="Times New Roman" w:eastAsia="標楷體" w:hAnsi="Times New Roman"/>
          <w:sz w:val="22"/>
          <w:szCs w:val="22"/>
        </w:rPr>
        <w:t xml:space="preserve">詳細算式見《開床與護理人力試算表_v0.1.xlsx》，修改休假參數與各單位床數、人數後會自動更新。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四、請各單位護理長於週日前提供（以單位為單位，不含個資）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資料項目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目前開放床數／可開床數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算法定最少人數與開床空間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個月住床率（平均與高峰）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用高峰情境規劃，避免以平均值低估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可直接照護病人的護理師人數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與法定需求比對，算出差額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個月未休特休天數、加班時數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把「休不到假」量化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12 個月離職人數、目前缺額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呈現流失風險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近 3 個月三班護病比達標情形（每班）</w:t>
            </w:r>
          </w:p>
        </w:tc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對照明年上路的罰則與現有達標獎勵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五、本次會議要決定的事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對院長的立場是否採「支持開床、分階段、人力先到位」？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開床優先順序：哪些單位人力相對充足、可以先開？哪些單位必須先補人？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休假參數由誰向人事取得？（國定假日、特休平均天數、病事假、公假訓練、長假）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是否同時提出「護理負荷儀表板」：串接現有醫囑、給藥執行與入出轉資料，按單位、班別呈現每位護理師的工作量；內科病房之間、外科病房之間、內外科加護之間互比。不做研究、不增加護理師填寫。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面報由誰報告、帶哪些資料。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六、加護病房：為什麼現行 TISS／APACHE 反映不出護理負擔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量的是什麼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看不到的護理工作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APACHE II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病情嚴重度、預測死亡率（入住 24 小時）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完全不是工作量工具；病情重不等於護理時間多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TISS-28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對病人做了哪些治療（呼吸器、藥物、管路）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翻身與活動、清潔、持續床邊觀察、家屬支持、行政聯繫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NAS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護理活動花了一名護理師多少比例的時間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以 TISS-28 為基礎，補上上述項目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國際研究：NAS 可解釋 81% 的護理時間，TISS-28 只有 43%；NAS 新增的活動約占平均護理時間的六成（Miranda et al., Crit Care Med 2003）。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典型落差：未插管、譫妄躁動、需持續看守與多人翻身的病人，APACHE／TISS 偏低，實際最耗人力；病情很重但穩定鎮靜的病人則相反。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轉換成本低：NAS 是由 TISS-28 擴充而來，同仁熟悉大部分項目；現有 TISS 資料可作為預填與對照。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近期做法：不另做研究，先用既有資料（TISS、醫囑、給藥執行、入出轉）呈現；NAS 列為日後需要時的選項。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七、內外科病房：三班護病比看不到的負荷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看不到的負荷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文獻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入出院周轉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同一床白天出院一位、下午入院一位，護病比只算 1 人，實際是兩份工作（出院衛教、入院評估、新醫囑）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高周轉的班，病人死亡風險上升（Needleman, NEJM 2011，HR 1.04）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病人依賴程度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日常活動依賴、跌倒高風險、約束、譫妄或失智躁動的病人，翻身、看守、協助進食與如廁都要時間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人力不足與漏失照護相關（Ball, BMJ Qual Saf 2014：86% 護理師上一班有照護沒做完）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病情變化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早期預警分數達警示值、密集測量生命徵象、快速反應小組呼叫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人力不足與死亡相關（Aiken, Lancet 2014）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做法：借用芬蘭 RAFAELA 的 OPC 六面向「架構」（照護協調、呼吸循環與症狀、營養與用藥、衛生與排泄、活動與休息、衛教與情緒支持），決定要從既有資料撈哪些指標；不複製其題目，沒有授權問題。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誠實說明：芬蘭研究顯示，依照護強度看負荷只比單看護病比「略佳」（Fagerström, BMJ Open 2018）；儀表板定位是「看見落差」，不是取代護病比。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內科病房之間互比、外科病房之間互比；內外科照護型態不同，不互比。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選配（請各位主管決定）：交班時一鍵自評「本班負荷 −3 到 +3」，可讓儀表板數字對照護理師實際感受；但會增加填寫。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八、護理負荷儀表板構想（串接醫囑與護理紀錄，不增加填寫）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3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資料來源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可呈現的指標（每單位、每班、每位護理師）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1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/>
                <w:bCs/>
                <w:sz w:val="22"/>
                <w:szCs w:val="22"/>
              </w:rPr>
              <w:t xml:space="preserve">注意事項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入出轉（ADT）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新入院、出院、轉入轉出、術後返室人次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周轉量是護病比看不到的負荷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給藥執行紀錄（eMAR）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實際給藥次數，其中靜脈、高警訊藥物次數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用「已執行」紀錄，不用醫囑筆數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醫囑（CPOE）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抽血檢驗、輸血、檢查（含需護送外出）次數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醫師開立習慣不同，只做同科互比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護理紀錄（NIS）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約束、隔離、高跌倒風險、日常活動依賴、翻身紀錄的病人數；早期預警分數達警示值人數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補上醫囑看不到的照顧工作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加護病房既有資料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分數、呼吸器、CRRT、ECMO 等使用人數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TISS 只反映治療，需搭配上列資料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醫囑資料的盲點與 TISS 相同：只看得到「治療」，看不到翻身、清潔、看守躁動病人、家屬支持。因此一定要搭配給藥執行與護理紀錄。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第一版只呈現「次數」，不換算成分鐘或員額，避免被質疑權重依據；用來看單位之間、班別之間的落差。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需要資訊室協助撈取資料；以單位、班別彙總呈現，不含病人個資。</w:t>
      </w:r>
    </w:p>
    <w:p>
      <w:pPr>
        <w:spacing w:after="100" w:before="200"/>
      </w:pPr>
      <w:r>
        <w:rPr>
          <w:rFonts w:ascii="Times New Roman" w:cs="Times New Roman" w:eastAsia="標楷體" w:hAnsi="Times New Roman"/>
          <w:b/>
          <w:bCs/>
          <w:sz w:val="28"/>
          <w:szCs w:val="28"/>
        </w:rPr>
        <w:t xml:space="preserve">九、說法上的提醒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本試算只算「法定下限」，沒有反映病人病情輕重；不能拿來說某單位人力過多。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所有數字標註「試算」，避免被當成員額核定。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Times New Roman" w:cs="Times New Roman" w:eastAsia="標楷體" w:hAnsi="Times New Roman"/>
        </w:rPr>
        <w:t xml:space="preserve">文獻與法規目前只經摘要查核，面報引用的條文日期請再確認一次。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18"/>
        <w:szCs w:val="18"/>
      </w:rPr>
      <w:t xml:space="preserve">護理主管會議討論稿 v0.1　第 </w:t>
    </w:r>
    <w:r>
      <w:rPr>
        <w:rFonts w:ascii="Times New Roman" w:cs="Times New Roman" w:eastAsia="標楷體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標楷體" w:hAnsi="Times New Roman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</w:lvl>
    <w:lvl w:ilvl="1" w15:tentative="1">
      <w:start w:val="1"/>
      <w:numFmt w:val="bullet"/>
      <w:lvlText w:val="○"/>
      <w:lvlJc w:val="left"/>
      <w:pPr>
        <w:ind w:left="9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2026-10-15T15:06:18.441Z</dcterms:created>
  <dcterms:modified xsi:type="dcterms:W3CDTF">2026-10-15T15:06:18.453Z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