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40"/>
        <w:jc w:val="center"/>
      </w:pPr>
      <w:r>
        <w:rPr>
          <w:rFonts w:ascii="Times New Roman" w:cs="Times New Roman" w:eastAsia="標楷體" w:hAnsi="Times New Roman"/>
          <w:b/>
          <w:bCs/>
          <w:sz w:val="32"/>
          <w:szCs w:val="32"/>
        </w:rPr>
        <w:t xml:space="preserve">開床與護理人力配置建議（面報摘要）</w:t>
      </w:r>
    </w:p>
    <w:p>
      <w:pPr>
        <w:spacing w:after="160" w:line="340"/>
        <w:jc w:val="center"/>
      </w:pPr>
      <w:r>
        <w:rPr>
          <w:rFonts w:ascii="Times New Roman" w:cs="Times New Roman" w:eastAsia="標楷體" w:hAnsi="Times New Roman"/>
          <w:sz w:val="20"/>
          <w:szCs w:val="20"/>
        </w:rPr>
        <w:t xml:space="preserve">護理部｜115 年 10 月 19 日｜草案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一、結論</w:t>
      </w:r>
    </w:p>
    <w:p>
      <w:pPr>
        <w:spacing w:after="80" w:line="340"/>
      </w:pPr>
      <w:r>
        <w:rPr>
          <w:rFonts w:ascii="Times New Roman" w:cs="Times New Roman" w:eastAsia="標楷體" w:hAnsi="Times New Roman"/>
        </w:rPr>
        <w:t xml:space="preserve">護理部</w:t>
      </w:r>
      <w:r>
        <w:rPr>
          <w:rFonts w:ascii="Times New Roman" w:cs="Times New Roman" w:eastAsia="標楷體" w:hAnsi="Times New Roman"/>
          <w:b/>
          <w:bCs/>
        </w:rPr>
        <w:t xml:space="preserve">支持開床</w:t>
      </w:r>
      <w:r>
        <w:rPr>
          <w:rFonts w:ascii="Times New Roman" w:cs="Times New Roman" w:eastAsia="標楷體" w:hAnsi="Times New Roman"/>
        </w:rPr>
        <w:t xml:space="preserve">，建議採「</w:t>
      </w:r>
      <w:r>
        <w:rPr>
          <w:rFonts w:ascii="Times New Roman" w:cs="Times New Roman" w:eastAsia="標楷體" w:hAnsi="Times New Roman"/>
          <w:b/>
          <w:bCs/>
        </w:rPr>
        <w:t xml:space="preserve">人力到位、分階段開床</w:t>
      </w:r>
      <w:r>
        <w:rPr>
          <w:rFonts w:ascii="Times New Roman" w:cs="Times New Roman" w:eastAsia="標楷體" w:hAnsi="Times New Roman"/>
        </w:rPr>
        <w:t xml:space="preserve">」，確保明年三班護病比上路後每一班都合法，同時讓護理師能正常休假、降低離職。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二、依據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  <w:b/>
          <w:bCs/>
        </w:rPr>
        <w:t xml:space="preserve">法規：</w:t>
      </w:r>
      <w:r>
        <w:rPr>
          <w:rFonts w:ascii="Times New Roman" w:cs="Times New Roman" w:eastAsia="標楷體" w:hAnsi="Times New Roman"/>
        </w:rPr>
        <w:t xml:space="preserve">三班護病比已入法（醫療法 §102-1 設罰則）；醫學中心預計 116.5.20 起適用。三班全部達標可另獲住院護理費加成 10%。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  <w:b/>
          <w:bCs/>
        </w:rPr>
        <w:t xml:space="preserve">換算：</w:t>
      </w:r>
      <w:r>
        <w:rPr>
          <w:rFonts w:ascii="Times New Roman" w:cs="Times New Roman" w:eastAsia="標楷體" w:hAnsi="Times New Roman"/>
        </w:rPr>
        <w:t xml:space="preserve">依醫學中心護病比，住床率 90% 時，</w:t>
      </w:r>
      <w:r>
        <w:rPr>
          <w:rFonts w:ascii="Times New Roman" w:cs="Times New Roman" w:eastAsia="標楷體" w:hAnsi="Times New Roman"/>
          <w:b/>
          <w:bCs/>
        </w:rPr>
        <w:t xml:space="preserve">每開 2 床約需 1 名可直接照護的護理師</w:t>
      </w:r>
      <w:r>
        <w:rPr>
          <w:rFonts w:ascii="Times New Roman" w:cs="Times New Roman" w:eastAsia="標楷體" w:hAnsi="Times New Roman"/>
        </w:rPr>
        <w:t xml:space="preserve">（已扣除合理休假）。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  <w:b/>
          <w:bCs/>
        </w:rPr>
        <w:t xml:space="preserve">看不到的負荷：</w:t>
      </w:r>
      <w:r>
        <w:rPr>
          <w:rFonts w:ascii="Times New Roman" w:cs="Times New Roman" w:eastAsia="標楷體" w:hAnsi="Times New Roman"/>
        </w:rPr>
        <w:t xml:space="preserve">護病比只算人數。普通病房看不到入出院周轉、病人依賴程度與病情變化；加護病房現行 TISS／APACHE 量的是病多重、治療多少，看不到翻身、清潔、看守、家屬溝通。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  <w:b/>
          <w:bCs/>
        </w:rPr>
        <w:t xml:space="preserve">現況：</w:t>
      </w:r>
      <w:r>
        <w:rPr>
          <w:rFonts w:ascii="Times New Roman" w:cs="Times New Roman" w:eastAsia="標楷體" w:hAnsi="Times New Roman"/>
        </w:rPr>
        <w:t xml:space="preserve">內外科病房現有可直接照護護理師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名，依現有開床數之法定需求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名，差額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名；目前由護理師少休、加班吸收（未休特休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天、加班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小時）。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三、若不補人直接開床的風險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護理師休假再壓縮 → 離職增加 → 反而被迫關床。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三班護病比不達標：明年起罰鍰並可按次處罰，且失去達標獎勵。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四、建議方案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20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方案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內容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時程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甲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人力已足之單位先開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床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立即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乙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招募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名護理師，到位後再開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床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依招募進度，約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個月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丙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建立護理負荷儀表板：串接現有醫囑、給藥執行、入出轉與護理紀錄，加上護理師交班一鍵自評負荷（數秒完成），按單位、班別呈現每位護理師工作量（內科、外科病房各自互比，內外科加護互比），作為開床與人力調配依據；需資訊室協助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第一版於 116 年 3 月前完成並回報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五、請院長裁示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同意「人力到位、分階段開床」原則。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同意招募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【待填】</w:t>
      </w:r>
      <w:r>
        <w:rPr>
          <w:rFonts w:ascii="Times New Roman" w:cs="Times New Roman" w:eastAsia="標楷體" w:hAnsi="Times New Roman"/>
        </w:rPr>
        <w:t xml:space="preserve">名護理師之員額需求，交人事單位研議。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同意由護理部會同資訊室建立護理負荷儀表板（方案丙）。</w:t>
      </w:r>
    </w:p>
    <w:p>
      <w:pPr>
        <w:spacing w:after="80" w:line="340"/>
      </w:pPr>
      <w:r>
        <w:rPr>
          <w:rFonts w:ascii="Times New Roman" w:cs="Times New Roman" w:eastAsia="標楷體" w:hAnsi="Times New Roman"/>
          <w:sz w:val="20"/>
          <w:szCs w:val="20"/>
        </w:rPr>
        <w:t xml:space="preserve">註：本摘要之人力數字為依法定護病比與休假參數之試算，休假參數待人事確認；非員額核定標準。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18"/>
        <w:szCs w:val="18"/>
      </w:rPr>
      <w:t xml:space="preserve">面報摘要草案　第 </w:t>
    </w:r>
    <w:r>
      <w:rPr>
        <w:rFonts w:ascii="Times New Roman" w:cs="Times New Roman" w:eastAsia="標楷體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標楷體" w:hAnsi="Times New Roman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2026-10-15T16:20:33.954Z</dcterms:created>
  <dcterms:modified xsi:type="dcterms:W3CDTF">2026-10-15T16:20:33.954Z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