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DB00F" w14:textId="5DFDE491" w:rsidR="00F94ACE" w:rsidRDefault="00F94ACE" w:rsidP="00787EE2">
      <w:pPr>
        <w:spacing w:line="360" w:lineRule="auto"/>
        <w:rPr>
          <w:rFonts w:cs="Arial"/>
          <w:highlight w:val="yellow"/>
        </w:rPr>
      </w:pPr>
    </w:p>
    <w:p w14:paraId="7036824A" w14:textId="76313522" w:rsidR="00787EE2" w:rsidRDefault="00787EE2" w:rsidP="00787EE2">
      <w:pPr>
        <w:spacing w:line="360" w:lineRule="auto"/>
        <w:rPr>
          <w:rFonts w:cs="Arial"/>
        </w:rPr>
      </w:pPr>
    </w:p>
    <w:p w14:paraId="58D05B0D" w14:textId="4C41EBBF" w:rsidR="00787EE2" w:rsidRDefault="00787EE2" w:rsidP="00787EE2">
      <w:pPr>
        <w:spacing w:line="360" w:lineRule="auto"/>
        <w:rPr>
          <w:rFonts w:cs="Arial"/>
        </w:rPr>
      </w:pPr>
    </w:p>
    <w:p w14:paraId="17FDD90D" w14:textId="007C9953" w:rsidR="00787EE2" w:rsidRDefault="00787EE2" w:rsidP="00787EE2">
      <w:pPr>
        <w:spacing w:line="360" w:lineRule="auto"/>
        <w:rPr>
          <w:rFonts w:cs="Arial"/>
        </w:rPr>
      </w:pPr>
    </w:p>
    <w:p w14:paraId="4712B136" w14:textId="332536F7" w:rsidR="00787EE2" w:rsidRDefault="00787EE2" w:rsidP="00787EE2">
      <w:pPr>
        <w:spacing w:line="360" w:lineRule="auto"/>
        <w:rPr>
          <w:rFonts w:cs="Arial"/>
        </w:rPr>
      </w:pPr>
    </w:p>
    <w:p w14:paraId="35BA7893" w14:textId="4DB066E2" w:rsidR="00787EE2" w:rsidRDefault="00787EE2" w:rsidP="00787EE2">
      <w:pPr>
        <w:spacing w:line="360" w:lineRule="auto"/>
        <w:rPr>
          <w:rFonts w:cs="Arial"/>
        </w:rPr>
      </w:pPr>
    </w:p>
    <w:p w14:paraId="0367D0E2" w14:textId="77777777" w:rsidR="00787EE2" w:rsidRPr="00FE6C5B" w:rsidRDefault="00787EE2" w:rsidP="00787EE2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32B289A9" w:rsidR="00F94ACE" w:rsidRPr="00FE6C5B" w:rsidRDefault="00B9783F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>
        <w:rPr>
          <w:rFonts w:cs="Arial" w:hint="eastAsia"/>
          <w:b/>
          <w:bCs/>
          <w:sz w:val="48"/>
          <w:szCs w:val="48"/>
        </w:rPr>
        <w:t>風險評鑑</w:t>
      </w:r>
      <w:r w:rsidR="00316573" w:rsidRPr="00316573">
        <w:rPr>
          <w:rFonts w:cs="Arial" w:hint="eastAsia"/>
          <w:b/>
          <w:bCs/>
          <w:sz w:val="48"/>
          <w:szCs w:val="48"/>
        </w:rPr>
        <w:t>管理程序</w:t>
      </w:r>
    </w:p>
    <w:p w14:paraId="0CA6822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ADC3D9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E342D91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52C4C773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224745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2DEB738D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8F0DE7">
        <w:rPr>
          <w:b/>
          <w:bCs/>
          <w:sz w:val="40"/>
          <w:szCs w:val="40"/>
        </w:rPr>
        <w:t>00</w:t>
      </w:r>
      <w:r w:rsidR="00B9783F">
        <w:rPr>
          <w:b/>
          <w:bCs/>
          <w:sz w:val="40"/>
          <w:szCs w:val="40"/>
        </w:rPr>
        <w:t>4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A702BAD" w14:textId="491BC32B" w:rsidR="00F94ACE" w:rsidRPr="00FE6C5B" w:rsidRDefault="00F94ACE" w:rsidP="00F94ACE">
      <w:pPr>
        <w:spacing w:line="360" w:lineRule="auto"/>
        <w:rPr>
          <w:rFonts w:cs="Arial"/>
          <w:bCs/>
          <w:sz w:val="40"/>
          <w:szCs w:val="40"/>
        </w:rPr>
        <w:sectPr w:rsidR="00F94ACE" w:rsidRPr="00FE6C5B">
          <w:footerReference w:type="default" r:id="rId8"/>
          <w:headerReference w:type="default" r:id="rId20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0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F94ACE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602C2C96" w:rsidR="00F94ACE" w:rsidRPr="00B9783F" w:rsidRDefault="00B9783F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7FA05478" w14:textId="02BE77DB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3443A0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F133B73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0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1AD69B4B" w14:textId="77777777" w:rsidR="00E7533B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E7533B" w:rsidRPr="004F23AF">
        <w:rPr>
          <w:bCs/>
          <w:noProof/>
          <w:color w:val="000000"/>
        </w:rPr>
        <w:t>1.</w:t>
      </w:r>
      <w:r w:rsidR="00E7533B" w:rsidRPr="004F23AF">
        <w:rPr>
          <w:rFonts w:hint="eastAsia"/>
          <w:b/>
          <w:bCs/>
          <w:noProof/>
          <w:color w:val="000000"/>
        </w:rPr>
        <w:t xml:space="preserve"> </w:t>
      </w:r>
      <w:r w:rsidR="00E7533B" w:rsidRPr="004F23AF">
        <w:rPr>
          <w:rFonts w:hint="eastAsia"/>
          <w:b/>
          <w:bCs/>
          <w:noProof/>
          <w:color w:val="000000"/>
        </w:rPr>
        <w:t>目的</w:t>
      </w:r>
      <w:r w:rsidR="00E7533B">
        <w:rPr>
          <w:noProof/>
        </w:rPr>
        <w:tab/>
      </w:r>
      <w:r w:rsidR="00E7533B">
        <w:rPr>
          <w:noProof/>
        </w:rPr>
        <w:fldChar w:fldCharType="begin"/>
      </w:r>
      <w:r w:rsidR="00E7533B">
        <w:rPr>
          <w:noProof/>
        </w:rPr>
        <w:instrText xml:space="preserve"> PAGEREF _Toc75186502 \h </w:instrText>
      </w:r>
      <w:r w:rsidR="00E7533B">
        <w:rPr>
          <w:noProof/>
        </w:rPr>
      </w:r>
      <w:r w:rsidR="00E7533B">
        <w:rPr>
          <w:noProof/>
        </w:rPr>
        <w:fldChar w:fldCharType="separate"/>
      </w:r>
      <w:r w:rsidR="00E7533B">
        <w:rPr>
          <w:noProof/>
        </w:rPr>
        <w:t>1</w:t>
      </w:r>
      <w:r w:rsidR="00E7533B">
        <w:rPr>
          <w:noProof/>
        </w:rPr>
        <w:fldChar w:fldCharType="end"/>
      </w:r>
    </w:p>
    <w:p w14:paraId="36105274" w14:textId="7777777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2.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B380D8D" w14:textId="7777777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3.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06C92CC" w14:textId="7777777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4.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04854E9" w14:textId="0A59F66E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5.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 w:rsidR="001D6E5D">
        <w:rPr>
          <w:noProof/>
        </w:rPr>
        <w:t>2</w:t>
      </w:r>
    </w:p>
    <w:p w14:paraId="71EE15FB" w14:textId="60A3DFD4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6.</w:t>
      </w:r>
      <w:r w:rsidRPr="004F23AF">
        <w:rPr>
          <w:rFonts w:hAnsi="Univers 45 Light" w:hint="eastAsia"/>
          <w:b/>
          <w:bCs/>
          <w:noProof/>
          <w:color w:val="000000"/>
        </w:rPr>
        <w:t xml:space="preserve"> </w:t>
      </w:r>
      <w:r w:rsidRPr="004F23AF">
        <w:rPr>
          <w:rFonts w:hAnsi="Univers 45 Light"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 w:rsidR="001D6E5D">
        <w:rPr>
          <w:noProof/>
        </w:rPr>
        <w:t>4</w:t>
      </w:r>
    </w:p>
    <w:p w14:paraId="5DA90AA0" w14:textId="77777777" w:rsidR="001605A2" w:rsidRPr="00C34EE8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3909901D" w14:textId="77777777" w:rsidR="008107CB" w:rsidRPr="00C34EE8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C34EE8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3EEA8945" w14:textId="10653F4E" w:rsidR="001605A2" w:rsidRPr="00C34EE8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</w:rPr>
      </w:pPr>
      <w:bookmarkStart w:id="1" w:name="_Toc75186502"/>
      <w:r w:rsidRPr="00C34EE8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1"/>
    </w:p>
    <w:p w14:paraId="7BBC149B" w14:textId="77777777" w:rsidR="00B9783F" w:rsidRPr="00F80538" w:rsidRDefault="00B9783F" w:rsidP="00B9783F">
      <w:pPr>
        <w:pStyle w:val="a0"/>
        <w:numPr>
          <w:ilvl w:val="0"/>
          <w:numId w:val="0"/>
        </w:numPr>
      </w:pPr>
      <w:r w:rsidRPr="000419FE">
        <w:rPr>
          <w:rFonts w:ascii="新細明體" w:hAnsi="新細明體" w:hint="eastAsia"/>
          <w:szCs w:val="24"/>
        </w:rPr>
        <w:t>制訂</w:t>
      </w:r>
      <w:r>
        <w:rPr>
          <w:rFonts w:ascii="新細明體" w:hAnsi="新細明體" w:hint="eastAsia"/>
          <w:szCs w:val="24"/>
        </w:rPr>
        <w:t>本公司</w:t>
      </w:r>
      <w:r w:rsidRPr="00DD7ED0">
        <w:rPr>
          <w:rFonts w:ascii="新細明體" w:hAnsi="新細明體" w:hint="eastAsia"/>
          <w:szCs w:val="24"/>
        </w:rPr>
        <w:t>資訊安全風險管理</w:t>
      </w:r>
      <w:r w:rsidRPr="000419FE">
        <w:rPr>
          <w:rFonts w:ascii="新細明體" w:hAnsi="新細明體" w:hint="eastAsia"/>
          <w:szCs w:val="24"/>
        </w:rPr>
        <w:t>之作業規範</w:t>
      </w:r>
      <w:r w:rsidRPr="000419FE">
        <w:rPr>
          <w:rFonts w:ascii="新細明體" w:hAnsi="新細明體"/>
          <w:szCs w:val="24"/>
        </w:rPr>
        <w:t>，建立完善的資訊安全</w:t>
      </w:r>
      <w:r w:rsidRPr="006A453D">
        <w:rPr>
          <w:rFonts w:ascii="新細明體" w:hAnsi="新細明體" w:hint="eastAsia"/>
          <w:color w:val="000000"/>
          <w:szCs w:val="24"/>
        </w:rPr>
        <w:t>風險評鑑與</w:t>
      </w:r>
      <w:r w:rsidRPr="006A453D">
        <w:rPr>
          <w:rFonts w:ascii="新細明體" w:hAnsi="新細明體"/>
          <w:color w:val="000000"/>
          <w:szCs w:val="24"/>
        </w:rPr>
        <w:t>管理</w:t>
      </w:r>
      <w:r w:rsidRPr="000419FE">
        <w:rPr>
          <w:rFonts w:ascii="新細明體" w:hAnsi="新細明體"/>
          <w:szCs w:val="24"/>
        </w:rPr>
        <w:t>框架，達</w:t>
      </w:r>
      <w:r w:rsidRPr="000419FE">
        <w:rPr>
          <w:rFonts w:ascii="新細明體" w:hAnsi="新細明體" w:hint="eastAsia"/>
          <w:szCs w:val="24"/>
        </w:rPr>
        <w:t>成</w:t>
      </w:r>
      <w:r w:rsidRPr="000419FE">
        <w:rPr>
          <w:rFonts w:ascii="新細明體" w:hAnsi="新細明體"/>
          <w:szCs w:val="24"/>
        </w:rPr>
        <w:t>資訊安全管理目</w:t>
      </w:r>
      <w:r w:rsidRPr="000419FE">
        <w:rPr>
          <w:rFonts w:ascii="新細明體" w:hAnsi="新細明體" w:hint="eastAsia"/>
          <w:szCs w:val="24"/>
        </w:rPr>
        <w:t>標</w:t>
      </w:r>
      <w:r w:rsidRPr="00F80538">
        <w:rPr>
          <w:rFonts w:hAnsi="新細明體" w:hint="eastAsia"/>
        </w:rPr>
        <w:t>。</w:t>
      </w:r>
    </w:p>
    <w:p w14:paraId="796F66AE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2" w:name="_Toc106508610"/>
      <w:r w:rsidRPr="00F80538">
        <w:rPr>
          <w:rFonts w:ascii="Times New Roman" w:hint="eastAsia"/>
          <w:b/>
          <w:bCs/>
          <w:color w:val="000000"/>
          <w:kern w:val="2"/>
        </w:rPr>
        <w:t>範圍</w:t>
      </w:r>
      <w:bookmarkEnd w:id="2"/>
    </w:p>
    <w:p w14:paraId="41C32276" w14:textId="0F0AA494" w:rsidR="00B9783F" w:rsidRPr="00F80538" w:rsidRDefault="00B9783F" w:rsidP="00B9783F">
      <w:pPr>
        <w:pStyle w:val="a0"/>
        <w:numPr>
          <w:ilvl w:val="0"/>
          <w:numId w:val="0"/>
        </w:numPr>
      </w:pPr>
      <w:r w:rsidRPr="00354844">
        <w:rPr>
          <w:rFonts w:hAnsi="標楷體"/>
          <w:szCs w:val="24"/>
        </w:rPr>
        <w:t>提供</w:t>
      </w:r>
      <w:r w:rsidR="00B0534D">
        <w:rPr>
          <w:rFonts w:hAnsi="標楷體" w:hint="eastAsia"/>
          <w:szCs w:val="24"/>
        </w:rPr>
        <w:t>涵蓋</w:t>
      </w:r>
      <w:r w:rsidR="00B0534D" w:rsidRPr="0017346F">
        <w:rPr>
          <w:rFonts w:hAnsi="新細明體" w:hint="eastAsia"/>
        </w:rPr>
        <w:t>資訊安全管理</w:t>
      </w:r>
      <w:r w:rsidR="00B0534D">
        <w:rPr>
          <w:rFonts w:hAnsi="新細明體" w:hint="eastAsia"/>
        </w:rPr>
        <w:t>系統所訂定</w:t>
      </w:r>
      <w:r w:rsidR="00B0534D" w:rsidRPr="0017346F">
        <w:rPr>
          <w:rFonts w:hint="eastAsia"/>
        </w:rPr>
        <w:t>適用範圍</w:t>
      </w:r>
      <w:r w:rsidR="00B0534D">
        <w:rPr>
          <w:rFonts w:hint="eastAsia"/>
        </w:rPr>
        <w:t>之</w:t>
      </w:r>
      <w:r w:rsidRPr="00F80538">
        <w:rPr>
          <w:rFonts w:hAnsi="新細明體" w:hint="eastAsia"/>
        </w:rPr>
        <w:t>相關作業。</w:t>
      </w:r>
    </w:p>
    <w:p w14:paraId="760DEF71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3" w:name="_Toc106508611"/>
      <w:r w:rsidRPr="00F80538">
        <w:rPr>
          <w:rFonts w:ascii="Times New Roman" w:hint="eastAsia"/>
          <w:b/>
          <w:bCs/>
          <w:color w:val="000000"/>
          <w:kern w:val="2"/>
        </w:rPr>
        <w:t>權責</w:t>
      </w:r>
      <w:bookmarkEnd w:id="3"/>
    </w:p>
    <w:p w14:paraId="0FA7B572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資訊安全小組</w:t>
      </w:r>
    </w:p>
    <w:p w14:paraId="2FE87F67" w14:textId="77777777" w:rsidR="00B9783F" w:rsidRPr="00F80538" w:rsidRDefault="00B9783F" w:rsidP="00B9783F">
      <w:pPr>
        <w:pStyle w:val="a1"/>
        <w:numPr>
          <w:ilvl w:val="0"/>
          <w:numId w:val="0"/>
        </w:numPr>
        <w:ind w:left="560"/>
        <w:rPr>
          <w:color w:val="000000"/>
          <w:szCs w:val="28"/>
        </w:rPr>
      </w:pPr>
      <w:r>
        <w:rPr>
          <w:rFonts w:hAnsi="Univers 45 Light" w:hint="eastAsia"/>
          <w:szCs w:val="28"/>
        </w:rPr>
        <w:t>負</w:t>
      </w:r>
      <w:r>
        <w:rPr>
          <w:rFonts w:hAnsi="Univers 45 Light"/>
          <w:szCs w:val="28"/>
        </w:rPr>
        <w:t>責推動</w:t>
      </w:r>
      <w:r>
        <w:rPr>
          <w:rFonts w:hAnsi="Univers 45 Light" w:hint="eastAsia"/>
          <w:color w:val="000000"/>
          <w:szCs w:val="28"/>
        </w:rPr>
        <w:t>本公司</w:t>
      </w:r>
      <w:r w:rsidRPr="00F80538">
        <w:rPr>
          <w:rFonts w:hAnsi="Univers 45 Light" w:hint="eastAsia"/>
          <w:color w:val="000000"/>
          <w:szCs w:val="28"/>
        </w:rPr>
        <w:t>資訊安全管理制度</w:t>
      </w:r>
      <w:r w:rsidRPr="00DD7ED0">
        <w:rPr>
          <w:rFonts w:ascii="新細明體" w:hAnsi="新細明體" w:hint="eastAsia"/>
          <w:szCs w:val="24"/>
        </w:rPr>
        <w:t>風險管理</w:t>
      </w:r>
      <w:r w:rsidRPr="000419FE">
        <w:rPr>
          <w:rFonts w:ascii="新細明體" w:hAnsi="新細明體" w:hint="eastAsia"/>
          <w:szCs w:val="24"/>
        </w:rPr>
        <w:t>之作業</w:t>
      </w:r>
      <w:r w:rsidRPr="00F80538">
        <w:rPr>
          <w:rFonts w:hAnsi="Univers 45 Light" w:hint="eastAsia"/>
          <w:color w:val="000000"/>
          <w:szCs w:val="28"/>
        </w:rPr>
        <w:t>。</w:t>
      </w:r>
    </w:p>
    <w:p w14:paraId="056C539C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4" w:name="_Toc106508612"/>
      <w:r w:rsidRPr="00F80538">
        <w:rPr>
          <w:rFonts w:ascii="Times New Roman" w:hint="eastAsia"/>
          <w:b/>
          <w:bCs/>
          <w:color w:val="000000"/>
          <w:kern w:val="2"/>
        </w:rPr>
        <w:t>定義</w:t>
      </w:r>
      <w:bookmarkEnd w:id="4"/>
    </w:p>
    <w:p w14:paraId="3B31D62E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bookmarkStart w:id="5" w:name="_Toc106508613"/>
      <w:r w:rsidRPr="00F80538">
        <w:rPr>
          <w:rFonts w:hAnsi="新細明體" w:hint="eastAsia"/>
          <w:szCs w:val="28"/>
        </w:rPr>
        <w:t>弱點</w:t>
      </w:r>
    </w:p>
    <w:p w14:paraId="01F27643" w14:textId="77777777" w:rsidR="00B9783F" w:rsidRPr="00F80538" w:rsidRDefault="00B9783F" w:rsidP="00B9783F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F80538">
        <w:rPr>
          <w:rFonts w:hAnsi="Univers 45 Light" w:hint="eastAsia"/>
          <w:color w:val="000000"/>
          <w:szCs w:val="28"/>
        </w:rPr>
        <w:t>是指資</w:t>
      </w:r>
      <w:r>
        <w:rPr>
          <w:rFonts w:hAnsi="Univers 45 Light" w:hint="eastAsia"/>
          <w:color w:val="000000"/>
          <w:szCs w:val="28"/>
        </w:rPr>
        <w:t>訊資產內部可能遭受威脅</w:t>
      </w:r>
      <w:r w:rsidRPr="00F80538">
        <w:rPr>
          <w:rFonts w:hAnsi="Univers 45 Light" w:hint="eastAsia"/>
          <w:color w:val="000000"/>
          <w:szCs w:val="28"/>
        </w:rPr>
        <w:t>利用之處。</w:t>
      </w:r>
    </w:p>
    <w:p w14:paraId="4DAF89C2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威脅</w:t>
      </w:r>
    </w:p>
    <w:p w14:paraId="6244B1C4" w14:textId="77777777" w:rsidR="00B9783F" w:rsidRPr="00F80538" w:rsidRDefault="00B9783F" w:rsidP="00B9783F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Ansi="Univers 45 Light" w:hint="eastAsia"/>
          <w:szCs w:val="28"/>
        </w:rPr>
        <w:t>危及資訊資產的外在因素，如天然</w:t>
      </w:r>
      <w:r w:rsidRPr="00F80538">
        <w:rPr>
          <w:rFonts w:hAnsi="Univers 45 Light" w:hint="eastAsia"/>
          <w:szCs w:val="28"/>
        </w:rPr>
        <w:t>災</w:t>
      </w:r>
      <w:r>
        <w:rPr>
          <w:rFonts w:hAnsi="Univers 45 Light" w:hint="eastAsia"/>
          <w:szCs w:val="28"/>
        </w:rPr>
        <w:t>害、惡意攻擊</w:t>
      </w:r>
      <w:r w:rsidRPr="00F80538">
        <w:rPr>
          <w:rFonts w:hAnsi="Univers 45 Light" w:hint="eastAsia"/>
          <w:szCs w:val="28"/>
        </w:rPr>
        <w:t>等。</w:t>
      </w:r>
    </w:p>
    <w:p w14:paraId="00649854" w14:textId="3B52B201" w:rsidR="00B9783F" w:rsidRPr="00867DAC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</w:t>
      </w:r>
    </w:p>
    <w:p w14:paraId="4D69BBA1" w14:textId="77777777" w:rsidR="00867DAC" w:rsidRPr="00F80538" w:rsidRDefault="00867DAC" w:rsidP="00867DAC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Ansi="新細明體" w:hint="eastAsia"/>
          <w:szCs w:val="28"/>
        </w:rPr>
        <w:t>的</w:t>
      </w:r>
      <w:r w:rsidRPr="00F80538">
        <w:rPr>
          <w:rFonts w:hAnsi="Univers 45 Light" w:hint="eastAsia"/>
          <w:szCs w:val="28"/>
        </w:rPr>
        <w:t>威脅</w:t>
      </w:r>
      <w:r>
        <w:rPr>
          <w:rFonts w:hAnsi="Univers 45 Light" w:hint="eastAsia"/>
          <w:szCs w:val="28"/>
        </w:rPr>
        <w:t>利用</w:t>
      </w:r>
      <w:r w:rsidRPr="00F80538">
        <w:rPr>
          <w:rFonts w:hAnsi="Univers 45 Light" w:hint="eastAsia"/>
          <w:szCs w:val="28"/>
        </w:rPr>
        <w:t>弱點對資訊資產所造成影響之可能性。</w:t>
      </w:r>
    </w:p>
    <w:p w14:paraId="6E83AB06" w14:textId="09B138CC" w:rsidR="00867DAC" w:rsidRPr="00867DAC" w:rsidRDefault="00867DAC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風</w:t>
      </w:r>
      <w:r w:rsidRPr="00867DAC">
        <w:rPr>
          <w:rFonts w:hAnsi="新細明體" w:hint="eastAsia"/>
          <w:szCs w:val="28"/>
        </w:rPr>
        <w:t>險識別</w:t>
      </w:r>
    </w:p>
    <w:p w14:paraId="0C772718" w14:textId="201B5653" w:rsidR="00867DAC" w:rsidRDefault="00867DAC" w:rsidP="00867DAC">
      <w:pPr>
        <w:pStyle w:val="a1"/>
        <w:numPr>
          <w:ilvl w:val="0"/>
          <w:numId w:val="0"/>
        </w:numPr>
        <w:ind w:left="546"/>
        <w:rPr>
          <w:rFonts w:hAnsi="新細明體"/>
          <w:szCs w:val="28"/>
        </w:rPr>
      </w:pPr>
      <w:r w:rsidRPr="00867DAC">
        <w:rPr>
          <w:rFonts w:hAnsi="新細明體" w:hint="eastAsia"/>
          <w:szCs w:val="28"/>
        </w:rPr>
        <w:t>發現、</w:t>
      </w:r>
      <w:r w:rsidRPr="00867DAC">
        <w:rPr>
          <w:rFonts w:hAnsi="Univers 45 Light" w:hint="eastAsia"/>
          <w:szCs w:val="28"/>
        </w:rPr>
        <w:t>識別</w:t>
      </w:r>
      <w:r w:rsidRPr="00867DAC">
        <w:rPr>
          <w:rFonts w:hAnsi="新細明體" w:hint="eastAsia"/>
          <w:szCs w:val="28"/>
        </w:rPr>
        <w:t>和</w:t>
      </w:r>
      <w:r w:rsidRPr="00867DAC">
        <w:rPr>
          <w:rFonts w:hAnsi="Univers 45 Light" w:hint="eastAsia"/>
          <w:szCs w:val="28"/>
        </w:rPr>
        <w:t>描述</w:t>
      </w:r>
      <w:r w:rsidRPr="00867DAC">
        <w:rPr>
          <w:rFonts w:hAnsi="新細明體" w:hint="eastAsia"/>
          <w:szCs w:val="28"/>
        </w:rPr>
        <w:t>風險的過程</w:t>
      </w:r>
      <w:r>
        <w:rPr>
          <w:rFonts w:hAnsi="新細明體" w:hint="eastAsia"/>
          <w:szCs w:val="28"/>
        </w:rPr>
        <w:t>。</w:t>
      </w:r>
    </w:p>
    <w:p w14:paraId="3123AF6D" w14:textId="77777777" w:rsidR="00867DAC" w:rsidRPr="00F23A4B" w:rsidRDefault="00867DAC" w:rsidP="00867DAC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 w:rsidRPr="00F23A4B">
        <w:rPr>
          <w:rFonts w:hAnsi="新細明體" w:hint="eastAsia"/>
          <w:szCs w:val="28"/>
        </w:rPr>
        <w:t>風險分析</w:t>
      </w:r>
    </w:p>
    <w:p w14:paraId="410DC835" w14:textId="77777777" w:rsidR="00867DAC" w:rsidRPr="004D4750" w:rsidRDefault="00867DAC" w:rsidP="00867DAC">
      <w:pPr>
        <w:pStyle w:val="a1"/>
        <w:numPr>
          <w:ilvl w:val="0"/>
          <w:numId w:val="0"/>
        </w:numPr>
        <w:ind w:left="567"/>
        <w:rPr>
          <w:rFonts w:hAnsi="Univers 45 Light"/>
          <w:szCs w:val="28"/>
        </w:rPr>
      </w:pPr>
      <w:r w:rsidRPr="00F23A4B">
        <w:rPr>
          <w:rFonts w:hAnsi="Univers 45 Light" w:hint="eastAsia"/>
          <w:szCs w:val="28"/>
        </w:rPr>
        <w:t>系統性的使用資訊，以識別緣由與估計風險。</w:t>
      </w:r>
    </w:p>
    <w:p w14:paraId="06A957E3" w14:textId="77777777" w:rsidR="00B9783F" w:rsidRPr="00F23A4B" w:rsidRDefault="00B9783F" w:rsidP="00B9783F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 w:rsidRPr="00F23A4B">
        <w:rPr>
          <w:rFonts w:hAnsi="新細明體" w:hint="eastAsia"/>
          <w:szCs w:val="28"/>
        </w:rPr>
        <w:t>風險評估</w:t>
      </w:r>
    </w:p>
    <w:p w14:paraId="299D515E" w14:textId="3EB9E2A3" w:rsidR="00B9783F" w:rsidRPr="00F23A4B" w:rsidRDefault="00B9783F" w:rsidP="00B9783F">
      <w:pPr>
        <w:pStyle w:val="a1"/>
        <w:numPr>
          <w:ilvl w:val="0"/>
          <w:numId w:val="0"/>
        </w:numPr>
        <w:ind w:left="546"/>
        <w:rPr>
          <w:rFonts w:hAnsi="Univers 45 Light"/>
          <w:szCs w:val="28"/>
        </w:rPr>
      </w:pPr>
      <w:r w:rsidRPr="00F23A4B">
        <w:rPr>
          <w:rFonts w:hAnsi="Univers 45 Light" w:hint="eastAsia"/>
          <w:szCs w:val="28"/>
        </w:rPr>
        <w:t>把預估的風險</w:t>
      </w:r>
      <w:r w:rsidR="00867DAC">
        <w:rPr>
          <w:rFonts w:hAnsi="Univers 45 Light" w:hint="eastAsia"/>
          <w:szCs w:val="28"/>
        </w:rPr>
        <w:t>分析結果</w:t>
      </w:r>
      <w:r w:rsidRPr="00F23A4B">
        <w:rPr>
          <w:rFonts w:hAnsi="Univers 45 Light" w:hint="eastAsia"/>
          <w:szCs w:val="28"/>
        </w:rPr>
        <w:t>和已知的風險</w:t>
      </w:r>
      <w:r w:rsidR="00867DAC">
        <w:rPr>
          <w:rFonts w:hAnsi="Univers 45 Light" w:hint="eastAsia"/>
          <w:szCs w:val="28"/>
        </w:rPr>
        <w:t>標</w:t>
      </w:r>
      <w:r w:rsidRPr="00F23A4B">
        <w:rPr>
          <w:rFonts w:hAnsi="Univers 45 Light" w:hint="eastAsia"/>
          <w:szCs w:val="28"/>
        </w:rPr>
        <w:t>準進行比較的過程，以決定風險</w:t>
      </w:r>
      <w:r w:rsidR="00867DAC" w:rsidRPr="00867DAC">
        <w:rPr>
          <w:rFonts w:hAnsi="Univers 45 Light" w:hint="eastAsia"/>
          <w:szCs w:val="28"/>
        </w:rPr>
        <w:t>可接受或可容忍的過程</w:t>
      </w:r>
      <w:r w:rsidRPr="00F23A4B">
        <w:rPr>
          <w:rFonts w:hAnsi="Univers 45 Light" w:hint="eastAsia"/>
          <w:szCs w:val="28"/>
        </w:rPr>
        <w:t>。</w:t>
      </w:r>
    </w:p>
    <w:p w14:paraId="024FA32B" w14:textId="77777777" w:rsidR="00867DAC" w:rsidRPr="00867DAC" w:rsidRDefault="00867DAC" w:rsidP="00867DAC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風險評</w:t>
      </w:r>
      <w:r>
        <w:rPr>
          <w:rFonts w:hAnsi="新細明體" w:hint="eastAsia"/>
          <w:szCs w:val="28"/>
        </w:rPr>
        <w:t>鑑</w:t>
      </w:r>
    </w:p>
    <w:p w14:paraId="443354AE" w14:textId="5BC936B1" w:rsidR="00867DAC" w:rsidRPr="00F80538" w:rsidRDefault="00867DAC" w:rsidP="00867DAC">
      <w:pPr>
        <w:pStyle w:val="a0"/>
        <w:numPr>
          <w:ilvl w:val="0"/>
          <w:numId w:val="0"/>
        </w:numPr>
        <w:tabs>
          <w:tab w:val="clear" w:pos="992"/>
        </w:tabs>
        <w:spacing w:after="0"/>
        <w:ind w:left="567"/>
        <w:rPr>
          <w:szCs w:val="28"/>
        </w:rPr>
      </w:pPr>
      <w:r>
        <w:rPr>
          <w:rFonts w:hAnsi="新細明體" w:hint="eastAsia"/>
          <w:szCs w:val="28"/>
        </w:rPr>
        <w:t>風</w:t>
      </w:r>
      <w:r w:rsidRPr="00867DAC">
        <w:rPr>
          <w:rFonts w:hAnsi="新細明體" w:hint="eastAsia"/>
          <w:szCs w:val="28"/>
        </w:rPr>
        <w:t>險識</w:t>
      </w:r>
      <w:r>
        <w:rPr>
          <w:rFonts w:hAnsi="新細明體" w:hint="eastAsia"/>
          <w:szCs w:val="28"/>
        </w:rPr>
        <w:t>別、</w:t>
      </w:r>
      <w:r w:rsidRPr="004D4750">
        <w:rPr>
          <w:rFonts w:hAnsi="Univers 45 Light" w:hint="eastAsia"/>
          <w:szCs w:val="28"/>
        </w:rPr>
        <w:t>風險分析與風險評估的整個過程</w:t>
      </w:r>
      <w:r>
        <w:rPr>
          <w:rFonts w:hAnsi="Univers 45 Light" w:hint="eastAsia"/>
          <w:szCs w:val="28"/>
        </w:rPr>
        <w:t>。</w:t>
      </w:r>
    </w:p>
    <w:p w14:paraId="13475BF1" w14:textId="77777777" w:rsidR="00B9783F" w:rsidRPr="00F23A4B" w:rsidRDefault="00B9783F" w:rsidP="00B9783F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 w:rsidRPr="00F23A4B">
        <w:rPr>
          <w:rFonts w:hAnsi="新細明體" w:hint="eastAsia"/>
          <w:szCs w:val="28"/>
        </w:rPr>
        <w:t>風險分析</w:t>
      </w:r>
    </w:p>
    <w:p w14:paraId="339EE965" w14:textId="77777777" w:rsidR="00B9783F" w:rsidRPr="004D4750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F23A4B">
        <w:rPr>
          <w:rFonts w:hAnsi="Univers 45 Light" w:hint="eastAsia"/>
          <w:szCs w:val="28"/>
        </w:rPr>
        <w:t>系統性的使用資訊，以識別緣由與估計風險。</w:t>
      </w:r>
    </w:p>
    <w:p w14:paraId="726C8E0C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風險值</w:t>
      </w:r>
    </w:p>
    <w:p w14:paraId="499251B4" w14:textId="77777777" w:rsidR="00B9783F" w:rsidRPr="00F23A4B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F80538">
        <w:rPr>
          <w:rFonts w:hAnsi="Univers 45 Light" w:hint="eastAsia"/>
          <w:szCs w:val="28"/>
        </w:rPr>
        <w:t>依據資訊資產之價值、風險及風險之影響程度所計算出之等級或數值。</w:t>
      </w:r>
    </w:p>
    <w:p w14:paraId="0D553D3C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可接受之風險</w:t>
      </w:r>
    </w:p>
    <w:p w14:paraId="1A1AEE48" w14:textId="77777777" w:rsidR="00B9783F" w:rsidRPr="00F80538" w:rsidRDefault="00B9783F" w:rsidP="00B9783F">
      <w:pPr>
        <w:pStyle w:val="a1"/>
        <w:numPr>
          <w:ilvl w:val="0"/>
          <w:numId w:val="0"/>
        </w:numPr>
        <w:ind w:left="672"/>
        <w:rPr>
          <w:szCs w:val="28"/>
        </w:rPr>
      </w:pPr>
      <w:r w:rsidRPr="00F80538">
        <w:rPr>
          <w:rFonts w:hAnsi="Univers 45 Light" w:hint="eastAsia"/>
          <w:szCs w:val="28"/>
        </w:rPr>
        <w:t>考量在可供選擇的控制目標與控制方式、成本與有限資源分配下，所決定之可容忍風險程度。</w:t>
      </w:r>
    </w:p>
    <w:p w14:paraId="1633FE93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風險管理</w:t>
      </w:r>
    </w:p>
    <w:p w14:paraId="63BA0CA4" w14:textId="77777777" w:rsidR="00B9783F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4D4750">
        <w:rPr>
          <w:rFonts w:hAnsi="Univers 45 Light" w:hint="eastAsia"/>
          <w:szCs w:val="28"/>
        </w:rPr>
        <w:t>藉由協調各項活動以指導與控管組織之有關風險。</w:t>
      </w:r>
    </w:p>
    <w:p w14:paraId="7383D51A" w14:textId="32D47639" w:rsidR="00B9783F" w:rsidRPr="006B6176" w:rsidRDefault="00B9783F" w:rsidP="00B9783F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bookmarkStart w:id="6" w:name="_Toc391625764"/>
      <w:bookmarkStart w:id="7" w:name="_Toc425847829"/>
      <w:r w:rsidRPr="006B6176">
        <w:rPr>
          <w:rFonts w:hAnsi="新細明體" w:hint="eastAsia"/>
          <w:szCs w:val="28"/>
        </w:rPr>
        <w:lastRenderedPageBreak/>
        <w:t>風險負責人</w:t>
      </w:r>
      <w:bookmarkEnd w:id="6"/>
      <w:bookmarkEnd w:id="7"/>
    </w:p>
    <w:p w14:paraId="23934B5F" w14:textId="77777777" w:rsidR="00B9783F" w:rsidRPr="006B6176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6B6176">
        <w:rPr>
          <w:rFonts w:hAnsi="Univers 45 Light" w:hint="eastAsia"/>
          <w:szCs w:val="28"/>
        </w:rPr>
        <w:t>負責管理其負責之風險的各項活動的部門或人員。</w:t>
      </w:r>
    </w:p>
    <w:p w14:paraId="64BF37FA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風險處理</w:t>
      </w:r>
    </w:p>
    <w:p w14:paraId="16D36211" w14:textId="77777777" w:rsidR="00B9783F" w:rsidRPr="00CC7EEB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CC7EEB">
        <w:rPr>
          <w:rFonts w:hAnsi="Univers 45 Light" w:hint="eastAsia"/>
          <w:szCs w:val="28"/>
        </w:rPr>
        <w:t>選擇與實作措施的過程藉以修正風險。</w:t>
      </w:r>
    </w:p>
    <w:p w14:paraId="4665DD66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殘餘風險</w:t>
      </w:r>
    </w:p>
    <w:p w14:paraId="4CEB66E0" w14:textId="77777777" w:rsidR="00B9783F" w:rsidRPr="00CC7EEB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F80538">
        <w:rPr>
          <w:rFonts w:hAnsi="Univers 45 Light" w:hint="eastAsia"/>
          <w:szCs w:val="28"/>
        </w:rPr>
        <w:t>資訊資產於實施</w:t>
      </w:r>
      <w:r w:rsidRPr="00CC7EEB">
        <w:rPr>
          <w:rFonts w:hAnsi="Univers 45 Light" w:hint="eastAsia"/>
          <w:szCs w:val="28"/>
        </w:rPr>
        <w:t>風險處理後所剩餘的風險。</w:t>
      </w:r>
    </w:p>
    <w:p w14:paraId="7DD66A86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r w:rsidRPr="00F80538">
        <w:rPr>
          <w:rFonts w:ascii="Times New Roman" w:hint="eastAsia"/>
          <w:b/>
          <w:bCs/>
          <w:kern w:val="2"/>
        </w:rPr>
        <w:t>作業內容</w:t>
      </w:r>
      <w:bookmarkEnd w:id="5"/>
    </w:p>
    <w:p w14:paraId="25C19E01" w14:textId="77777777" w:rsidR="00B9783F" w:rsidRPr="00C26EEB" w:rsidRDefault="00B9783F" w:rsidP="00B9783F">
      <w:pPr>
        <w:pStyle w:val="a0"/>
        <w:numPr>
          <w:ilvl w:val="1"/>
          <w:numId w:val="1"/>
        </w:numPr>
        <w:spacing w:after="0"/>
        <w:ind w:left="878" w:hanging="765"/>
      </w:pPr>
      <w:r w:rsidRPr="000419FE">
        <w:rPr>
          <w:rFonts w:ascii="新細明體" w:hAnsi="新細明體" w:hint="eastAsia"/>
          <w:szCs w:val="24"/>
        </w:rPr>
        <w:t>風險評鑑與處理作業程序</w:t>
      </w:r>
      <w:r>
        <w:rPr>
          <w:rFonts w:ascii="新細明體" w:hAnsi="新細明體" w:hint="eastAsia"/>
          <w:szCs w:val="24"/>
        </w:rPr>
        <w:t>如下圖：</w:t>
      </w:r>
    </w:p>
    <w:p w14:paraId="0FD741A4" w14:textId="3FFB5DEB" w:rsidR="00B9783F" w:rsidRDefault="00B9783F" w:rsidP="00B9783F">
      <w:pPr>
        <w:pStyle w:val="a2"/>
        <w:numPr>
          <w:ilvl w:val="0"/>
          <w:numId w:val="0"/>
        </w:numPr>
        <w:tabs>
          <w:tab w:val="clear" w:pos="2520"/>
        </w:tabs>
        <w:ind w:left="765"/>
        <w:jc w:val="center"/>
        <w:rPr>
          <w:rFonts w:ascii="新細明體" w:hAnsi="新細明體"/>
          <w:szCs w:val="24"/>
        </w:rPr>
      </w:pPr>
      <w:r>
        <w:rPr>
          <w:rFonts w:ascii="新細明體" w:hAnsi="新細明體"/>
          <w:noProof/>
          <w:szCs w:val="24"/>
        </w:rPr>
        <w:drawing>
          <wp:inline distT="0" distB="0" distL="0" distR="0" wp14:anchorId="01E2C0CA" wp14:editId="0BC95627">
            <wp:extent cx="2491740" cy="3314065"/>
            <wp:effectExtent l="0" t="0" r="22860" b="19685"/>
            <wp:docPr id="13" name="資料庫圖表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4FFDE9AC" w14:textId="77777777" w:rsidR="00B9783F" w:rsidRPr="00F80538" w:rsidRDefault="00B9783F" w:rsidP="00B9783F">
      <w:pPr>
        <w:pStyle w:val="a2"/>
        <w:numPr>
          <w:ilvl w:val="0"/>
          <w:numId w:val="0"/>
        </w:numPr>
        <w:tabs>
          <w:tab w:val="clear" w:pos="2520"/>
        </w:tabs>
        <w:ind w:left="765"/>
        <w:jc w:val="center"/>
        <w:rPr>
          <w:rFonts w:ascii="Times New Roman"/>
          <w:szCs w:val="28"/>
          <w:lang w:val="en-GB"/>
        </w:rPr>
      </w:pPr>
      <w:r>
        <w:rPr>
          <w:rFonts w:ascii="新細明體" w:hAnsi="新細明體" w:hint="eastAsia"/>
          <w:szCs w:val="24"/>
        </w:rPr>
        <w:t>圖１、</w:t>
      </w:r>
      <w:r w:rsidRPr="000419FE">
        <w:rPr>
          <w:rFonts w:ascii="新細明體" w:hAnsi="新細明體" w:hint="eastAsia"/>
          <w:szCs w:val="24"/>
        </w:rPr>
        <w:t>風險評鑑與處理作業程</w:t>
      </w:r>
      <w:r>
        <w:rPr>
          <w:rFonts w:ascii="新細明體" w:hAnsi="新細明體" w:hint="eastAsia"/>
          <w:szCs w:val="24"/>
        </w:rPr>
        <w:t>序</w:t>
      </w:r>
    </w:p>
    <w:p w14:paraId="5AFA550F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</w:rPr>
      </w:pPr>
      <w:r w:rsidRPr="001922FC">
        <w:rPr>
          <w:rFonts w:ascii="新細明體" w:hAnsi="新細明體" w:hint="eastAsia"/>
          <w:szCs w:val="24"/>
        </w:rPr>
        <w:t>風險</w:t>
      </w:r>
      <w:r w:rsidRPr="00F80538">
        <w:rPr>
          <w:rFonts w:hAnsi="新細明體" w:hint="eastAsia"/>
          <w:szCs w:val="28"/>
        </w:rPr>
        <w:t>評鑑時機</w:t>
      </w:r>
    </w:p>
    <w:p w14:paraId="509DF7AA" w14:textId="77777777" w:rsidR="00B9783F" w:rsidRPr="00F80538" w:rsidRDefault="00B9783F" w:rsidP="00B9783F">
      <w:pPr>
        <w:pStyle w:val="a1"/>
        <w:numPr>
          <w:ilvl w:val="2"/>
          <w:numId w:val="1"/>
        </w:numPr>
        <w:ind w:left="1134" w:hanging="654"/>
      </w:pPr>
      <w:r>
        <w:rPr>
          <w:rFonts w:hint="eastAsia"/>
        </w:rPr>
        <w:t>風險評鑑</w:t>
      </w:r>
      <w:r w:rsidRPr="00321CF1">
        <w:rPr>
          <w:rFonts w:hint="eastAsia"/>
        </w:rPr>
        <w:t>作業每年內部稽核前執行，</w:t>
      </w:r>
      <w:r w:rsidRPr="00F80538">
        <w:rPr>
          <w:rFonts w:hint="eastAsia"/>
        </w:rPr>
        <w:t>並由</w:t>
      </w:r>
      <w:r>
        <w:rPr>
          <w:rFonts w:hint="eastAsia"/>
        </w:rPr>
        <w:t>資訊安全小組</w:t>
      </w:r>
      <w:r w:rsidRPr="00F80538">
        <w:rPr>
          <w:rFonts w:hint="eastAsia"/>
        </w:rPr>
        <w:t>決定評鑑範圍。</w:t>
      </w:r>
    </w:p>
    <w:p w14:paraId="57331F14" w14:textId="77777777" w:rsidR="00B9783F" w:rsidRPr="00F80538" w:rsidRDefault="00B9783F" w:rsidP="00B9783F">
      <w:pPr>
        <w:pStyle w:val="a1"/>
        <w:numPr>
          <w:ilvl w:val="2"/>
          <w:numId w:val="1"/>
        </w:numPr>
        <w:ind w:left="1134" w:hanging="654"/>
      </w:pPr>
      <w:r w:rsidRPr="00F80538">
        <w:rPr>
          <w:rFonts w:hint="eastAsia"/>
        </w:rPr>
        <w:t>如遇組織變更、作業流程變更、資訊資產異動</w:t>
      </w:r>
      <w:r>
        <w:rPr>
          <w:rFonts w:hint="eastAsia"/>
        </w:rPr>
        <w:t>、風險改善活動或發生重大資訊安全事故</w:t>
      </w:r>
      <w:r w:rsidRPr="00F80538">
        <w:rPr>
          <w:rFonts w:hint="eastAsia"/>
        </w:rPr>
        <w:t>等，</w:t>
      </w:r>
      <w:r>
        <w:rPr>
          <w:rFonts w:hint="eastAsia"/>
        </w:rPr>
        <w:t>資訊安全小組</w:t>
      </w:r>
      <w:r w:rsidRPr="00F80538">
        <w:rPr>
          <w:rFonts w:hint="eastAsia"/>
        </w:rPr>
        <w:t>得針對特定範圍內之資訊資產進行風險評鑑。</w:t>
      </w:r>
    </w:p>
    <w:p w14:paraId="5F3C38CD" w14:textId="77777777" w:rsidR="00B9783F" w:rsidRPr="00AF3136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</w:rPr>
      </w:pPr>
      <w:r w:rsidRPr="001922FC">
        <w:rPr>
          <w:rFonts w:ascii="新細明體" w:hAnsi="新細明體" w:hint="eastAsia"/>
          <w:szCs w:val="24"/>
        </w:rPr>
        <w:t>風險</w:t>
      </w:r>
      <w:r w:rsidRPr="00F80538">
        <w:rPr>
          <w:rFonts w:hAnsi="新細明體" w:hint="eastAsia"/>
          <w:szCs w:val="28"/>
        </w:rPr>
        <w:t>評鑑方法</w:t>
      </w:r>
      <w:r>
        <w:rPr>
          <w:rFonts w:hAnsi="新細明體" w:hint="eastAsia"/>
          <w:szCs w:val="28"/>
        </w:rPr>
        <w:t>：</w:t>
      </w:r>
      <w:r w:rsidRPr="001922FC">
        <w:rPr>
          <w:rFonts w:ascii="新細明體" w:hAnsi="新細明體" w:hint="eastAsia"/>
          <w:szCs w:val="24"/>
        </w:rPr>
        <w:t>風險</w:t>
      </w:r>
      <w:r w:rsidRPr="00F80538">
        <w:rPr>
          <w:rFonts w:hAnsi="新細明體" w:hint="eastAsia"/>
          <w:szCs w:val="28"/>
        </w:rPr>
        <w:t>評鑑</w:t>
      </w:r>
      <w:r>
        <w:rPr>
          <w:rFonts w:hAnsi="新細明體" w:hint="eastAsia"/>
          <w:szCs w:val="28"/>
        </w:rPr>
        <w:t>方法</w:t>
      </w:r>
      <w:r>
        <w:rPr>
          <w:rFonts w:ascii="新細明體" w:hAnsi="新細明體" w:hint="eastAsia"/>
          <w:szCs w:val="24"/>
        </w:rPr>
        <w:t>如下圖：</w:t>
      </w:r>
    </w:p>
    <w:p w14:paraId="245BF7F3" w14:textId="690E9696" w:rsidR="00B9783F" w:rsidRDefault="00B9783F" w:rsidP="00B9783F">
      <w:pPr>
        <w:pStyle w:val="a"/>
        <w:numPr>
          <w:ilvl w:val="0"/>
          <w:numId w:val="0"/>
        </w:numPr>
        <w:ind w:left="1021"/>
        <w:jc w:val="center"/>
      </w:pPr>
    </w:p>
    <w:p w14:paraId="72C2A9B7" w14:textId="505AE981" w:rsidR="00990BCB" w:rsidRDefault="00990BCB" w:rsidP="00B9783F">
      <w:pPr>
        <w:pStyle w:val="a"/>
        <w:numPr>
          <w:ilvl w:val="0"/>
          <w:numId w:val="0"/>
        </w:numPr>
        <w:ind w:left="1021"/>
        <w:jc w:val="center"/>
      </w:pPr>
      <w:r w:rsidRPr="00990BCB">
        <w:rPr>
          <w:noProof/>
        </w:rPr>
        <w:lastRenderedPageBreak/>
        <w:drawing>
          <wp:inline distT="0" distB="0" distL="0" distR="0" wp14:anchorId="4ABCD743" wp14:editId="16EEFA8C">
            <wp:extent cx="3096285" cy="2734580"/>
            <wp:effectExtent l="0" t="0" r="8890" b="8890"/>
            <wp:docPr id="34" name="圖片 33">
              <a:extLst xmlns:a="http://schemas.openxmlformats.org/drawingml/2006/main">
                <a:ext uri="{FF2B5EF4-FFF2-40B4-BE49-F238E27FC236}">
                  <a16:creationId xmlns:a16="http://schemas.microsoft.com/office/drawing/2014/main" id="{902817FF-28DC-8935-B1AE-6CB0D6B3E5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3">
                      <a:extLst>
                        <a:ext uri="{FF2B5EF4-FFF2-40B4-BE49-F238E27FC236}">
                          <a16:creationId xmlns:a16="http://schemas.microsoft.com/office/drawing/2014/main" id="{902817FF-28DC-8935-B1AE-6CB0D6B3E5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838" cy="27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F932" w14:textId="77777777" w:rsidR="00B9783F" w:rsidRPr="00A32BA0" w:rsidRDefault="00B9783F" w:rsidP="00B9783F">
      <w:pPr>
        <w:pStyle w:val="a"/>
        <w:numPr>
          <w:ilvl w:val="0"/>
          <w:numId w:val="0"/>
        </w:numPr>
        <w:ind w:left="1021"/>
        <w:jc w:val="center"/>
      </w:pPr>
      <w:r w:rsidRPr="00A32BA0">
        <w:rPr>
          <w:rFonts w:hint="eastAsia"/>
        </w:rPr>
        <w:t>圖2、風險評鑑方法</w:t>
      </w:r>
    </w:p>
    <w:p w14:paraId="05BBDDCA" w14:textId="77777777" w:rsidR="00B9783F" w:rsidRDefault="00B9783F" w:rsidP="00B9783F">
      <w:pPr>
        <w:pStyle w:val="a1"/>
        <w:numPr>
          <w:ilvl w:val="0"/>
          <w:numId w:val="0"/>
        </w:numPr>
        <w:ind w:left="1134"/>
      </w:pPr>
    </w:p>
    <w:p w14:paraId="13385425" w14:textId="64CA8763" w:rsidR="00B9783F" w:rsidRPr="00A7659C" w:rsidRDefault="00B9783F" w:rsidP="00B9783F">
      <w:pPr>
        <w:pStyle w:val="a1"/>
        <w:numPr>
          <w:ilvl w:val="2"/>
          <w:numId w:val="1"/>
        </w:numPr>
        <w:ind w:left="1134" w:hanging="654"/>
      </w:pPr>
      <w:r w:rsidRPr="00A7659C">
        <w:rPr>
          <w:rFonts w:hint="eastAsia"/>
        </w:rPr>
        <w:t>依據「資訊資產管理程序」執行資訊資產價值識別作業，針對資產之機密性、完整性、可用性進行評估</w:t>
      </w:r>
      <w:r w:rsidRPr="001A06CB">
        <w:rPr>
          <w:rFonts w:hint="eastAsia"/>
        </w:rPr>
        <w:t>，</w:t>
      </w:r>
      <w:r w:rsidRPr="001A06CB">
        <w:t>選取</w:t>
      </w:r>
      <w:r w:rsidR="005762E7">
        <w:rPr>
          <w:rFonts w:hint="eastAsia"/>
        </w:rPr>
        <w:t>合適之等級</w:t>
      </w:r>
      <w:r w:rsidRPr="001A06CB">
        <w:t>，進行風險評鑑作業。</w:t>
      </w:r>
    </w:p>
    <w:p w14:paraId="7300C709" w14:textId="6106F9E8" w:rsidR="00B9783F" w:rsidRDefault="00B9783F" w:rsidP="00B9783F">
      <w:pPr>
        <w:pStyle w:val="a1"/>
        <w:numPr>
          <w:ilvl w:val="2"/>
          <w:numId w:val="1"/>
        </w:numPr>
        <w:ind w:left="1134" w:hanging="654"/>
      </w:pPr>
      <w:r w:rsidRPr="00A7659C">
        <w:rPr>
          <w:rFonts w:hint="eastAsia"/>
        </w:rPr>
        <w:t>脆弱度與威脅分析</w:t>
      </w:r>
      <w:r>
        <w:rPr>
          <w:rFonts w:hint="eastAsia"/>
        </w:rPr>
        <w:t>：</w:t>
      </w:r>
      <w:r w:rsidRPr="00A7659C">
        <w:rPr>
          <w:rFonts w:hint="eastAsia"/>
        </w:rPr>
        <w:t>針對資訊資產弱點之脆弱度及威脅之發生機率進行評分，評分標準參考「資訊資產弱點脆弱度評分表」</w:t>
      </w:r>
      <w:r w:rsidRPr="00A7659C">
        <w:rPr>
          <w:rFonts w:hint="eastAsia"/>
        </w:rPr>
        <w:t>(</w:t>
      </w:r>
      <w:r w:rsidRPr="00A7659C">
        <w:rPr>
          <w:rFonts w:hint="eastAsia"/>
        </w:rPr>
        <w:t>如</w:t>
      </w:r>
      <w:r>
        <w:rPr>
          <w:rFonts w:hint="eastAsia"/>
        </w:rPr>
        <w:t>附表</w:t>
      </w:r>
      <w:proofErr w:type="gramStart"/>
      <w:r>
        <w:rPr>
          <w:rFonts w:hint="eastAsia"/>
        </w:rPr>
        <w:t>一</w:t>
      </w:r>
      <w:proofErr w:type="gramEnd"/>
      <w:r w:rsidRPr="00A7659C">
        <w:rPr>
          <w:rFonts w:hint="eastAsia"/>
        </w:rPr>
        <w:t>)</w:t>
      </w:r>
      <w:r w:rsidRPr="00A7659C">
        <w:rPr>
          <w:rFonts w:hint="eastAsia"/>
        </w:rPr>
        <w:t>及「資訊資產威脅發生</w:t>
      </w:r>
      <w:bookmarkStart w:id="8" w:name="_Hlk12447233"/>
      <w:r w:rsidRPr="00A7659C">
        <w:rPr>
          <w:rFonts w:hint="eastAsia"/>
        </w:rPr>
        <w:t>機率評分表</w:t>
      </w:r>
      <w:bookmarkEnd w:id="8"/>
      <w:r w:rsidRPr="00A7659C">
        <w:rPr>
          <w:rFonts w:hint="eastAsia"/>
        </w:rPr>
        <w:t>」</w:t>
      </w:r>
      <w:r w:rsidRPr="00A7659C">
        <w:rPr>
          <w:rFonts w:hint="eastAsia"/>
        </w:rPr>
        <w:t>(</w:t>
      </w:r>
      <w:r w:rsidRPr="00A7659C">
        <w:rPr>
          <w:rFonts w:hint="eastAsia"/>
        </w:rPr>
        <w:t>如</w:t>
      </w:r>
      <w:r>
        <w:rPr>
          <w:rFonts w:hint="eastAsia"/>
        </w:rPr>
        <w:t>附表二</w:t>
      </w:r>
      <w:r w:rsidRPr="00A7659C">
        <w:rPr>
          <w:rFonts w:hint="eastAsia"/>
        </w:rPr>
        <w:t>)</w:t>
      </w:r>
      <w:r>
        <w:rPr>
          <w:rFonts w:hint="eastAsia"/>
        </w:rPr>
        <w:t>，並紀錄於「</w:t>
      </w:r>
      <w:r w:rsidR="00576D56">
        <w:rPr>
          <w:rFonts w:hint="eastAsia"/>
          <w:szCs w:val="28"/>
        </w:rPr>
        <w:t>資產及風險評鑑表</w:t>
      </w:r>
      <w:r>
        <w:rPr>
          <w:rFonts w:hint="eastAsia"/>
          <w:szCs w:val="28"/>
        </w:rPr>
        <w:t>」</w:t>
      </w:r>
      <w:r w:rsidRPr="00A7659C">
        <w:rPr>
          <w:rFonts w:hint="eastAsia"/>
        </w:rPr>
        <w:t>。</w:t>
      </w:r>
    </w:p>
    <w:p w14:paraId="4287F6E5" w14:textId="16091B64" w:rsidR="008C5E7C" w:rsidRPr="00651E2A" w:rsidRDefault="008C5E7C" w:rsidP="0048135D">
      <w:pPr>
        <w:pStyle w:val="a1"/>
        <w:numPr>
          <w:ilvl w:val="2"/>
          <w:numId w:val="1"/>
        </w:numPr>
        <w:ind w:left="1134" w:hanging="654"/>
        <w:rPr>
          <w:color w:val="FF0000"/>
        </w:rPr>
      </w:pPr>
      <w:r w:rsidRPr="00A32BA0">
        <w:rPr>
          <w:rFonts w:hint="eastAsia"/>
        </w:rPr>
        <w:t>資訊資產衝擊等級分析，資訊資產所面臨威脅來源，利用資訊資產特定的弱點而使得資產受損、故障或</w:t>
      </w:r>
      <w:proofErr w:type="gramStart"/>
      <w:r w:rsidRPr="00A32BA0">
        <w:rPr>
          <w:rFonts w:hint="eastAsia"/>
        </w:rPr>
        <w:t>失能時</w:t>
      </w:r>
      <w:proofErr w:type="gramEnd"/>
      <w:r w:rsidRPr="00A32BA0">
        <w:rPr>
          <w:rFonts w:hint="eastAsia"/>
        </w:rPr>
        <w:t>，將會對資訊資產或組織造成不同程度的衝擊與損失。</w:t>
      </w:r>
      <w:r w:rsidR="004C6447" w:rsidRPr="00A32BA0">
        <w:rPr>
          <w:rFonts w:hint="eastAsia"/>
        </w:rPr>
        <w:t>針對</w:t>
      </w:r>
      <w:r w:rsidRPr="00A32BA0">
        <w:rPr>
          <w:rFonts w:hint="eastAsia"/>
        </w:rPr>
        <w:t>衝擊等級評估</w:t>
      </w:r>
      <w:r w:rsidR="004C6447" w:rsidRPr="00A32BA0">
        <w:rPr>
          <w:rFonts w:hint="eastAsia"/>
        </w:rPr>
        <w:t>評分</w:t>
      </w:r>
      <w:r w:rsidR="005A194E" w:rsidRPr="00A32BA0">
        <w:rPr>
          <w:rFonts w:hint="eastAsia"/>
        </w:rPr>
        <w:t>參考「資訊資產衝擊等級評分表」</w:t>
      </w:r>
      <w:r w:rsidR="005A194E" w:rsidRPr="00A32BA0">
        <w:rPr>
          <w:rFonts w:hint="eastAsia"/>
        </w:rPr>
        <w:t>(</w:t>
      </w:r>
      <w:r w:rsidR="005A194E" w:rsidRPr="00A32BA0">
        <w:rPr>
          <w:rFonts w:hint="eastAsia"/>
        </w:rPr>
        <w:t>如附表三</w:t>
      </w:r>
      <w:r w:rsidR="005A194E" w:rsidRPr="00A32BA0">
        <w:rPr>
          <w:rFonts w:hint="eastAsia"/>
        </w:rPr>
        <w:t>)</w:t>
      </w:r>
      <w:r w:rsidR="005A194E" w:rsidRPr="00A32BA0">
        <w:rPr>
          <w:rFonts w:hint="eastAsia"/>
        </w:rPr>
        <w:t>，並紀錄於「</w:t>
      </w:r>
      <w:r w:rsidR="005A194E" w:rsidRPr="00A32BA0">
        <w:rPr>
          <w:rFonts w:hint="eastAsia"/>
          <w:szCs w:val="28"/>
        </w:rPr>
        <w:t>資產及風險評鑑表」</w:t>
      </w:r>
      <w:r w:rsidR="005A194E" w:rsidRPr="00651E2A">
        <w:rPr>
          <w:rFonts w:hint="eastAsia"/>
          <w:color w:val="FF0000"/>
        </w:rPr>
        <w:t>。</w:t>
      </w:r>
    </w:p>
    <w:p w14:paraId="63AE204E" w14:textId="77777777" w:rsidR="008C5E7C" w:rsidRPr="00A7659C" w:rsidRDefault="008C5E7C" w:rsidP="005A194E">
      <w:pPr>
        <w:pStyle w:val="a1"/>
        <w:numPr>
          <w:ilvl w:val="0"/>
          <w:numId w:val="0"/>
        </w:numPr>
        <w:ind w:left="1134"/>
      </w:pPr>
    </w:p>
    <w:p w14:paraId="7FE09BED" w14:textId="7D664B4B" w:rsidR="00B9783F" w:rsidRPr="001B4197" w:rsidRDefault="00B9783F" w:rsidP="00B9783F">
      <w:pPr>
        <w:pStyle w:val="a0"/>
        <w:numPr>
          <w:ilvl w:val="1"/>
          <w:numId w:val="1"/>
        </w:numPr>
        <w:rPr>
          <w:rFonts w:ascii="新細明體" w:hAnsi="新細明體"/>
          <w:b/>
          <w:color w:val="FF0000"/>
          <w:szCs w:val="24"/>
        </w:rPr>
      </w:pPr>
      <w:r w:rsidRPr="00A7659C">
        <w:rPr>
          <w:rFonts w:hint="eastAsia"/>
        </w:rPr>
        <w:t>風險值</w:t>
      </w:r>
      <w:r w:rsidRPr="00E204B6">
        <w:rPr>
          <w:rFonts w:hint="eastAsia"/>
        </w:rPr>
        <w:t>計算：依據資訊資產</w:t>
      </w:r>
      <w:r w:rsidR="00ED195B">
        <w:rPr>
          <w:rFonts w:hint="eastAsia"/>
        </w:rPr>
        <w:t>機密、完整、可用性</w:t>
      </w:r>
      <w:r w:rsidRPr="00ED195B">
        <w:rPr>
          <w:rFonts w:hint="eastAsia"/>
        </w:rPr>
        <w:t>評分</w:t>
      </w:r>
      <w:r w:rsidR="00ED195B">
        <w:rPr>
          <w:rFonts w:hint="eastAsia"/>
        </w:rPr>
        <w:t>加總之</w:t>
      </w:r>
      <w:r w:rsidR="00ED195B" w:rsidRPr="00860C5A">
        <w:rPr>
          <w:rFonts w:ascii="新細明體" w:hAnsi="新細明體" w:hint="eastAsia"/>
          <w:szCs w:val="24"/>
        </w:rPr>
        <w:t>資產價值</w:t>
      </w:r>
      <w:r>
        <w:rPr>
          <w:rFonts w:hint="eastAsia"/>
        </w:rPr>
        <w:t>，</w:t>
      </w:r>
      <w:r w:rsidRPr="00E204B6">
        <w:rPr>
          <w:rFonts w:hint="eastAsia"/>
        </w:rPr>
        <w:t>弱點之脆弱度及威脅之發生機率的評分，將此三項評分進行風險值計算：</w:t>
      </w:r>
    </w:p>
    <w:p w14:paraId="66CAD672" w14:textId="3721245B" w:rsidR="00B9783F" w:rsidRPr="00A32BA0" w:rsidRDefault="00B9783F" w:rsidP="00061D91">
      <w:pPr>
        <w:ind w:leftChars="456" w:left="1285" w:hangingChars="3" w:hanging="8"/>
        <w:rPr>
          <w:rFonts w:ascii="新細明體" w:hAnsi="新細明體"/>
          <w:szCs w:val="24"/>
        </w:rPr>
      </w:pPr>
      <w:r w:rsidRPr="00A32BA0">
        <w:rPr>
          <w:rFonts w:ascii="新細明體" w:hAnsi="新細明體" w:hint="eastAsia"/>
          <w:szCs w:val="24"/>
        </w:rPr>
        <w:t>風險值</w:t>
      </w:r>
      <w:r w:rsidRPr="00A32BA0">
        <w:rPr>
          <w:rFonts w:ascii="新細明體" w:hAnsi="新細明體" w:hint="eastAsia"/>
          <w:szCs w:val="24"/>
        </w:rPr>
        <w:t>=</w:t>
      </w:r>
      <w:r w:rsidRPr="00A32BA0">
        <w:rPr>
          <w:rFonts w:ascii="新細明體" w:hAnsi="新細明體" w:hint="eastAsia"/>
          <w:szCs w:val="24"/>
        </w:rPr>
        <w:t>資產價值</w:t>
      </w:r>
      <w:r w:rsidRPr="00A32BA0">
        <w:rPr>
          <w:rFonts w:ascii="新細明體" w:hAnsi="新細明體" w:hint="eastAsia"/>
          <w:szCs w:val="24"/>
        </w:rPr>
        <w:t>x</w:t>
      </w:r>
      <w:r w:rsidRPr="00A32BA0">
        <w:rPr>
          <w:rFonts w:ascii="新細明體" w:hAnsi="新細明體" w:hint="eastAsia"/>
          <w:szCs w:val="24"/>
        </w:rPr>
        <w:t>脆弱度</w:t>
      </w:r>
      <w:r w:rsidRPr="00A32BA0">
        <w:rPr>
          <w:rFonts w:ascii="新細明體" w:hAnsi="新細明體" w:hint="eastAsia"/>
          <w:szCs w:val="24"/>
        </w:rPr>
        <w:t>x</w:t>
      </w:r>
      <w:r w:rsidRPr="00A32BA0">
        <w:rPr>
          <w:rFonts w:hint="eastAsia"/>
        </w:rPr>
        <w:t>威脅</w:t>
      </w:r>
      <w:r w:rsidRPr="00A32BA0">
        <w:rPr>
          <w:rFonts w:ascii="新細明體" w:hAnsi="新細明體" w:hint="eastAsia"/>
          <w:szCs w:val="24"/>
        </w:rPr>
        <w:t>發生機率</w:t>
      </w:r>
      <w:r w:rsidR="00061D91" w:rsidRPr="00A32BA0">
        <w:rPr>
          <w:rFonts w:ascii="新細明體" w:hAnsi="新細明體" w:hint="eastAsia"/>
          <w:szCs w:val="24"/>
        </w:rPr>
        <w:t>x</w:t>
      </w:r>
      <w:proofErr w:type="gramStart"/>
      <w:r w:rsidR="00061D91" w:rsidRPr="00A32BA0">
        <w:rPr>
          <w:rFonts w:ascii="新細明體" w:hAnsi="新細明體" w:hint="eastAsia"/>
          <w:szCs w:val="24"/>
        </w:rPr>
        <w:t>衝</w:t>
      </w:r>
      <w:proofErr w:type="gramEnd"/>
      <w:r w:rsidR="00061D91" w:rsidRPr="00A32BA0">
        <w:rPr>
          <w:rFonts w:ascii="新細明體" w:hAnsi="新細明體" w:hint="eastAsia"/>
          <w:szCs w:val="24"/>
        </w:rPr>
        <w:t>級等級</w:t>
      </w:r>
    </w:p>
    <w:p w14:paraId="0E91BD4B" w14:textId="3D8385FE" w:rsidR="00B9783F" w:rsidRPr="00AA3432" w:rsidRDefault="00B9783F" w:rsidP="00B9783F">
      <w:pPr>
        <w:pStyle w:val="a1"/>
        <w:numPr>
          <w:ilvl w:val="0"/>
          <w:numId w:val="0"/>
        </w:numPr>
        <w:ind w:left="1134"/>
        <w:rPr>
          <w:rFonts w:ascii="新細明體" w:hAnsi="新細明體"/>
          <w:szCs w:val="24"/>
        </w:rPr>
      </w:pPr>
      <w:r>
        <w:rPr>
          <w:rFonts w:ascii="新細明體" w:hAnsi="新細明體" w:hint="eastAsia"/>
          <w:szCs w:val="24"/>
        </w:rPr>
        <w:t>可同時評估</w:t>
      </w:r>
      <w:proofErr w:type="gramStart"/>
      <w:r>
        <w:rPr>
          <w:rFonts w:ascii="新細明體" w:hAnsi="新細明體" w:hint="eastAsia"/>
          <w:szCs w:val="24"/>
        </w:rPr>
        <w:t>多個構</w:t>
      </w:r>
      <w:proofErr w:type="gramEnd"/>
      <w:r>
        <w:rPr>
          <w:rFonts w:ascii="新細明體" w:hAnsi="新細明體" w:hint="eastAsia"/>
          <w:szCs w:val="24"/>
        </w:rPr>
        <w:t>面</w:t>
      </w:r>
      <w:r w:rsidR="00CF7467">
        <w:rPr>
          <w:rFonts w:ascii="新細明體" w:hAnsi="新細明體" w:hint="eastAsia"/>
          <w:szCs w:val="24"/>
        </w:rPr>
        <w:t>（不同</w:t>
      </w:r>
      <w:r w:rsidR="00CF7467" w:rsidRPr="00A7659C">
        <w:rPr>
          <w:rFonts w:hint="eastAsia"/>
        </w:rPr>
        <w:t>弱點</w:t>
      </w:r>
      <w:r w:rsidR="00CF7467">
        <w:rPr>
          <w:rFonts w:hint="eastAsia"/>
        </w:rPr>
        <w:t>及威脅）</w:t>
      </w:r>
      <w:r>
        <w:rPr>
          <w:rFonts w:ascii="新細明體" w:hAnsi="新細明體" w:hint="eastAsia"/>
          <w:szCs w:val="24"/>
        </w:rPr>
        <w:t>之風險值，其最大值即為該項資產之風險值。</w:t>
      </w:r>
    </w:p>
    <w:p w14:paraId="08178C9D" w14:textId="2BD7A867" w:rsidR="00B9783F" w:rsidRPr="00E204B6" w:rsidRDefault="00B9783F" w:rsidP="00B9783F">
      <w:pPr>
        <w:pStyle w:val="a1"/>
        <w:numPr>
          <w:ilvl w:val="2"/>
          <w:numId w:val="1"/>
        </w:numPr>
        <w:ind w:left="1134" w:hanging="654"/>
      </w:pPr>
      <w:r>
        <w:rPr>
          <w:rFonts w:ascii="新細明體" w:hAnsi="新細明體" w:hint="eastAsia"/>
          <w:szCs w:val="24"/>
        </w:rPr>
        <w:t>資訊安全小組</w:t>
      </w:r>
      <w:r w:rsidRPr="00E204B6">
        <w:rPr>
          <w:rFonts w:hint="eastAsia"/>
        </w:rPr>
        <w:t>依據資訊資產風險值之評估結果，</w:t>
      </w:r>
      <w:r>
        <w:rPr>
          <w:rFonts w:hint="eastAsia"/>
        </w:rPr>
        <w:t>整體評估考量資源與風險，決定</w:t>
      </w:r>
      <w:r w:rsidRPr="000419FE">
        <w:rPr>
          <w:rFonts w:ascii="新細明體" w:hAnsi="新細明體" w:hint="eastAsia"/>
          <w:szCs w:val="24"/>
        </w:rPr>
        <w:t>可接受風險</w:t>
      </w:r>
      <w:r w:rsidRPr="00A32BA0">
        <w:rPr>
          <w:rFonts w:ascii="新細明體" w:hAnsi="新細明體" w:hint="eastAsia"/>
          <w:szCs w:val="24"/>
        </w:rPr>
        <w:t>值，</w:t>
      </w:r>
      <w:r w:rsidRPr="00E204B6">
        <w:rPr>
          <w:rFonts w:hint="eastAsia"/>
        </w:rPr>
        <w:t>撰寫「資訊安全風險評</w:t>
      </w:r>
      <w:r w:rsidRPr="00E204B6">
        <w:rPr>
          <w:rFonts w:hint="eastAsia"/>
        </w:rPr>
        <w:lastRenderedPageBreak/>
        <w:t>鑑報告」，提報</w:t>
      </w:r>
      <w:r>
        <w:rPr>
          <w:rFonts w:hint="eastAsia"/>
        </w:rPr>
        <w:t>資訊安全小組</w:t>
      </w:r>
      <w:r w:rsidRPr="00E204B6">
        <w:rPr>
          <w:rFonts w:hint="eastAsia"/>
        </w:rPr>
        <w:t>審查。</w:t>
      </w:r>
    </w:p>
    <w:p w14:paraId="0A7A1684" w14:textId="77777777" w:rsidR="00B9783F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rFonts w:ascii="新細明體" w:hAnsi="新細明體"/>
          <w:szCs w:val="24"/>
        </w:rPr>
      </w:pPr>
      <w:r w:rsidRPr="000419FE">
        <w:rPr>
          <w:rFonts w:ascii="新細明體" w:hAnsi="新細明體" w:hint="eastAsia"/>
          <w:szCs w:val="24"/>
        </w:rPr>
        <w:t>風險</w:t>
      </w:r>
      <w:r w:rsidRPr="00E204B6">
        <w:rPr>
          <w:rFonts w:hAnsi="新細明體" w:hint="eastAsia"/>
          <w:szCs w:val="28"/>
        </w:rPr>
        <w:t>處理</w:t>
      </w:r>
      <w:r w:rsidRPr="000419FE">
        <w:rPr>
          <w:rFonts w:ascii="新細明體" w:hAnsi="新細明體" w:hint="eastAsia"/>
          <w:szCs w:val="24"/>
        </w:rPr>
        <w:t>程</w:t>
      </w:r>
      <w:r>
        <w:rPr>
          <w:rFonts w:ascii="新細明體" w:hAnsi="新細明體" w:hint="eastAsia"/>
          <w:szCs w:val="24"/>
        </w:rPr>
        <w:t>序</w:t>
      </w:r>
    </w:p>
    <w:p w14:paraId="08BE7144" w14:textId="2F818AB1" w:rsidR="00B9783F" w:rsidRDefault="00DB7F31" w:rsidP="00B9783F">
      <w:pPr>
        <w:pStyle w:val="a1"/>
        <w:numPr>
          <w:ilvl w:val="2"/>
          <w:numId w:val="1"/>
        </w:numPr>
        <w:ind w:left="1134" w:hanging="654"/>
      </w:pPr>
      <w:r>
        <w:rPr>
          <w:rFonts w:hint="eastAsia"/>
        </w:rPr>
        <w:t>風險處理計畫</w:t>
      </w:r>
      <w:r w:rsidR="00B9783F">
        <w:rPr>
          <w:rFonts w:hint="eastAsia"/>
        </w:rPr>
        <w:t>：</w:t>
      </w:r>
      <w:r w:rsidR="00B9783F" w:rsidRPr="000419FE">
        <w:rPr>
          <w:rFonts w:hint="eastAsia"/>
        </w:rPr>
        <w:t>將</w:t>
      </w:r>
      <w:r w:rsidR="00CF7467">
        <w:rPr>
          <w:rFonts w:hint="eastAsia"/>
        </w:rPr>
        <w:t>超過</w:t>
      </w:r>
      <w:r w:rsidR="00B9783F" w:rsidRPr="000419FE">
        <w:rPr>
          <w:rFonts w:hint="eastAsia"/>
        </w:rPr>
        <w:t>可接受風險</w:t>
      </w:r>
      <w:r w:rsidR="00B9783F">
        <w:rPr>
          <w:rFonts w:hint="eastAsia"/>
        </w:rPr>
        <w:t>值之資訊資產</w:t>
      </w:r>
      <w:r w:rsidR="00B9783F" w:rsidRPr="000419FE">
        <w:rPr>
          <w:rFonts w:hint="eastAsia"/>
        </w:rPr>
        <w:t>進行處理，</w:t>
      </w:r>
      <w:r w:rsidR="00B9783F">
        <w:rPr>
          <w:rFonts w:hint="eastAsia"/>
        </w:rPr>
        <w:t>擬訂</w:t>
      </w:r>
      <w:r w:rsidR="00B9783F" w:rsidRPr="00E204B6">
        <w:rPr>
          <w:rFonts w:hint="eastAsia"/>
        </w:rPr>
        <w:t>「</w:t>
      </w:r>
      <w:r>
        <w:rPr>
          <w:rFonts w:hint="eastAsia"/>
        </w:rPr>
        <w:t>風險處理計畫</w:t>
      </w:r>
      <w:r w:rsidR="00B9783F" w:rsidRPr="00E204B6">
        <w:rPr>
          <w:rFonts w:hint="eastAsia"/>
        </w:rPr>
        <w:t>」</w:t>
      </w:r>
      <w:r w:rsidR="00B9783F">
        <w:rPr>
          <w:rFonts w:hint="eastAsia"/>
        </w:rPr>
        <w:t>。</w:t>
      </w:r>
    </w:p>
    <w:p w14:paraId="0D0BF0BC" w14:textId="7FFB872A" w:rsidR="00B9783F" w:rsidRPr="006B6176" w:rsidRDefault="00B9783F" w:rsidP="00B9783F">
      <w:pPr>
        <w:pStyle w:val="a1"/>
        <w:numPr>
          <w:ilvl w:val="2"/>
          <w:numId w:val="1"/>
        </w:numPr>
        <w:ind w:left="1134" w:hanging="654"/>
        <w:rPr>
          <w:rFonts w:ascii="新細明體" w:hAnsi="新細明體"/>
          <w:szCs w:val="24"/>
        </w:rPr>
      </w:pPr>
      <w:r w:rsidRPr="00AA3432">
        <w:rPr>
          <w:rFonts w:ascii="新細明體" w:hAnsi="新細明體" w:hint="eastAsia"/>
          <w:szCs w:val="24"/>
        </w:rPr>
        <w:t>針對</w:t>
      </w:r>
      <w:r w:rsidR="00CF7467">
        <w:rPr>
          <w:rFonts w:ascii="新細明體" w:hAnsi="新細明體" w:hint="eastAsia"/>
          <w:szCs w:val="24"/>
        </w:rPr>
        <w:t>不可接受</w:t>
      </w:r>
      <w:r w:rsidRPr="00AA3432">
        <w:rPr>
          <w:rFonts w:ascii="新細明體" w:hAnsi="新細明體" w:hint="eastAsia"/>
          <w:szCs w:val="24"/>
        </w:rPr>
        <w:t>風險的項目，於風險處理完成</w:t>
      </w:r>
      <w:r>
        <w:rPr>
          <w:rFonts w:ascii="新細明體" w:hAnsi="新細明體" w:hint="eastAsia"/>
          <w:szCs w:val="24"/>
        </w:rPr>
        <w:t>後</w:t>
      </w:r>
      <w:r w:rsidRPr="00AA3432">
        <w:rPr>
          <w:rFonts w:ascii="新細明體" w:hAnsi="新細明體" w:hint="eastAsia"/>
          <w:szCs w:val="24"/>
        </w:rPr>
        <w:t>，須由風險負責人監督其控制措施是否有效，可採用風險再評鑑或其它量測方式，並將其風險處理狀態於管理審查會議中進行評估。</w:t>
      </w:r>
    </w:p>
    <w:p w14:paraId="1E1F0429" w14:textId="77777777" w:rsidR="00B9783F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  <w:rFonts w:ascii="新細明體" w:eastAsia="新細明體" w:hAnsi="新細明體"/>
          <w:sz w:val="24"/>
          <w:szCs w:val="24"/>
        </w:rPr>
      </w:pPr>
      <w:r w:rsidRPr="007E0316">
        <w:rPr>
          <w:rFonts w:ascii="新細明體" w:hAnsi="新細明體" w:hint="eastAsia"/>
          <w:szCs w:val="24"/>
          <w:lang w:val="en-GB"/>
        </w:rPr>
        <w:t>資訊安全</w:t>
      </w:r>
      <w:r w:rsidRPr="00E204B6">
        <w:rPr>
          <w:rFonts w:hAnsi="新細明體" w:hint="eastAsia"/>
          <w:szCs w:val="28"/>
        </w:rPr>
        <w:t>適用性</w:t>
      </w:r>
      <w:r>
        <w:rPr>
          <w:rFonts w:ascii="新細明體" w:hAnsi="新細明體" w:hint="eastAsia"/>
          <w:szCs w:val="24"/>
          <w:lang w:val="en-GB"/>
        </w:rPr>
        <w:t>聲明書</w:t>
      </w:r>
    </w:p>
    <w:p w14:paraId="26EF64A6" w14:textId="77777777" w:rsidR="00B9783F" w:rsidRPr="00E204B6" w:rsidRDefault="00B9783F" w:rsidP="00B9783F">
      <w:pPr>
        <w:pStyle w:val="a1"/>
        <w:numPr>
          <w:ilvl w:val="0"/>
          <w:numId w:val="0"/>
        </w:numPr>
        <w:ind w:left="567"/>
        <w:rPr>
          <w:rFonts w:ascii="新細明體" w:hAnsi="新細明體"/>
          <w:szCs w:val="24"/>
        </w:rPr>
      </w:pPr>
      <w:r w:rsidRPr="00E204B6">
        <w:rPr>
          <w:rFonts w:ascii="新細明體" w:hAnsi="新細明體" w:hint="eastAsia"/>
          <w:szCs w:val="24"/>
        </w:rPr>
        <w:t>依據風險評鑑及風險處理結果，選擇「</w:t>
      </w:r>
      <w:r w:rsidRPr="00CF7467">
        <w:rPr>
          <w:rFonts w:ascii="標楷體" w:hAnsi="標楷體" w:hint="eastAsia"/>
          <w:szCs w:val="24"/>
        </w:rPr>
        <w:t>ISO 27001附錄A</w:t>
      </w:r>
      <w:r w:rsidRPr="00E204B6">
        <w:rPr>
          <w:rFonts w:ascii="新細明體" w:hAnsi="新細明體" w:hint="eastAsia"/>
          <w:szCs w:val="24"/>
        </w:rPr>
        <w:t>」合適的控制項目，並於</w:t>
      </w:r>
      <w:r w:rsidRPr="000419FE">
        <w:rPr>
          <w:rFonts w:ascii="新細明體" w:hAnsi="新細明體" w:hint="eastAsia"/>
          <w:szCs w:val="24"/>
        </w:rPr>
        <w:t>「</w:t>
      </w:r>
      <w:r w:rsidRPr="00E204B6">
        <w:rPr>
          <w:rFonts w:ascii="新細明體" w:hAnsi="新細明體" w:hint="eastAsia"/>
          <w:szCs w:val="24"/>
        </w:rPr>
        <w:t>適用性聲明書</w:t>
      </w:r>
      <w:r w:rsidRPr="000419FE">
        <w:rPr>
          <w:rFonts w:ascii="新細明體" w:hAnsi="新細明體" w:hint="eastAsia"/>
          <w:szCs w:val="24"/>
        </w:rPr>
        <w:t>」中</w:t>
      </w:r>
      <w:r w:rsidRPr="00E204B6">
        <w:rPr>
          <w:rFonts w:ascii="新細明體" w:hAnsi="新細明體" w:hint="eastAsia"/>
          <w:szCs w:val="24"/>
        </w:rPr>
        <w:t>說明</w:t>
      </w:r>
      <w:r w:rsidRPr="00D86BC1">
        <w:rPr>
          <w:rFonts w:ascii="新細明體" w:hAnsi="新細明體" w:hint="eastAsia"/>
          <w:szCs w:val="24"/>
        </w:rPr>
        <w:t>選用或不選用的原因</w:t>
      </w:r>
      <w:r w:rsidRPr="00E204B6">
        <w:rPr>
          <w:rFonts w:ascii="新細明體" w:hAnsi="新細明體" w:hint="eastAsia"/>
          <w:szCs w:val="24"/>
        </w:rPr>
        <w:t>。</w:t>
      </w:r>
    </w:p>
    <w:p w14:paraId="385C74D0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9" w:name="_Toc106508615"/>
      <w:r w:rsidRPr="00F80538">
        <w:rPr>
          <w:rFonts w:ascii="Times New Roman" w:hAnsi="Univers 45 Light" w:hint="eastAsia"/>
          <w:b/>
          <w:bCs/>
          <w:color w:val="000000"/>
        </w:rPr>
        <w:t>附件</w:t>
      </w:r>
      <w:bookmarkEnd w:id="9"/>
    </w:p>
    <w:p w14:paraId="4DFA1AA4" w14:textId="0D5E7DB3" w:rsidR="00B9783F" w:rsidRPr="00CF7467" w:rsidRDefault="00DB7F31" w:rsidP="00B9783F">
      <w:pPr>
        <w:pStyle w:val="a0"/>
        <w:numPr>
          <w:ilvl w:val="1"/>
          <w:numId w:val="1"/>
        </w:numPr>
        <w:rPr>
          <w:szCs w:val="28"/>
        </w:rPr>
      </w:pPr>
      <w:r w:rsidRPr="00CF7467">
        <w:rPr>
          <w:szCs w:val="28"/>
        </w:rPr>
        <w:t>IS-004-01</w:t>
      </w:r>
      <w:r w:rsidR="00576D56">
        <w:rPr>
          <w:rFonts w:hint="eastAsia"/>
          <w:szCs w:val="28"/>
        </w:rPr>
        <w:t>資產及風險評鑑表。</w:t>
      </w:r>
    </w:p>
    <w:p w14:paraId="0EDCDF92" w14:textId="183AC002" w:rsidR="00B9783F" w:rsidRPr="00C90C22" w:rsidRDefault="00DB7F31" w:rsidP="00B9783F">
      <w:pPr>
        <w:pStyle w:val="a0"/>
        <w:numPr>
          <w:ilvl w:val="1"/>
          <w:numId w:val="1"/>
        </w:numPr>
      </w:pPr>
      <w:r w:rsidRPr="00CF7467">
        <w:rPr>
          <w:szCs w:val="28"/>
        </w:rPr>
        <w:t>IS-004-02</w:t>
      </w:r>
      <w:r>
        <w:rPr>
          <w:rFonts w:hint="eastAsia"/>
          <w:szCs w:val="28"/>
        </w:rPr>
        <w:t>風險處理計畫</w:t>
      </w:r>
      <w:r w:rsidR="00576D56">
        <w:rPr>
          <w:rFonts w:hint="eastAsia"/>
          <w:szCs w:val="28"/>
        </w:rPr>
        <w:t>。</w:t>
      </w:r>
    </w:p>
    <w:p w14:paraId="20E4CB85" w14:textId="6DC92DDE" w:rsidR="00C90C22" w:rsidRPr="008142AF" w:rsidRDefault="00C90C22" w:rsidP="00B9783F">
      <w:pPr>
        <w:pStyle w:val="a0"/>
        <w:numPr>
          <w:ilvl w:val="1"/>
          <w:numId w:val="1"/>
        </w:numPr>
      </w:pPr>
      <w:r w:rsidRPr="00C90C22">
        <w:rPr>
          <w:rFonts w:hint="eastAsia"/>
        </w:rPr>
        <w:t>IS-004-03</w:t>
      </w:r>
      <w:r w:rsidRPr="00C90C22">
        <w:rPr>
          <w:rFonts w:hint="eastAsia"/>
        </w:rPr>
        <w:t>風險評鑑報告</w:t>
      </w:r>
      <w:bookmarkStart w:id="10" w:name="_GoBack"/>
      <w:bookmarkEnd w:id="10"/>
    </w:p>
    <w:p w14:paraId="4EAFA6AE" w14:textId="08F57619" w:rsidR="00B9783F" w:rsidRDefault="00B9783F" w:rsidP="00B9783F">
      <w:pPr>
        <w:pStyle w:val="a0"/>
        <w:numPr>
          <w:ilvl w:val="0"/>
          <w:numId w:val="0"/>
        </w:numPr>
        <w:tabs>
          <w:tab w:val="clear" w:pos="992"/>
          <w:tab w:val="left" w:pos="879"/>
        </w:tabs>
        <w:ind w:leftChars="192" w:left="849" w:hangingChars="111" w:hanging="311"/>
        <w:rPr>
          <w:b/>
          <w:bCs/>
        </w:rPr>
      </w:pPr>
      <w:r>
        <w:rPr>
          <w:rFonts w:ascii="新細明體" w:hAnsi="新細明體"/>
          <w:b/>
          <w:color w:val="FF0000"/>
          <w:szCs w:val="24"/>
        </w:rPr>
        <w:br w:type="page"/>
      </w:r>
      <w:r>
        <w:rPr>
          <w:rFonts w:hint="eastAsia"/>
          <w:b/>
        </w:rPr>
        <w:lastRenderedPageBreak/>
        <w:t>附表</w:t>
      </w:r>
      <w:proofErr w:type="gramStart"/>
      <w:r>
        <w:rPr>
          <w:rFonts w:hint="eastAsia"/>
          <w:b/>
        </w:rPr>
        <w:t>一</w:t>
      </w:r>
      <w:proofErr w:type="gramEnd"/>
      <w:r>
        <w:rPr>
          <w:rFonts w:hint="eastAsia"/>
          <w:b/>
        </w:rPr>
        <w:t>：</w:t>
      </w:r>
      <w:r w:rsidRPr="00A7659C">
        <w:rPr>
          <w:rFonts w:hint="eastAsia"/>
        </w:rPr>
        <w:t>資訊資產弱點脆弱度</w:t>
      </w:r>
      <w:r w:rsidR="005F4280">
        <w:rPr>
          <w:rFonts w:hint="eastAsia"/>
        </w:rPr>
        <w:t>等級</w:t>
      </w:r>
      <w:r w:rsidRPr="00A7659C">
        <w:rPr>
          <w:rFonts w:hint="eastAsia"/>
        </w:rPr>
        <w:t>評分表</w:t>
      </w: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977"/>
        <w:gridCol w:w="4394"/>
      </w:tblGrid>
      <w:tr w:rsidR="00B9783F" w:rsidRPr="00BC0AE0" w14:paraId="12C5FC55" w14:textId="77777777" w:rsidTr="004944B5">
        <w:tc>
          <w:tcPr>
            <w:tcW w:w="1134" w:type="dxa"/>
            <w:vAlign w:val="center"/>
          </w:tcPr>
          <w:p w14:paraId="439A4D55" w14:textId="26B2900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評分</w:t>
            </w:r>
          </w:p>
        </w:tc>
        <w:tc>
          <w:tcPr>
            <w:tcW w:w="2977" w:type="dxa"/>
            <w:vAlign w:val="center"/>
          </w:tcPr>
          <w:p w14:paraId="119593D8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等級</w:t>
            </w:r>
          </w:p>
        </w:tc>
        <w:tc>
          <w:tcPr>
            <w:tcW w:w="4394" w:type="dxa"/>
            <w:vAlign w:val="center"/>
          </w:tcPr>
          <w:p w14:paraId="32557067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評分參考</w:t>
            </w:r>
          </w:p>
        </w:tc>
      </w:tr>
      <w:tr w:rsidR="00B9783F" w:rsidRPr="00BC0AE0" w14:paraId="2440D9B6" w14:textId="77777777" w:rsidTr="004944B5">
        <w:trPr>
          <w:trHeight w:val="355"/>
        </w:trPr>
        <w:tc>
          <w:tcPr>
            <w:tcW w:w="1134" w:type="dxa"/>
            <w:vAlign w:val="center"/>
          </w:tcPr>
          <w:p w14:paraId="506E0558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 w:hint="eastAsia"/>
                <w:bCs/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27CFF137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容易遭受攻擊或利用(高)</w:t>
            </w:r>
          </w:p>
        </w:tc>
        <w:tc>
          <w:tcPr>
            <w:tcW w:w="4394" w:type="dxa"/>
          </w:tcPr>
          <w:p w14:paraId="6F658233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尚無任何管控機制，且無文件化資料及紀錄。</w:t>
            </w:r>
          </w:p>
        </w:tc>
      </w:tr>
      <w:tr w:rsidR="00B9783F" w:rsidRPr="00BC0AE0" w14:paraId="53AF04A4" w14:textId="77777777" w:rsidTr="004944B5">
        <w:trPr>
          <w:trHeight w:val="153"/>
        </w:trPr>
        <w:tc>
          <w:tcPr>
            <w:tcW w:w="1134" w:type="dxa"/>
            <w:vAlign w:val="center"/>
          </w:tcPr>
          <w:p w14:paraId="66ECE645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 w:hint="eastAsia"/>
                <w:bCs/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294AC606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可能遭受攻擊或利用(中)</w:t>
            </w:r>
          </w:p>
        </w:tc>
        <w:tc>
          <w:tcPr>
            <w:tcW w:w="4394" w:type="dxa"/>
          </w:tcPr>
          <w:p w14:paraId="349BAFAB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僅有部份管控機制，且文件化資料及紀錄不夠完整。</w:t>
            </w:r>
          </w:p>
        </w:tc>
      </w:tr>
      <w:tr w:rsidR="00B9783F" w:rsidRPr="00BC0AE0" w14:paraId="2A7D3B65" w14:textId="77777777" w:rsidTr="004944B5">
        <w:trPr>
          <w:trHeight w:val="131"/>
        </w:trPr>
        <w:tc>
          <w:tcPr>
            <w:tcW w:w="1134" w:type="dxa"/>
            <w:vAlign w:val="center"/>
          </w:tcPr>
          <w:p w14:paraId="7C51F964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6FD96E28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不容易遭受攻擊或利用(低)</w:t>
            </w:r>
          </w:p>
        </w:tc>
        <w:tc>
          <w:tcPr>
            <w:tcW w:w="4394" w:type="dxa"/>
          </w:tcPr>
          <w:p w14:paraId="0363E60D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已有完備之管控機制，且有完整文件化資料及紀錄。</w:t>
            </w:r>
          </w:p>
        </w:tc>
      </w:tr>
      <w:tr w:rsidR="00B9783F" w:rsidRPr="00BC0AE0" w14:paraId="14BD34C3" w14:textId="77777777" w:rsidTr="004944B5">
        <w:tc>
          <w:tcPr>
            <w:tcW w:w="1134" w:type="dxa"/>
            <w:vAlign w:val="center"/>
          </w:tcPr>
          <w:p w14:paraId="215C4DC9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n/a</w:t>
            </w:r>
          </w:p>
        </w:tc>
        <w:tc>
          <w:tcPr>
            <w:tcW w:w="2977" w:type="dxa"/>
            <w:vAlign w:val="center"/>
          </w:tcPr>
          <w:p w14:paraId="6D20E56B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不適用</w:t>
            </w:r>
          </w:p>
        </w:tc>
        <w:tc>
          <w:tcPr>
            <w:tcW w:w="4394" w:type="dxa"/>
          </w:tcPr>
          <w:p w14:paraId="220E2C10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該項資訊資產無此弱點，故無需評分。</w:t>
            </w:r>
          </w:p>
        </w:tc>
      </w:tr>
    </w:tbl>
    <w:p w14:paraId="399DD33D" w14:textId="77777777" w:rsidR="00B9783F" w:rsidRDefault="00B9783F" w:rsidP="00B9783F"/>
    <w:p w14:paraId="76BDA00D" w14:textId="2BDC6FC0" w:rsidR="00B9783F" w:rsidRPr="002B65F7" w:rsidRDefault="00B9783F" w:rsidP="00B9783F">
      <w:pPr>
        <w:rPr>
          <w:b/>
        </w:rPr>
      </w:pPr>
      <w:r>
        <w:t xml:space="preserve"> </w:t>
      </w:r>
      <w:r>
        <w:rPr>
          <w:rFonts w:hint="eastAsia"/>
          <w:b/>
        </w:rPr>
        <w:t>附表二：</w:t>
      </w:r>
      <w:r w:rsidRPr="00A7659C">
        <w:rPr>
          <w:rFonts w:hint="eastAsia"/>
        </w:rPr>
        <w:t>資訊資產威脅發生機率</w:t>
      </w:r>
      <w:r w:rsidR="005F4280">
        <w:rPr>
          <w:rFonts w:hint="eastAsia"/>
        </w:rPr>
        <w:t>等級</w:t>
      </w:r>
      <w:r w:rsidRPr="00A7659C">
        <w:rPr>
          <w:rFonts w:hint="eastAsia"/>
        </w:rPr>
        <w:t>評分表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977"/>
        <w:gridCol w:w="4253"/>
      </w:tblGrid>
      <w:tr w:rsidR="00B9783F" w:rsidRPr="00587C1C" w14:paraId="49137D58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63B20B35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評分</w:t>
            </w:r>
          </w:p>
        </w:tc>
        <w:tc>
          <w:tcPr>
            <w:tcW w:w="2977" w:type="dxa"/>
            <w:vAlign w:val="center"/>
          </w:tcPr>
          <w:p w14:paraId="4064CD17" w14:textId="77777777" w:rsidR="00B9783F" w:rsidRPr="00B15019" w:rsidRDefault="00B9783F" w:rsidP="00CE5523">
            <w:pPr>
              <w:ind w:leftChars="-101" w:left="0" w:hangingChars="118" w:hanging="283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等級</w:t>
            </w:r>
          </w:p>
        </w:tc>
        <w:tc>
          <w:tcPr>
            <w:tcW w:w="4253" w:type="dxa"/>
            <w:vAlign w:val="center"/>
          </w:tcPr>
          <w:p w14:paraId="761CC737" w14:textId="77777777" w:rsidR="00B9783F" w:rsidRPr="00B15019" w:rsidRDefault="00B9783F" w:rsidP="00CE5523">
            <w:pPr>
              <w:tabs>
                <w:tab w:val="left" w:pos="689"/>
              </w:tabs>
              <w:ind w:leftChars="-127" w:left="-1" w:hangingChars="148" w:hanging="355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評分參考</w:t>
            </w:r>
          </w:p>
        </w:tc>
      </w:tr>
      <w:tr w:rsidR="00B9783F" w:rsidRPr="00587C1C" w14:paraId="36E09AF9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0BBC7642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58117AEC" w14:textId="77777777" w:rsidR="00B9783F" w:rsidRPr="00B15019" w:rsidRDefault="00B9783F" w:rsidP="00CE5523">
            <w:pPr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發生可能性高</w:t>
            </w:r>
          </w:p>
        </w:tc>
        <w:tc>
          <w:tcPr>
            <w:tcW w:w="4253" w:type="dxa"/>
            <w:vAlign w:val="center"/>
          </w:tcPr>
          <w:p w14:paraId="31A58B5F" w14:textId="1F92B157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  <w:highlight w:val="lightGray"/>
              </w:rPr>
              <w:t>每月</w:t>
            </w:r>
            <w:r w:rsidR="004944B5" w:rsidRPr="004944B5">
              <w:rPr>
                <w:rFonts w:ascii="標楷體" w:hAnsi="標楷體" w:hint="eastAsia"/>
                <w:bCs/>
                <w:sz w:val="24"/>
                <w:szCs w:val="24"/>
              </w:rPr>
              <w:t>可能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發生一次以上。                                      (MAX：∞次/年；MIN：12次/年)</w:t>
            </w:r>
          </w:p>
        </w:tc>
      </w:tr>
      <w:tr w:rsidR="00B9783F" w:rsidRPr="00587C1C" w14:paraId="03248BDA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61A605AA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39344857" w14:textId="77777777" w:rsidR="00B9783F" w:rsidRPr="00B15019" w:rsidRDefault="00B9783F" w:rsidP="00CE5523">
            <w:pPr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發生可能性中等</w:t>
            </w:r>
          </w:p>
        </w:tc>
        <w:tc>
          <w:tcPr>
            <w:tcW w:w="4253" w:type="dxa"/>
            <w:vAlign w:val="center"/>
          </w:tcPr>
          <w:p w14:paraId="25C7F591" w14:textId="2A9E066E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  <w:highlight w:val="lightGray"/>
              </w:rPr>
              <w:t>每季</w:t>
            </w:r>
            <w:r w:rsidR="004944B5" w:rsidRPr="004944B5">
              <w:rPr>
                <w:rFonts w:ascii="標楷體" w:hAnsi="標楷體" w:hint="eastAsia"/>
                <w:bCs/>
                <w:sz w:val="24"/>
                <w:szCs w:val="24"/>
              </w:rPr>
              <w:t>可能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發生一次以上。                                      (MAX：11次/年；MIN：4次/年)</w:t>
            </w:r>
          </w:p>
        </w:tc>
      </w:tr>
      <w:tr w:rsidR="00B9783F" w:rsidRPr="00587C1C" w14:paraId="68406D28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2C15EB4F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5FF1099F" w14:textId="77777777" w:rsidR="00B9783F" w:rsidRPr="00B15019" w:rsidRDefault="00B9783F" w:rsidP="00CE5523">
            <w:pPr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發生可能性低或無</w:t>
            </w:r>
          </w:p>
        </w:tc>
        <w:tc>
          <w:tcPr>
            <w:tcW w:w="4253" w:type="dxa"/>
            <w:vAlign w:val="center"/>
          </w:tcPr>
          <w:p w14:paraId="3D0AF406" w14:textId="0B697CFC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  <w:highlight w:val="lightGray"/>
              </w:rPr>
              <w:t>每年</w:t>
            </w:r>
            <w:r w:rsidR="004944B5" w:rsidRPr="004944B5">
              <w:rPr>
                <w:rFonts w:ascii="標楷體" w:hAnsi="標楷體" w:hint="eastAsia"/>
                <w:bCs/>
                <w:sz w:val="24"/>
                <w:szCs w:val="24"/>
              </w:rPr>
              <w:t>可能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發生</w:t>
            </w:r>
            <w:r w:rsidRPr="004944B5">
              <w:rPr>
                <w:rFonts w:ascii="標楷體" w:hAnsi="標楷體" w:hint="eastAsia"/>
                <w:bCs/>
                <w:sz w:val="24"/>
                <w:szCs w:val="24"/>
              </w:rPr>
              <w:t>三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次以下。                                      (MAX：</w:t>
            </w:r>
            <w:r w:rsidRPr="004944B5">
              <w:rPr>
                <w:rFonts w:ascii="標楷體" w:hAnsi="標楷體" w:hint="eastAsia"/>
                <w:bCs/>
                <w:sz w:val="24"/>
                <w:szCs w:val="24"/>
              </w:rPr>
              <w:t>3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次/年；MIN：</w:t>
            </w:r>
            <w:r w:rsidRPr="004944B5">
              <w:rPr>
                <w:rFonts w:ascii="標楷體" w:hAnsi="標楷體" w:hint="eastAsia"/>
                <w:bCs/>
                <w:sz w:val="24"/>
                <w:szCs w:val="24"/>
              </w:rPr>
              <w:t>0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次/年)</w:t>
            </w:r>
          </w:p>
        </w:tc>
      </w:tr>
      <w:tr w:rsidR="00B9783F" w:rsidRPr="00587C1C" w14:paraId="48EA9CCC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0AA895B7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eastAsia="新細明體"/>
                <w:bCs/>
                <w:sz w:val="24"/>
                <w:szCs w:val="24"/>
              </w:rPr>
              <w:t>n/a</w:t>
            </w:r>
          </w:p>
        </w:tc>
        <w:tc>
          <w:tcPr>
            <w:tcW w:w="2977" w:type="dxa"/>
            <w:vAlign w:val="center"/>
          </w:tcPr>
          <w:p w14:paraId="00843C77" w14:textId="77777777" w:rsidR="00B9783F" w:rsidRPr="00B15019" w:rsidRDefault="00B9783F" w:rsidP="00CE5523">
            <w:pPr>
              <w:ind w:leftChars="22" w:left="62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不適用</w:t>
            </w:r>
          </w:p>
        </w:tc>
        <w:tc>
          <w:tcPr>
            <w:tcW w:w="4253" w:type="dxa"/>
            <w:vAlign w:val="center"/>
          </w:tcPr>
          <w:p w14:paraId="6C10506F" w14:textId="77777777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</w:rPr>
              <w:t>該項資訊資產無此威脅，故無需評分。</w:t>
            </w:r>
          </w:p>
        </w:tc>
      </w:tr>
    </w:tbl>
    <w:p w14:paraId="6B8E27D5" w14:textId="77777777" w:rsidR="00B9783F" w:rsidRPr="00EA4060" w:rsidRDefault="00B9783F" w:rsidP="00B9783F"/>
    <w:p w14:paraId="2700D433" w14:textId="77777777" w:rsidR="00651E2A" w:rsidRDefault="00B9783F" w:rsidP="00B9783F">
      <w:r>
        <w:rPr>
          <w:rFonts w:hint="eastAsia"/>
        </w:rPr>
        <w:t xml:space="preserve"> </w:t>
      </w:r>
    </w:p>
    <w:p w14:paraId="633A6F87" w14:textId="77777777" w:rsidR="00651E2A" w:rsidRDefault="00651E2A">
      <w:pPr>
        <w:widowControl/>
        <w:ind w:left="0"/>
      </w:pPr>
      <w:r>
        <w:br w:type="page"/>
      </w:r>
    </w:p>
    <w:p w14:paraId="579C967A" w14:textId="65D97A6C" w:rsidR="004F79F1" w:rsidRPr="00A32BA0" w:rsidRDefault="004F79F1" w:rsidP="00B9783F">
      <w:r w:rsidRPr="003F1788">
        <w:rPr>
          <w:rFonts w:hint="eastAsia"/>
          <w:b/>
          <w:bCs/>
        </w:rPr>
        <w:lastRenderedPageBreak/>
        <w:t>附表</w:t>
      </w:r>
      <w:proofErr w:type="gramStart"/>
      <w:r w:rsidRPr="003F1788">
        <w:rPr>
          <w:rFonts w:hint="eastAsia"/>
          <w:b/>
          <w:bCs/>
        </w:rPr>
        <w:t>三</w:t>
      </w:r>
      <w:proofErr w:type="gramEnd"/>
      <w:r w:rsidRPr="003F1788">
        <w:rPr>
          <w:rFonts w:hint="eastAsia"/>
          <w:b/>
          <w:bCs/>
        </w:rPr>
        <w:t>：</w:t>
      </w:r>
      <w:r w:rsidR="00767DE8" w:rsidRPr="00A32BA0">
        <w:rPr>
          <w:rFonts w:hint="eastAsia"/>
        </w:rPr>
        <w:t>資訊資產衝擊等級評分表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134"/>
        <w:gridCol w:w="6946"/>
      </w:tblGrid>
      <w:tr w:rsidR="00A32BA0" w:rsidRPr="00A32BA0" w14:paraId="5873DE34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11855D65" w14:textId="77777777" w:rsidR="003F1788" w:rsidRPr="00A32BA0" w:rsidRDefault="003F1788" w:rsidP="00F70C5B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評分</w:t>
            </w:r>
          </w:p>
        </w:tc>
        <w:tc>
          <w:tcPr>
            <w:tcW w:w="1134" w:type="dxa"/>
            <w:vAlign w:val="center"/>
          </w:tcPr>
          <w:p w14:paraId="445CA90F" w14:textId="77777777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等級</w:t>
            </w:r>
          </w:p>
        </w:tc>
        <w:tc>
          <w:tcPr>
            <w:tcW w:w="6946" w:type="dxa"/>
            <w:vAlign w:val="center"/>
          </w:tcPr>
          <w:p w14:paraId="31CE7539" w14:textId="77777777" w:rsidR="003F1788" w:rsidRPr="00A32BA0" w:rsidRDefault="003F1788" w:rsidP="00F70C5B">
            <w:pPr>
              <w:tabs>
                <w:tab w:val="left" w:pos="689"/>
              </w:tabs>
              <w:ind w:leftChars="-127" w:left="-1" w:hangingChars="148" w:hanging="355"/>
              <w:jc w:val="center"/>
              <w:rPr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評分參考</w:t>
            </w:r>
          </w:p>
        </w:tc>
      </w:tr>
      <w:tr w:rsidR="00A32BA0" w:rsidRPr="00A32BA0" w14:paraId="063E77B5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70204A34" w14:textId="77777777" w:rsidR="003F1788" w:rsidRPr="00A32BA0" w:rsidRDefault="003F1788" w:rsidP="003F1788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1CB9A83" w14:textId="32CAE41E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 w:hint="eastAsia"/>
                <w:sz w:val="24"/>
                <w:szCs w:val="24"/>
              </w:rPr>
              <w:t>嚴重</w:t>
            </w:r>
          </w:p>
        </w:tc>
        <w:tc>
          <w:tcPr>
            <w:tcW w:w="6946" w:type="dxa"/>
            <w:vAlign w:val="center"/>
          </w:tcPr>
          <w:p w14:paraId="343A4C4A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1</w:t>
            </w:r>
            <w:r w:rsidRPr="00A32BA0">
              <w:rPr>
                <w:rFonts w:hint="eastAsia"/>
                <w:sz w:val="24"/>
                <w:szCs w:val="24"/>
              </w:rPr>
              <w:t>、對公司整體業務執行造成嚴重損害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3B8D7C77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2</w:t>
            </w:r>
            <w:r w:rsidRPr="00A32BA0">
              <w:rPr>
                <w:rFonts w:hint="eastAsia"/>
                <w:sz w:val="24"/>
                <w:szCs w:val="24"/>
              </w:rPr>
              <w:t>、事件處理不當可能對公司形象造成損害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3DECA2F1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3</w:t>
            </w:r>
            <w:r w:rsidRPr="00A32BA0">
              <w:rPr>
                <w:rFonts w:hint="eastAsia"/>
                <w:sz w:val="24"/>
                <w:szCs w:val="24"/>
              </w:rPr>
              <w:t>、造成的損害範圍可能影響全公司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3A33DCDB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、系統或相關服務停頓或癱瘓</w:t>
            </w:r>
            <w:r w:rsidRPr="00A32BA0">
              <w:rPr>
                <w:rFonts w:hint="eastAsia"/>
                <w:sz w:val="24"/>
                <w:szCs w:val="24"/>
              </w:rPr>
              <w:t>,</w:t>
            </w:r>
            <w:r w:rsidRPr="00A32BA0">
              <w:rPr>
                <w:rFonts w:hint="eastAsia"/>
                <w:sz w:val="24"/>
                <w:szCs w:val="24"/>
              </w:rPr>
              <w:t>業務無法運作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72AC8736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5</w:t>
            </w:r>
            <w:r w:rsidRPr="00A32BA0">
              <w:rPr>
                <w:rFonts w:hint="eastAsia"/>
                <w:sz w:val="24"/>
                <w:szCs w:val="24"/>
              </w:rPr>
              <w:t>、合作夥伴或客戶失去信心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5FCC11A9" w14:textId="2E528AC2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6</w:t>
            </w:r>
            <w:r w:rsidRPr="00A32BA0">
              <w:rPr>
                <w:rFonts w:hint="eastAsia"/>
                <w:sz w:val="24"/>
                <w:szCs w:val="24"/>
              </w:rPr>
              <w:t>、復原措施僅能由特定專業人員才能進行或修復人員不易取得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1AF3638A" w14:textId="32CE61BA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7</w:t>
            </w:r>
            <w:r w:rsidRPr="00A32BA0">
              <w:rPr>
                <w:rFonts w:hint="eastAsia"/>
                <w:sz w:val="24"/>
                <w:szCs w:val="24"/>
              </w:rPr>
              <w:t>、可能造成人員傷亡</w:t>
            </w:r>
          </w:p>
        </w:tc>
      </w:tr>
      <w:tr w:rsidR="00A32BA0" w:rsidRPr="00A32BA0" w14:paraId="0F1E8C32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258314AD" w14:textId="77777777" w:rsidR="003F1788" w:rsidRPr="00A32BA0" w:rsidRDefault="003F1788" w:rsidP="003F1788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30BCF3FC" w14:textId="4E796145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 w:hint="eastAsia"/>
                <w:sz w:val="24"/>
                <w:szCs w:val="24"/>
              </w:rPr>
              <w:t>中度</w:t>
            </w:r>
          </w:p>
        </w:tc>
        <w:tc>
          <w:tcPr>
            <w:tcW w:w="6946" w:type="dxa"/>
            <w:vAlign w:val="center"/>
          </w:tcPr>
          <w:p w14:paraId="1C9B688D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1</w:t>
            </w:r>
            <w:r w:rsidRPr="00A32BA0">
              <w:rPr>
                <w:rFonts w:hint="eastAsia"/>
                <w:sz w:val="24"/>
                <w:szCs w:val="24"/>
              </w:rPr>
              <w:t>、對於公司整體業務執行造成損害</w:t>
            </w:r>
          </w:p>
          <w:p w14:paraId="1106B308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2</w:t>
            </w:r>
            <w:r w:rsidRPr="00A32BA0">
              <w:rPr>
                <w:rFonts w:hint="eastAsia"/>
                <w:sz w:val="24"/>
                <w:szCs w:val="24"/>
              </w:rPr>
              <w:t>、造成的損失可能影響多種業務或數個系統</w:t>
            </w:r>
          </w:p>
          <w:p w14:paraId="490EEA29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3</w:t>
            </w:r>
            <w:r w:rsidRPr="00A32BA0">
              <w:rPr>
                <w:rFonts w:hint="eastAsia"/>
                <w:sz w:val="24"/>
                <w:szCs w:val="24"/>
              </w:rPr>
              <w:t>、損害範圍可能影響多個部門或合作夥伴</w:t>
            </w:r>
          </w:p>
          <w:p w14:paraId="5C39FFD5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、復原的措施必須由專業人員才能進行</w:t>
            </w:r>
          </w:p>
          <w:p w14:paraId="5BE8DACB" w14:textId="38187F85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5</w:t>
            </w:r>
            <w:r w:rsidRPr="00A32BA0">
              <w:rPr>
                <w:rFonts w:hint="eastAsia"/>
                <w:sz w:val="24"/>
                <w:szCs w:val="24"/>
              </w:rPr>
              <w:t>、復原可能要數個小時</w:t>
            </w:r>
            <w:r w:rsidRPr="00A32BA0">
              <w:rPr>
                <w:rFonts w:hint="eastAsia"/>
                <w:sz w:val="24"/>
                <w:szCs w:val="24"/>
              </w:rPr>
              <w:t>~</w:t>
            </w:r>
            <w:r w:rsidRPr="00A32BA0">
              <w:rPr>
                <w:rFonts w:hint="eastAsia"/>
                <w:sz w:val="24"/>
                <w:szCs w:val="24"/>
              </w:rPr>
              <w:t>到一天才能完成</w:t>
            </w:r>
          </w:p>
        </w:tc>
      </w:tr>
      <w:tr w:rsidR="00A32BA0" w:rsidRPr="00A32BA0" w14:paraId="26D8A4A2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21F5039A" w14:textId="77777777" w:rsidR="003F1788" w:rsidRPr="00A32BA0" w:rsidRDefault="003F1788" w:rsidP="003F1788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F97EF94" w14:textId="6B3C9DA5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 w:hint="eastAsia"/>
                <w:sz w:val="24"/>
                <w:szCs w:val="24"/>
              </w:rPr>
              <w:t>輕微</w:t>
            </w:r>
          </w:p>
        </w:tc>
        <w:tc>
          <w:tcPr>
            <w:tcW w:w="6946" w:type="dxa"/>
            <w:vAlign w:val="center"/>
          </w:tcPr>
          <w:p w14:paraId="3DED74FD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1</w:t>
            </w:r>
            <w:r w:rsidRPr="00A32BA0">
              <w:rPr>
                <w:rFonts w:hint="eastAsia"/>
                <w:sz w:val="24"/>
                <w:szCs w:val="24"/>
              </w:rPr>
              <w:t>、對於公司整體業務執行影響不大或可忽略</w:t>
            </w:r>
          </w:p>
          <w:p w14:paraId="59ADDE75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2</w:t>
            </w:r>
            <w:r w:rsidRPr="00A32BA0">
              <w:rPr>
                <w:rFonts w:hint="eastAsia"/>
                <w:sz w:val="24"/>
                <w:szCs w:val="24"/>
              </w:rPr>
              <w:t>、造成危害可能僅影響單一業務或系統，或可以迅速復原</w:t>
            </w:r>
          </w:p>
          <w:p w14:paraId="7E3C1274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3</w:t>
            </w:r>
            <w:r w:rsidRPr="00A32BA0">
              <w:rPr>
                <w:rFonts w:hint="eastAsia"/>
                <w:sz w:val="24"/>
                <w:szCs w:val="24"/>
              </w:rPr>
              <w:t>、個人即可進行修復</w:t>
            </w:r>
          </w:p>
          <w:p w14:paraId="12CEE94B" w14:textId="619CF82E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、修復或進行復原的措施可以在很短時間</w:t>
            </w:r>
            <w:r w:rsidRPr="00A32BA0">
              <w:rPr>
                <w:rFonts w:hint="eastAsia"/>
                <w:sz w:val="24"/>
                <w:szCs w:val="24"/>
              </w:rPr>
              <w:t>(</w:t>
            </w:r>
            <w:r w:rsidRPr="00A32BA0">
              <w:rPr>
                <w:rFonts w:hint="eastAsia"/>
                <w:sz w:val="24"/>
                <w:szCs w:val="24"/>
              </w:rPr>
              <w:t>例：</w:t>
            </w:r>
            <w:r w:rsidRPr="00A32BA0">
              <w:rPr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小時</w:t>
            </w:r>
            <w:r w:rsidRPr="00A32BA0">
              <w:rPr>
                <w:rFonts w:hint="eastAsia"/>
                <w:sz w:val="24"/>
                <w:szCs w:val="24"/>
              </w:rPr>
              <w:t>)</w:t>
            </w:r>
            <w:r w:rsidRPr="00A32BA0">
              <w:rPr>
                <w:rFonts w:hint="eastAsia"/>
                <w:sz w:val="24"/>
                <w:szCs w:val="24"/>
              </w:rPr>
              <w:t>內完成</w:t>
            </w:r>
          </w:p>
        </w:tc>
      </w:tr>
      <w:tr w:rsidR="003F1788" w:rsidRPr="00A32BA0" w14:paraId="0E0B642B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6030B224" w14:textId="77777777" w:rsidR="003F1788" w:rsidRPr="00A32BA0" w:rsidRDefault="003F1788" w:rsidP="00F70C5B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eastAsia="新細明體"/>
                <w:bCs/>
                <w:sz w:val="24"/>
                <w:szCs w:val="24"/>
              </w:rPr>
              <w:t>n/a</w:t>
            </w:r>
          </w:p>
        </w:tc>
        <w:tc>
          <w:tcPr>
            <w:tcW w:w="1134" w:type="dxa"/>
            <w:vAlign w:val="center"/>
          </w:tcPr>
          <w:p w14:paraId="472F005F" w14:textId="77777777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不適用</w:t>
            </w:r>
          </w:p>
        </w:tc>
        <w:tc>
          <w:tcPr>
            <w:tcW w:w="6946" w:type="dxa"/>
            <w:vAlign w:val="center"/>
          </w:tcPr>
          <w:p w14:paraId="712E0890" w14:textId="5E348BF5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ascii="標楷體" w:hAnsi="標楷體"/>
                <w:bCs/>
                <w:sz w:val="24"/>
                <w:szCs w:val="24"/>
              </w:rPr>
              <w:t>該項資訊資產無此</w:t>
            </w:r>
            <w:r w:rsidRPr="00A32BA0">
              <w:rPr>
                <w:rFonts w:ascii="標楷體" w:hAnsi="標楷體" w:hint="eastAsia"/>
                <w:bCs/>
                <w:sz w:val="24"/>
                <w:szCs w:val="24"/>
              </w:rPr>
              <w:t>衝擊</w:t>
            </w:r>
            <w:r w:rsidRPr="00A32BA0">
              <w:rPr>
                <w:rFonts w:ascii="標楷體" w:hAnsi="標楷體"/>
                <w:bCs/>
                <w:sz w:val="24"/>
                <w:szCs w:val="24"/>
              </w:rPr>
              <w:t>，故無需評分。</w:t>
            </w:r>
          </w:p>
        </w:tc>
      </w:tr>
    </w:tbl>
    <w:p w14:paraId="68F7DE5A" w14:textId="683D5EA5" w:rsidR="00767DE8" w:rsidRPr="00A32BA0" w:rsidRDefault="00767DE8" w:rsidP="00B9783F"/>
    <w:p w14:paraId="1564D1C3" w14:textId="57CFD5F1" w:rsidR="003F1788" w:rsidRPr="00A32BA0" w:rsidRDefault="003F1788" w:rsidP="00B9783F"/>
    <w:p w14:paraId="5B4F6FEA" w14:textId="77777777" w:rsidR="003F1788" w:rsidRPr="00A32BA0" w:rsidRDefault="003F1788" w:rsidP="003F1788">
      <w:pPr>
        <w:ind w:left="0"/>
      </w:pPr>
    </w:p>
    <w:sectPr w:rsidR="003F1788" w:rsidRPr="00A32BA0" w:rsidSect="008107CB">
      <w:footerReference w:type="default" r:id="rId17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A3EF6E" w14:textId="77777777" w:rsidR="00DE7B35" w:rsidRDefault="00DE7B35">
      <w:r>
        <w:separator/>
      </w:r>
    </w:p>
  </w:endnote>
  <w:endnote w:type="continuationSeparator" w:id="0">
    <w:p w14:paraId="51E26C75" w14:textId="77777777" w:rsidR="00DE7B35" w:rsidRDefault="00DE7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E60ED" w14:textId="77777777" w:rsidR="00F94ACE" w:rsidRDefault="00F94ACE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07B8C" w14:textId="77777777" w:rsidR="005D16A6" w:rsidRPr="00C34EE8" w:rsidRDefault="005D16A6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5D16A6" w:rsidRPr="00981072" w:rsidRDefault="005D16A6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5D16A6" w:rsidRDefault="005D16A6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E182F" w14:textId="77777777" w:rsidR="005D16A6" w:rsidRDefault="005D16A6">
    <w:pPr>
      <w:pStyle w:val="ac"/>
      <w:jc w:val="center"/>
    </w:pPr>
    <w:r>
      <w:rPr>
        <w:rFonts w:hint="eastAsia"/>
      </w:rPr>
      <w:t>內部文件，未經允許嚴禁影印</w:t>
    </w:r>
  </w:p>
  <w:p w14:paraId="4EC268B0" w14:textId="77777777" w:rsidR="005D16A6" w:rsidRDefault="005D16A6" w:rsidP="008107CB">
    <w:pPr>
      <w:pStyle w:val="ac"/>
      <w:ind w:left="0"/>
    </w:pPr>
    <w:r>
      <w:rPr>
        <w:rFonts w:hint="eastAsia"/>
      </w:rPr>
      <w:t xml:space="preserve"> </w:t>
    </w:r>
  </w:p>
  <w:p w14:paraId="133708D3" w14:textId="77777777" w:rsidR="005D16A6" w:rsidRDefault="005D16A6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E7533B">
      <w:rPr>
        <w:rStyle w:val="ae"/>
        <w:noProof/>
      </w:rPr>
      <w:t>2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85C877" w14:textId="77777777" w:rsidR="00DE7B35" w:rsidRDefault="00DE7B35">
      <w:r>
        <w:separator/>
      </w:r>
    </w:p>
  </w:footnote>
  <w:footnote w:type="continuationSeparator" w:id="0">
    <w:p w14:paraId="6F93002C" w14:textId="77777777" w:rsidR="00DE7B35" w:rsidRDefault="00DE7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0C030" w14:textId="77777777" w:rsidR="005D16A6" w:rsidRDefault="005D16A6">
    <w:pPr>
      <w:pStyle w:val="aa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5D16A6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1E2EA64F" w:rsidR="005D16A6" w:rsidRPr="00C34EE8" w:rsidRDefault="005D16A6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IS-</w:t>
          </w:r>
          <w:r w:rsidR="007809C3">
            <w:rPr>
              <w:sz w:val="24"/>
            </w:rPr>
            <w:t>0</w:t>
          </w:r>
          <w:r>
            <w:rPr>
              <w:sz w:val="24"/>
            </w:rPr>
            <w:t>0</w:t>
          </w:r>
          <w:r w:rsidR="00B9783F">
            <w:rPr>
              <w:sz w:val="24"/>
            </w:rPr>
            <w:t>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57C443BD" w:rsidR="005D16A6" w:rsidRPr="00F17BEE" w:rsidRDefault="00B9783F" w:rsidP="004862B6">
          <w:pPr>
            <w:pStyle w:val="aa"/>
            <w:ind w:left="0"/>
            <w:jc w:val="center"/>
            <w:rPr>
              <w:sz w:val="32"/>
            </w:rPr>
          </w:pPr>
          <w:r>
            <w:rPr>
              <w:rFonts w:hint="eastAsia"/>
              <w:bCs/>
              <w:sz w:val="32"/>
            </w:rPr>
            <w:t>風險評鑑</w:t>
          </w:r>
          <w:r w:rsidR="005D16A6" w:rsidRPr="00F17BEE">
            <w:rPr>
              <w:rFonts w:hint="eastAsia"/>
              <w:bCs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5D16A6" w:rsidRPr="00C34EE8" w:rsidRDefault="00C15F05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5D16A6" w:rsidRPr="00C34EE8" w:rsidRDefault="005D16A6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5D16A6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5D16A6" w:rsidRPr="00C34EE8" w:rsidRDefault="005D16A6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5D16A6" w:rsidRPr="00C34EE8" w:rsidRDefault="005D16A6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5D16A6" w:rsidRPr="00C34EE8" w:rsidRDefault="005D16A6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3E405385" w:rsidR="005D16A6" w:rsidRPr="00B9783F" w:rsidRDefault="00B9783F" w:rsidP="000E2D6B">
          <w:pPr>
            <w:pStyle w:val="aa"/>
            <w:ind w:left="0"/>
            <w:jc w:val="center"/>
          </w:pPr>
          <w:r w:rsidRPr="00B9783F">
            <w:rPr>
              <w:rFonts w:cs="Arial" w:hint="eastAsia"/>
            </w:rPr>
            <w:t>年</w:t>
          </w:r>
          <w:r w:rsidRPr="00B9783F">
            <w:rPr>
              <w:rFonts w:cs="Arial" w:hint="eastAsia"/>
            </w:rPr>
            <w:t>/</w:t>
          </w:r>
          <w:r w:rsidRPr="00B9783F">
            <w:rPr>
              <w:rFonts w:cs="Arial" w:hint="eastAsia"/>
            </w:rPr>
            <w:t>月</w:t>
          </w:r>
          <w:r w:rsidRPr="00B9783F">
            <w:rPr>
              <w:rFonts w:cs="Arial" w:hint="eastAsia"/>
            </w:rPr>
            <w:t>/</w:t>
          </w:r>
          <w:r w:rsidRPr="00B9783F">
            <w:rPr>
              <w:rFonts w:cs="Arial" w:hint="eastAsia"/>
            </w:rPr>
            <w:t>日</w:t>
          </w:r>
        </w:p>
      </w:tc>
    </w:tr>
  </w:tbl>
  <w:p w14:paraId="32CADE12" w14:textId="77777777" w:rsidR="005D16A6" w:rsidRDefault="005D16A6">
    <w:pPr>
      <w:pStyle w:val="a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A065C"/>
    <w:multiLevelType w:val="multilevel"/>
    <w:tmpl w:val="6DEECFD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9AFEB072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color w:val="auto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1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0"/>
  </w:num>
  <w:num w:numId="10">
    <w:abstractNumId w:val="3"/>
  </w:num>
  <w:num w:numId="11">
    <w:abstractNumId w:val="3"/>
  </w:num>
  <w:num w:numId="12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11016"/>
    <w:rsid w:val="000135FC"/>
    <w:rsid w:val="0002521E"/>
    <w:rsid w:val="000330F4"/>
    <w:rsid w:val="00035A24"/>
    <w:rsid w:val="00041843"/>
    <w:rsid w:val="00044231"/>
    <w:rsid w:val="00044303"/>
    <w:rsid w:val="00061A5C"/>
    <w:rsid w:val="00061D91"/>
    <w:rsid w:val="00066E90"/>
    <w:rsid w:val="00067ABA"/>
    <w:rsid w:val="000761F8"/>
    <w:rsid w:val="00082921"/>
    <w:rsid w:val="00091FBE"/>
    <w:rsid w:val="00097B13"/>
    <w:rsid w:val="000A14D8"/>
    <w:rsid w:val="000A3FC5"/>
    <w:rsid w:val="000B3823"/>
    <w:rsid w:val="000B3A9E"/>
    <w:rsid w:val="000E2D6B"/>
    <w:rsid w:val="000E2E63"/>
    <w:rsid w:val="000E6BD4"/>
    <w:rsid w:val="000E779F"/>
    <w:rsid w:val="000F54DB"/>
    <w:rsid w:val="001000BE"/>
    <w:rsid w:val="00103EFF"/>
    <w:rsid w:val="00111D0B"/>
    <w:rsid w:val="001306BA"/>
    <w:rsid w:val="00157C33"/>
    <w:rsid w:val="001605A2"/>
    <w:rsid w:val="00164EB4"/>
    <w:rsid w:val="0017354E"/>
    <w:rsid w:val="00176537"/>
    <w:rsid w:val="00180B6A"/>
    <w:rsid w:val="0018491A"/>
    <w:rsid w:val="001902ED"/>
    <w:rsid w:val="001A06CB"/>
    <w:rsid w:val="001C3EEB"/>
    <w:rsid w:val="001C404F"/>
    <w:rsid w:val="001C5ED1"/>
    <w:rsid w:val="001D1F41"/>
    <w:rsid w:val="001D6E5D"/>
    <w:rsid w:val="001E1981"/>
    <w:rsid w:val="001E4F64"/>
    <w:rsid w:val="001F1727"/>
    <w:rsid w:val="00200487"/>
    <w:rsid w:val="002007DF"/>
    <w:rsid w:val="00216D00"/>
    <w:rsid w:val="00222D8D"/>
    <w:rsid w:val="00222FDB"/>
    <w:rsid w:val="0022342E"/>
    <w:rsid w:val="002256AE"/>
    <w:rsid w:val="002379C2"/>
    <w:rsid w:val="0024139E"/>
    <w:rsid w:val="00250825"/>
    <w:rsid w:val="00252A88"/>
    <w:rsid w:val="002533B0"/>
    <w:rsid w:val="00271BE3"/>
    <w:rsid w:val="002900AA"/>
    <w:rsid w:val="00290720"/>
    <w:rsid w:val="002A3886"/>
    <w:rsid w:val="002A55E5"/>
    <w:rsid w:val="002B22DC"/>
    <w:rsid w:val="002B2931"/>
    <w:rsid w:val="002B5C1B"/>
    <w:rsid w:val="002C4773"/>
    <w:rsid w:val="002F026C"/>
    <w:rsid w:val="002F107A"/>
    <w:rsid w:val="002F166A"/>
    <w:rsid w:val="002F170E"/>
    <w:rsid w:val="002F3277"/>
    <w:rsid w:val="002F4925"/>
    <w:rsid w:val="00300D31"/>
    <w:rsid w:val="003012C0"/>
    <w:rsid w:val="003054AC"/>
    <w:rsid w:val="0030663E"/>
    <w:rsid w:val="00314D4B"/>
    <w:rsid w:val="00316573"/>
    <w:rsid w:val="003176FD"/>
    <w:rsid w:val="00320B2B"/>
    <w:rsid w:val="00320D02"/>
    <w:rsid w:val="003227A8"/>
    <w:rsid w:val="003230CB"/>
    <w:rsid w:val="003418D3"/>
    <w:rsid w:val="00341F06"/>
    <w:rsid w:val="00342510"/>
    <w:rsid w:val="003500F7"/>
    <w:rsid w:val="00350B0A"/>
    <w:rsid w:val="00357007"/>
    <w:rsid w:val="0036772A"/>
    <w:rsid w:val="00370EEC"/>
    <w:rsid w:val="003729DD"/>
    <w:rsid w:val="0037776E"/>
    <w:rsid w:val="00384011"/>
    <w:rsid w:val="003C2F10"/>
    <w:rsid w:val="003C54AD"/>
    <w:rsid w:val="003C58FD"/>
    <w:rsid w:val="003C73A0"/>
    <w:rsid w:val="003C78E3"/>
    <w:rsid w:val="003E1A85"/>
    <w:rsid w:val="003E4586"/>
    <w:rsid w:val="003E5BBC"/>
    <w:rsid w:val="003F1788"/>
    <w:rsid w:val="003F1F78"/>
    <w:rsid w:val="003F66E5"/>
    <w:rsid w:val="003F6D82"/>
    <w:rsid w:val="003F7B29"/>
    <w:rsid w:val="00401CD9"/>
    <w:rsid w:val="00407A4F"/>
    <w:rsid w:val="0041108F"/>
    <w:rsid w:val="00411D58"/>
    <w:rsid w:val="004301AF"/>
    <w:rsid w:val="0043069E"/>
    <w:rsid w:val="004655EA"/>
    <w:rsid w:val="00472FA7"/>
    <w:rsid w:val="004812F8"/>
    <w:rsid w:val="004862B6"/>
    <w:rsid w:val="00494205"/>
    <w:rsid w:val="004944B5"/>
    <w:rsid w:val="004945E1"/>
    <w:rsid w:val="004A20FA"/>
    <w:rsid w:val="004A6877"/>
    <w:rsid w:val="004B3B41"/>
    <w:rsid w:val="004B4B64"/>
    <w:rsid w:val="004C08C2"/>
    <w:rsid w:val="004C5762"/>
    <w:rsid w:val="004C6447"/>
    <w:rsid w:val="004C687C"/>
    <w:rsid w:val="004E7A47"/>
    <w:rsid w:val="004F174A"/>
    <w:rsid w:val="004F391D"/>
    <w:rsid w:val="004F79F1"/>
    <w:rsid w:val="0051577C"/>
    <w:rsid w:val="00531EC3"/>
    <w:rsid w:val="005320F5"/>
    <w:rsid w:val="00532394"/>
    <w:rsid w:val="005405A3"/>
    <w:rsid w:val="0054357A"/>
    <w:rsid w:val="00550E97"/>
    <w:rsid w:val="005568A5"/>
    <w:rsid w:val="005636DF"/>
    <w:rsid w:val="005720F9"/>
    <w:rsid w:val="005734C9"/>
    <w:rsid w:val="005762E7"/>
    <w:rsid w:val="00576D56"/>
    <w:rsid w:val="00595CED"/>
    <w:rsid w:val="0059633B"/>
    <w:rsid w:val="00597541"/>
    <w:rsid w:val="005A194E"/>
    <w:rsid w:val="005A3AD3"/>
    <w:rsid w:val="005A7ADB"/>
    <w:rsid w:val="005B1113"/>
    <w:rsid w:val="005B36F4"/>
    <w:rsid w:val="005B55B3"/>
    <w:rsid w:val="005C548E"/>
    <w:rsid w:val="005D16A6"/>
    <w:rsid w:val="005D5110"/>
    <w:rsid w:val="005D5EF8"/>
    <w:rsid w:val="005E3E77"/>
    <w:rsid w:val="005E490F"/>
    <w:rsid w:val="005E59A9"/>
    <w:rsid w:val="005E6C1B"/>
    <w:rsid w:val="005F3673"/>
    <w:rsid w:val="005F4280"/>
    <w:rsid w:val="00606A9E"/>
    <w:rsid w:val="006119E9"/>
    <w:rsid w:val="0062225A"/>
    <w:rsid w:val="00625D28"/>
    <w:rsid w:val="006304A7"/>
    <w:rsid w:val="006336D6"/>
    <w:rsid w:val="00651BDE"/>
    <w:rsid w:val="00651E2A"/>
    <w:rsid w:val="006555CC"/>
    <w:rsid w:val="006603A8"/>
    <w:rsid w:val="006646FB"/>
    <w:rsid w:val="00671267"/>
    <w:rsid w:val="006743E3"/>
    <w:rsid w:val="0067791D"/>
    <w:rsid w:val="006B2A16"/>
    <w:rsid w:val="006B5E4B"/>
    <w:rsid w:val="006C24EC"/>
    <w:rsid w:val="006C6585"/>
    <w:rsid w:val="006D6F0A"/>
    <w:rsid w:val="006F1B42"/>
    <w:rsid w:val="006F550B"/>
    <w:rsid w:val="006F5C05"/>
    <w:rsid w:val="007066D9"/>
    <w:rsid w:val="00707358"/>
    <w:rsid w:val="00710291"/>
    <w:rsid w:val="0071474C"/>
    <w:rsid w:val="00716B39"/>
    <w:rsid w:val="00722E36"/>
    <w:rsid w:val="00727F20"/>
    <w:rsid w:val="007422B8"/>
    <w:rsid w:val="00750720"/>
    <w:rsid w:val="00767DE8"/>
    <w:rsid w:val="007809C3"/>
    <w:rsid w:val="00780AAA"/>
    <w:rsid w:val="00781E35"/>
    <w:rsid w:val="00787EE2"/>
    <w:rsid w:val="00792014"/>
    <w:rsid w:val="00792BBD"/>
    <w:rsid w:val="00797BA9"/>
    <w:rsid w:val="007A08BD"/>
    <w:rsid w:val="007A5CED"/>
    <w:rsid w:val="007B32E5"/>
    <w:rsid w:val="007B7065"/>
    <w:rsid w:val="007C40CD"/>
    <w:rsid w:val="007C6294"/>
    <w:rsid w:val="007C76F1"/>
    <w:rsid w:val="007E3D21"/>
    <w:rsid w:val="007E797E"/>
    <w:rsid w:val="007F7F3E"/>
    <w:rsid w:val="00803A5B"/>
    <w:rsid w:val="008107CB"/>
    <w:rsid w:val="00814DF1"/>
    <w:rsid w:val="00831EAC"/>
    <w:rsid w:val="0084710D"/>
    <w:rsid w:val="00857CFD"/>
    <w:rsid w:val="00862001"/>
    <w:rsid w:val="00867DAC"/>
    <w:rsid w:val="00885FBB"/>
    <w:rsid w:val="0088708D"/>
    <w:rsid w:val="00891EDC"/>
    <w:rsid w:val="00896CCE"/>
    <w:rsid w:val="008A48FA"/>
    <w:rsid w:val="008B09E7"/>
    <w:rsid w:val="008C1E5B"/>
    <w:rsid w:val="008C5E7C"/>
    <w:rsid w:val="008D7EB8"/>
    <w:rsid w:val="008F0DE7"/>
    <w:rsid w:val="008F71EE"/>
    <w:rsid w:val="00905006"/>
    <w:rsid w:val="00915949"/>
    <w:rsid w:val="00921F2D"/>
    <w:rsid w:val="009319DA"/>
    <w:rsid w:val="009329D4"/>
    <w:rsid w:val="00942264"/>
    <w:rsid w:val="00943B27"/>
    <w:rsid w:val="00952279"/>
    <w:rsid w:val="00952AF2"/>
    <w:rsid w:val="0097018F"/>
    <w:rsid w:val="00970EE2"/>
    <w:rsid w:val="00980D61"/>
    <w:rsid w:val="00981072"/>
    <w:rsid w:val="0098625D"/>
    <w:rsid w:val="00990BCB"/>
    <w:rsid w:val="009914A4"/>
    <w:rsid w:val="00993773"/>
    <w:rsid w:val="00993C6C"/>
    <w:rsid w:val="00994388"/>
    <w:rsid w:val="009A0081"/>
    <w:rsid w:val="009A5ED0"/>
    <w:rsid w:val="009D38D5"/>
    <w:rsid w:val="009D4129"/>
    <w:rsid w:val="009D5F41"/>
    <w:rsid w:val="009D68AD"/>
    <w:rsid w:val="009E492B"/>
    <w:rsid w:val="009F1A08"/>
    <w:rsid w:val="00A00005"/>
    <w:rsid w:val="00A0580D"/>
    <w:rsid w:val="00A250AA"/>
    <w:rsid w:val="00A324C3"/>
    <w:rsid w:val="00A32BA0"/>
    <w:rsid w:val="00A50984"/>
    <w:rsid w:val="00A63970"/>
    <w:rsid w:val="00A663A8"/>
    <w:rsid w:val="00A710C4"/>
    <w:rsid w:val="00A80C38"/>
    <w:rsid w:val="00A81250"/>
    <w:rsid w:val="00A86025"/>
    <w:rsid w:val="00A96B2D"/>
    <w:rsid w:val="00AA5168"/>
    <w:rsid w:val="00AA7480"/>
    <w:rsid w:val="00AC4574"/>
    <w:rsid w:val="00AD3927"/>
    <w:rsid w:val="00AD5002"/>
    <w:rsid w:val="00AD6F47"/>
    <w:rsid w:val="00AD702C"/>
    <w:rsid w:val="00AE4591"/>
    <w:rsid w:val="00AF0975"/>
    <w:rsid w:val="00B01AAB"/>
    <w:rsid w:val="00B0341D"/>
    <w:rsid w:val="00B04444"/>
    <w:rsid w:val="00B0534D"/>
    <w:rsid w:val="00B05E9D"/>
    <w:rsid w:val="00B1187B"/>
    <w:rsid w:val="00B15019"/>
    <w:rsid w:val="00B41000"/>
    <w:rsid w:val="00B41AC1"/>
    <w:rsid w:val="00B543C8"/>
    <w:rsid w:val="00B60079"/>
    <w:rsid w:val="00B60B85"/>
    <w:rsid w:val="00B66F0A"/>
    <w:rsid w:val="00B66FF8"/>
    <w:rsid w:val="00B75E62"/>
    <w:rsid w:val="00B80987"/>
    <w:rsid w:val="00B85E03"/>
    <w:rsid w:val="00B900A6"/>
    <w:rsid w:val="00B9071D"/>
    <w:rsid w:val="00B9106E"/>
    <w:rsid w:val="00B94034"/>
    <w:rsid w:val="00B9783F"/>
    <w:rsid w:val="00BA6215"/>
    <w:rsid w:val="00BB081F"/>
    <w:rsid w:val="00BB169F"/>
    <w:rsid w:val="00BB19BE"/>
    <w:rsid w:val="00BB40EE"/>
    <w:rsid w:val="00BE02A6"/>
    <w:rsid w:val="00BE2F1B"/>
    <w:rsid w:val="00BF031C"/>
    <w:rsid w:val="00BF08C8"/>
    <w:rsid w:val="00C05C76"/>
    <w:rsid w:val="00C13BCC"/>
    <w:rsid w:val="00C15F05"/>
    <w:rsid w:val="00C34EE8"/>
    <w:rsid w:val="00C400E0"/>
    <w:rsid w:val="00C43292"/>
    <w:rsid w:val="00C465E2"/>
    <w:rsid w:val="00C50552"/>
    <w:rsid w:val="00C706CA"/>
    <w:rsid w:val="00C70DC1"/>
    <w:rsid w:val="00C7550E"/>
    <w:rsid w:val="00C81925"/>
    <w:rsid w:val="00C85DCA"/>
    <w:rsid w:val="00C90C22"/>
    <w:rsid w:val="00C90D18"/>
    <w:rsid w:val="00CA42DD"/>
    <w:rsid w:val="00CB241C"/>
    <w:rsid w:val="00CB3DB8"/>
    <w:rsid w:val="00CB4D7C"/>
    <w:rsid w:val="00CB6F45"/>
    <w:rsid w:val="00CC4E4B"/>
    <w:rsid w:val="00CD428F"/>
    <w:rsid w:val="00CD795E"/>
    <w:rsid w:val="00CE3DEC"/>
    <w:rsid w:val="00CF26B1"/>
    <w:rsid w:val="00CF2FB1"/>
    <w:rsid w:val="00CF5F69"/>
    <w:rsid w:val="00CF7467"/>
    <w:rsid w:val="00D0298E"/>
    <w:rsid w:val="00D11957"/>
    <w:rsid w:val="00D20D12"/>
    <w:rsid w:val="00D276A2"/>
    <w:rsid w:val="00D30F32"/>
    <w:rsid w:val="00D31BBF"/>
    <w:rsid w:val="00D37135"/>
    <w:rsid w:val="00D60DFC"/>
    <w:rsid w:val="00D85591"/>
    <w:rsid w:val="00D94975"/>
    <w:rsid w:val="00D96429"/>
    <w:rsid w:val="00DA272F"/>
    <w:rsid w:val="00DB251E"/>
    <w:rsid w:val="00DB7F31"/>
    <w:rsid w:val="00DD371D"/>
    <w:rsid w:val="00DD7BB0"/>
    <w:rsid w:val="00DE09A9"/>
    <w:rsid w:val="00DE0FD2"/>
    <w:rsid w:val="00DE2096"/>
    <w:rsid w:val="00DE332A"/>
    <w:rsid w:val="00DE4B32"/>
    <w:rsid w:val="00DE7B35"/>
    <w:rsid w:val="00DF6F8B"/>
    <w:rsid w:val="00E04E88"/>
    <w:rsid w:val="00E12226"/>
    <w:rsid w:val="00E21833"/>
    <w:rsid w:val="00E223A2"/>
    <w:rsid w:val="00E34803"/>
    <w:rsid w:val="00E400F0"/>
    <w:rsid w:val="00E41DBC"/>
    <w:rsid w:val="00E5291B"/>
    <w:rsid w:val="00E543E7"/>
    <w:rsid w:val="00E564E0"/>
    <w:rsid w:val="00E565C6"/>
    <w:rsid w:val="00E5726B"/>
    <w:rsid w:val="00E611EB"/>
    <w:rsid w:val="00E6325A"/>
    <w:rsid w:val="00E639C0"/>
    <w:rsid w:val="00E715F5"/>
    <w:rsid w:val="00E71952"/>
    <w:rsid w:val="00E7533B"/>
    <w:rsid w:val="00E83306"/>
    <w:rsid w:val="00E94A14"/>
    <w:rsid w:val="00E96349"/>
    <w:rsid w:val="00E973AF"/>
    <w:rsid w:val="00EC038A"/>
    <w:rsid w:val="00EC5581"/>
    <w:rsid w:val="00ED195B"/>
    <w:rsid w:val="00ED56BB"/>
    <w:rsid w:val="00EE35A8"/>
    <w:rsid w:val="00EF1DAC"/>
    <w:rsid w:val="00EF3856"/>
    <w:rsid w:val="00EF5C4E"/>
    <w:rsid w:val="00F00567"/>
    <w:rsid w:val="00F04D1C"/>
    <w:rsid w:val="00F075F8"/>
    <w:rsid w:val="00F11383"/>
    <w:rsid w:val="00F17BEE"/>
    <w:rsid w:val="00F23F41"/>
    <w:rsid w:val="00F247D0"/>
    <w:rsid w:val="00F5140E"/>
    <w:rsid w:val="00F51B51"/>
    <w:rsid w:val="00F5520A"/>
    <w:rsid w:val="00F618DE"/>
    <w:rsid w:val="00F729BD"/>
    <w:rsid w:val="00F75AF6"/>
    <w:rsid w:val="00F818AE"/>
    <w:rsid w:val="00F90989"/>
    <w:rsid w:val="00F929C2"/>
    <w:rsid w:val="00F94ACE"/>
    <w:rsid w:val="00FA1F5B"/>
    <w:rsid w:val="00FA2964"/>
    <w:rsid w:val="00FA6874"/>
    <w:rsid w:val="00FA6ED8"/>
    <w:rsid w:val="00FB69A7"/>
    <w:rsid w:val="00FC23DB"/>
    <w:rsid w:val="00FC5778"/>
    <w:rsid w:val="00FD7713"/>
    <w:rsid w:val="00FE6CD3"/>
    <w:rsid w:val="00FF1A6B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qFormat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  <w:style w:type="paragraph" w:styleId="af2">
    <w:name w:val="List Paragraph"/>
    <w:basedOn w:val="a5"/>
    <w:link w:val="af3"/>
    <w:uiPriority w:val="34"/>
    <w:qFormat/>
    <w:rsid w:val="00F00567"/>
    <w:pPr>
      <w:ind w:leftChars="200" w:left="480"/>
    </w:pPr>
  </w:style>
  <w:style w:type="character" w:customStyle="1" w:styleId="af3">
    <w:name w:val="清單段落 字元"/>
    <w:basedOn w:val="a7"/>
    <w:link w:val="af2"/>
    <w:uiPriority w:val="34"/>
    <w:rsid w:val="008C5E7C"/>
    <w:rPr>
      <w:rFonts w:eastAsia="標楷體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diagramQuickStyle" Target="diagrams/quickStyle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diagramColors" Target="diagrams/colors1.xml"/><Relationship Id="rId20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F53245-BD70-4507-A9E6-26E5F04B4238}" type="doc">
      <dgm:prSet loTypeId="urn:microsoft.com/office/officeart/2005/8/layout/chevron2" loCatId="list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zh-TW" altLang="en-US"/>
        </a:p>
      </dgm:t>
    </dgm:pt>
    <dgm:pt modelId="{837A66B2-5328-466B-AB8B-6B0E1E372F73}">
      <dgm:prSet/>
      <dgm:spPr/>
      <dgm:t>
        <a:bodyPr/>
        <a:lstStyle/>
        <a:p>
          <a:br>
            <a:rPr lang="zh-TW" altLang="en-US" dirty="0">
              <a:latin typeface="標楷體" pitchFamily="65" charset="-120"/>
              <a:ea typeface="標楷體" pitchFamily="65" charset="-120"/>
            </a:rPr>
          </a:br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BBB45D18-C930-460F-953B-D7B8E881AF79}" type="parTrans" cxnId="{D80856E4-8075-478D-9991-6D91A33FFDA0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B13D5257-AC54-4570-B4B5-31360045790E}" type="sibTrans" cxnId="{D80856E4-8075-478D-9991-6D91A33FFDA0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DA71F809-A914-40B0-B889-396947890DD8}">
      <dgm:prSet phldrT="[文字]"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建立風險評鑑方法</a:t>
          </a:r>
        </a:p>
      </dgm:t>
    </dgm:pt>
    <dgm:pt modelId="{1A8242DF-BB6A-4F49-8493-5AF6FF810E50}" type="parTrans" cxnId="{92F262D3-4554-47E2-B9FE-FC52FCAA35F3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F7295B3-8553-4C6F-A2E3-6567FBF8DE70}" type="sibTrans" cxnId="{92F262D3-4554-47E2-B9FE-FC52FCAA35F3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B70535FF-953D-42C0-B0D4-56180FDEA784}">
      <dgm:prSet/>
      <dgm:spPr/>
      <dgm:t>
        <a:bodyPr/>
        <a:lstStyle/>
        <a:p>
          <a:br>
            <a:rPr lang="zh-TW" altLang="en-US" dirty="0">
              <a:latin typeface="標楷體" pitchFamily="65" charset="-120"/>
              <a:ea typeface="標楷體" pitchFamily="65" charset="-120"/>
            </a:rPr>
          </a:br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40E68829-4542-4B2D-AA3C-AA496DED7130}" type="parTrans" cxnId="{CACD95F9-B7FC-47A7-89ED-9911FEF6F2EE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DD8238A5-9C33-49AA-867F-B9F4D5769870}" type="sibTrans" cxnId="{CACD95F9-B7FC-47A7-89ED-9911FEF6F2EE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14428D4-916D-4301-833B-DBE6A4288B4D}">
      <dgm:prSet phldrT="[文字]"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資訊資產鑑別、評價</a:t>
          </a:r>
        </a:p>
      </dgm:t>
    </dgm:pt>
    <dgm:pt modelId="{4AB516FB-8D63-4EDC-83F1-62931BED64AA}" type="parTrans" cxnId="{8EFD631C-29F1-4016-A673-1BEF67B9BC19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E7D79F22-B8E2-45F0-BD8F-97EB04B4E824}" type="sibTrans" cxnId="{8EFD631C-29F1-4016-A673-1BEF67B9BC19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01A09DB6-8C20-4D7D-B9C5-ABBD8F89C4FD}">
      <dgm:prSet/>
      <dgm:spPr/>
      <dgm:t>
        <a:bodyPr/>
        <a:lstStyle/>
        <a:p>
          <a:br>
            <a:rPr lang="zh-TW" altLang="en-US" dirty="0">
              <a:latin typeface="標楷體" pitchFamily="65" charset="-120"/>
              <a:ea typeface="標楷體" pitchFamily="65" charset="-120"/>
            </a:rPr>
          </a:br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D6C2BE40-86E8-4F9C-A1E1-952E725A6A4E}" type="parTrans" cxnId="{BFC12262-0E66-4936-8F9C-106A9BBE89EA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899EFD8-ECCE-41DB-BEBA-C63FEC3BC261}" type="sibTrans" cxnId="{BFC12262-0E66-4936-8F9C-106A9BBE89EA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CC311760-BE61-4A35-A23F-22E469D43503}">
      <dgm:prSet phldrT="[文字]"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弱點及威脅分析</a:t>
          </a:r>
        </a:p>
      </dgm:t>
    </dgm:pt>
    <dgm:pt modelId="{359DF930-4F11-49A5-8B15-BD5404632B64}" type="parTrans" cxnId="{5D09A585-BFA0-4D79-956C-AD7EF4573836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15000C74-C2F8-4165-8587-51F56C54D1C2}" type="sibTrans" cxnId="{5D09A585-BFA0-4D79-956C-AD7EF4573836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AD595A6-000C-4244-B87B-1DDBCE102F12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CAB966D3-4ADA-4627-B201-B8375F26C9E6}" type="parTrans" cxnId="{33030F4A-93B0-4AD0-A7EC-B7CB11819081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C040E8B1-277A-40A5-9667-C5292C0F218F}" type="sibTrans" cxnId="{33030F4A-93B0-4AD0-A7EC-B7CB11819081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439C26A-7C90-40D6-8666-98E67E486D6E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FCE69EA6-D30A-420B-AA1B-0ADD6FF05A0A}" type="parTrans" cxnId="{5D5FAC65-C39D-4A94-A05D-FFFF11FC6425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1C1562D1-AF3C-4536-8AE3-A19FC55C85C7}" type="sibTrans" cxnId="{5D5FAC65-C39D-4A94-A05D-FFFF11FC6425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9F612AAF-2C0A-40EF-BD92-3289ED547F1F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E06EB7F5-7523-424C-998F-51178C87D9EE}" type="parTrans" cxnId="{9F51647E-317C-4B98-A332-631FC951740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46FE941-B126-4EFF-BCF3-B412313EA618}" type="sibTrans" cxnId="{9F51647E-317C-4B98-A332-631FC951740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28320CF6-F81D-488A-9B15-7A913CA278D5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C5E470B2-77F2-4ECA-85E1-882DCB0BCCAB}" type="parTrans" cxnId="{7D846AAA-136C-4A04-8AD3-5AD8958046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76CABFCD-F5B4-4767-A791-15BAB7C3B253}" type="sibTrans" cxnId="{7D846AAA-136C-4A04-8AD3-5AD8958046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4B1FD5F-2472-4C03-A6F1-3119473A2566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4252D2A7-50C9-4ACD-A06D-A8D2FAE4A41C}" type="parTrans" cxnId="{6ABE141A-2884-4706-8D68-A9C202295E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EE6F8183-13D5-4312-AE57-299B26DB627A}" type="sibTrans" cxnId="{6ABE141A-2884-4706-8D68-A9C202295E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4C6CAA97-125C-4BF4-8E00-2DF900CDFB3B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風險值計算</a:t>
          </a:r>
        </a:p>
      </dgm:t>
    </dgm:pt>
    <dgm:pt modelId="{C05733FD-3E8E-4D8A-9428-CF247ADEF686}" type="parTrans" cxnId="{6019A291-F33A-4576-B326-488265B7E12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924A9983-DC52-4597-8E4C-270E3314D8E4}" type="sibTrans" cxnId="{6019A291-F33A-4576-B326-488265B7E12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43A729CB-0422-4811-99A3-01FE4705EE4A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決定可接受風險</a:t>
          </a:r>
          <a:endParaRPr lang="en-US" altLang="zh-TW" dirty="0">
            <a:latin typeface="標楷體" pitchFamily="65" charset="-120"/>
            <a:ea typeface="標楷體" pitchFamily="65" charset="-120"/>
          </a:endParaRPr>
        </a:p>
      </dgm:t>
    </dgm:pt>
    <dgm:pt modelId="{36E71836-F15F-4703-95D3-DB0E85C19131}" type="parTrans" cxnId="{25F2215F-35EF-4F35-AE03-F0490B48EE3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D6B4D1ED-3F01-4C07-8B1C-D9BCBFEA0A11}" type="sibTrans" cxnId="{25F2215F-35EF-4F35-AE03-F0490B48EE3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4CD2595-AD13-4436-8425-ACD91547276F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撰寫風險評鑑報告</a:t>
          </a:r>
        </a:p>
      </dgm:t>
    </dgm:pt>
    <dgm:pt modelId="{CB674EF8-934A-4B0A-99DE-A7404FE839DA}" type="parTrans" cxnId="{23231CAB-8647-47DE-ABFB-E154DA70E7D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B879B4A-FDF5-400E-A6BF-3C435E5C12BB}" type="sibTrans" cxnId="{23231CAB-8647-47DE-ABFB-E154DA70E7D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CB41B352-301A-4F2F-8997-92EFCD9B318F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執行風險處理計畫</a:t>
          </a:r>
        </a:p>
      </dgm:t>
    </dgm:pt>
    <dgm:pt modelId="{F35E8439-E4B3-4E2C-B2F6-2AE619C5A405}" type="parTrans" cxnId="{9082BA66-2B6B-4BB5-9F6E-1843E763E25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41A4FA2-E867-4478-B266-D0DB98F95E6E}" type="sibTrans" cxnId="{9082BA66-2B6B-4BB5-9F6E-1843E763E25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4EAD076-9A96-40A6-AB51-BC49D711892C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評估風險處理計畫執行成效</a:t>
          </a:r>
        </a:p>
      </dgm:t>
    </dgm:pt>
    <dgm:pt modelId="{1C8D934B-288F-4C00-AB4F-7FB011873005}" type="parTrans" cxnId="{953F9559-C3C5-43F4-A30C-FC2588618FF7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84F293C8-BF85-4AE8-BC14-B3846D11C529}" type="sibTrans" cxnId="{953F9559-C3C5-43F4-A30C-FC2588618FF7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2C85EB1-D531-4C12-A79E-C6A71820755A}" type="pres">
      <dgm:prSet presAssocID="{99F53245-BD70-4507-A9E6-26E5F04B4238}" presName="linearFlow" presStyleCnt="0">
        <dgm:presLayoutVars>
          <dgm:dir/>
          <dgm:animLvl val="lvl"/>
          <dgm:resizeHandles val="exact"/>
        </dgm:presLayoutVars>
      </dgm:prSet>
      <dgm:spPr/>
    </dgm:pt>
    <dgm:pt modelId="{0B1A6881-B52D-4BAC-898A-362241E4AC7D}" type="pres">
      <dgm:prSet presAssocID="{837A66B2-5328-466B-AB8B-6B0E1E372F73}" presName="composite" presStyleCnt="0"/>
      <dgm:spPr/>
    </dgm:pt>
    <dgm:pt modelId="{EF3C0782-8EEF-4D15-96F9-A8B08583F221}" type="pres">
      <dgm:prSet presAssocID="{837A66B2-5328-466B-AB8B-6B0E1E372F73}" presName="parentText" presStyleLbl="alignNode1" presStyleIdx="0" presStyleCnt="8">
        <dgm:presLayoutVars>
          <dgm:chMax val="1"/>
          <dgm:bulletEnabled val="1"/>
        </dgm:presLayoutVars>
      </dgm:prSet>
      <dgm:spPr/>
    </dgm:pt>
    <dgm:pt modelId="{37285748-635A-49FC-BAD1-5B3E9816B8DF}" type="pres">
      <dgm:prSet presAssocID="{837A66B2-5328-466B-AB8B-6B0E1E372F73}" presName="descendantText" presStyleLbl="alignAcc1" presStyleIdx="0" presStyleCnt="8">
        <dgm:presLayoutVars>
          <dgm:bulletEnabled val="1"/>
        </dgm:presLayoutVars>
      </dgm:prSet>
      <dgm:spPr/>
    </dgm:pt>
    <dgm:pt modelId="{7B00CAB7-B66B-4B19-B7F6-54D7162770A3}" type="pres">
      <dgm:prSet presAssocID="{B13D5257-AC54-4570-B4B5-31360045790E}" presName="sp" presStyleCnt="0"/>
      <dgm:spPr/>
    </dgm:pt>
    <dgm:pt modelId="{C36FF916-B503-41A8-9EE3-C45B800462D1}" type="pres">
      <dgm:prSet presAssocID="{B70535FF-953D-42C0-B0D4-56180FDEA784}" presName="composite" presStyleCnt="0"/>
      <dgm:spPr/>
    </dgm:pt>
    <dgm:pt modelId="{FF9E1B5C-35EC-4DB2-B80B-4BA2ACFA4154}" type="pres">
      <dgm:prSet presAssocID="{B70535FF-953D-42C0-B0D4-56180FDEA784}" presName="parentText" presStyleLbl="alignNode1" presStyleIdx="1" presStyleCnt="8">
        <dgm:presLayoutVars>
          <dgm:chMax val="1"/>
          <dgm:bulletEnabled val="1"/>
        </dgm:presLayoutVars>
      </dgm:prSet>
      <dgm:spPr/>
    </dgm:pt>
    <dgm:pt modelId="{8447DECC-6C03-4A21-ADD3-18F52831B779}" type="pres">
      <dgm:prSet presAssocID="{B70535FF-953D-42C0-B0D4-56180FDEA784}" presName="descendantText" presStyleLbl="alignAcc1" presStyleIdx="1" presStyleCnt="8">
        <dgm:presLayoutVars>
          <dgm:bulletEnabled val="1"/>
        </dgm:presLayoutVars>
      </dgm:prSet>
      <dgm:spPr/>
    </dgm:pt>
    <dgm:pt modelId="{46FE345F-0EE4-4C7D-93B2-2C05881D72A1}" type="pres">
      <dgm:prSet presAssocID="{DD8238A5-9C33-49AA-867F-B9F4D5769870}" presName="sp" presStyleCnt="0"/>
      <dgm:spPr/>
    </dgm:pt>
    <dgm:pt modelId="{823482CA-3C89-4EF9-951B-5DD74EA63CE7}" type="pres">
      <dgm:prSet presAssocID="{01A09DB6-8C20-4D7D-B9C5-ABBD8F89C4FD}" presName="composite" presStyleCnt="0"/>
      <dgm:spPr/>
    </dgm:pt>
    <dgm:pt modelId="{2295FB99-D60E-45EF-93DB-F3A1CBC6E587}" type="pres">
      <dgm:prSet presAssocID="{01A09DB6-8C20-4D7D-B9C5-ABBD8F89C4FD}" presName="parentText" presStyleLbl="alignNode1" presStyleIdx="2" presStyleCnt="8">
        <dgm:presLayoutVars>
          <dgm:chMax val="1"/>
          <dgm:bulletEnabled val="1"/>
        </dgm:presLayoutVars>
      </dgm:prSet>
      <dgm:spPr/>
    </dgm:pt>
    <dgm:pt modelId="{3738BDCD-9DBE-4419-9E16-7032429898E5}" type="pres">
      <dgm:prSet presAssocID="{01A09DB6-8C20-4D7D-B9C5-ABBD8F89C4FD}" presName="descendantText" presStyleLbl="alignAcc1" presStyleIdx="2" presStyleCnt="8">
        <dgm:presLayoutVars>
          <dgm:bulletEnabled val="1"/>
        </dgm:presLayoutVars>
      </dgm:prSet>
      <dgm:spPr/>
    </dgm:pt>
    <dgm:pt modelId="{B947C59D-D262-42E8-A07F-4886C5B664A7}" type="pres">
      <dgm:prSet presAssocID="{5899EFD8-ECCE-41DB-BEBA-C63FEC3BC261}" presName="sp" presStyleCnt="0"/>
      <dgm:spPr/>
    </dgm:pt>
    <dgm:pt modelId="{2B7E3764-0C9C-4CF3-852F-0CB2CFA389EA}" type="pres">
      <dgm:prSet presAssocID="{3AD595A6-000C-4244-B87B-1DDBCE102F12}" presName="composite" presStyleCnt="0"/>
      <dgm:spPr/>
    </dgm:pt>
    <dgm:pt modelId="{653E5076-6412-40D3-9651-8347D5ED801B}" type="pres">
      <dgm:prSet presAssocID="{3AD595A6-000C-4244-B87B-1DDBCE102F12}" presName="parentText" presStyleLbl="alignNode1" presStyleIdx="3" presStyleCnt="8">
        <dgm:presLayoutVars>
          <dgm:chMax val="1"/>
          <dgm:bulletEnabled val="1"/>
        </dgm:presLayoutVars>
      </dgm:prSet>
      <dgm:spPr/>
    </dgm:pt>
    <dgm:pt modelId="{F1B7FFCC-0024-4CF7-B3F8-2A58186E96A8}" type="pres">
      <dgm:prSet presAssocID="{3AD595A6-000C-4244-B87B-1DDBCE102F12}" presName="descendantText" presStyleLbl="alignAcc1" presStyleIdx="3" presStyleCnt="8">
        <dgm:presLayoutVars>
          <dgm:bulletEnabled val="1"/>
        </dgm:presLayoutVars>
      </dgm:prSet>
      <dgm:spPr/>
    </dgm:pt>
    <dgm:pt modelId="{666C7405-2911-4B46-8BA1-B80D89C83DAE}" type="pres">
      <dgm:prSet presAssocID="{C040E8B1-277A-40A5-9667-C5292C0F218F}" presName="sp" presStyleCnt="0"/>
      <dgm:spPr/>
    </dgm:pt>
    <dgm:pt modelId="{3ED9F5E5-1998-45D9-9E84-2587AB7F7A05}" type="pres">
      <dgm:prSet presAssocID="{3439C26A-7C90-40D6-8666-98E67E486D6E}" presName="composite" presStyleCnt="0"/>
      <dgm:spPr/>
    </dgm:pt>
    <dgm:pt modelId="{5AB33796-1411-4F67-9CB5-D1172DF7D6DC}" type="pres">
      <dgm:prSet presAssocID="{3439C26A-7C90-40D6-8666-98E67E486D6E}" presName="parentText" presStyleLbl="alignNode1" presStyleIdx="4" presStyleCnt="8">
        <dgm:presLayoutVars>
          <dgm:chMax val="1"/>
          <dgm:bulletEnabled val="1"/>
        </dgm:presLayoutVars>
      </dgm:prSet>
      <dgm:spPr/>
    </dgm:pt>
    <dgm:pt modelId="{313D4C87-74B6-4767-A908-C49E7BECFA67}" type="pres">
      <dgm:prSet presAssocID="{3439C26A-7C90-40D6-8666-98E67E486D6E}" presName="descendantText" presStyleLbl="alignAcc1" presStyleIdx="4" presStyleCnt="8" custLinFactNeighborX="-995" custLinFactNeighborY="1318">
        <dgm:presLayoutVars>
          <dgm:bulletEnabled val="1"/>
        </dgm:presLayoutVars>
      </dgm:prSet>
      <dgm:spPr/>
    </dgm:pt>
    <dgm:pt modelId="{00F3E9B9-87DA-47B0-A104-51807867CB31}" type="pres">
      <dgm:prSet presAssocID="{1C1562D1-AF3C-4536-8AE3-A19FC55C85C7}" presName="sp" presStyleCnt="0"/>
      <dgm:spPr/>
    </dgm:pt>
    <dgm:pt modelId="{FE298DC2-3A76-4C0A-98D4-9A08EE272451}" type="pres">
      <dgm:prSet presAssocID="{9F612AAF-2C0A-40EF-BD92-3289ED547F1F}" presName="composite" presStyleCnt="0"/>
      <dgm:spPr/>
    </dgm:pt>
    <dgm:pt modelId="{66CAF0AB-EB7A-427A-AC43-D5F59D16ED0E}" type="pres">
      <dgm:prSet presAssocID="{9F612AAF-2C0A-40EF-BD92-3289ED547F1F}" presName="parentText" presStyleLbl="alignNode1" presStyleIdx="5" presStyleCnt="8">
        <dgm:presLayoutVars>
          <dgm:chMax val="1"/>
          <dgm:bulletEnabled val="1"/>
        </dgm:presLayoutVars>
      </dgm:prSet>
      <dgm:spPr/>
    </dgm:pt>
    <dgm:pt modelId="{7071A478-62BF-4F20-AB1B-2D7E78266B1B}" type="pres">
      <dgm:prSet presAssocID="{9F612AAF-2C0A-40EF-BD92-3289ED547F1F}" presName="descendantText" presStyleLbl="alignAcc1" presStyleIdx="5" presStyleCnt="8" custLinFactNeighborX="688" custLinFactNeighborY="5804">
        <dgm:presLayoutVars>
          <dgm:bulletEnabled val="1"/>
        </dgm:presLayoutVars>
      </dgm:prSet>
      <dgm:spPr/>
    </dgm:pt>
    <dgm:pt modelId="{DACE9FBF-F234-4489-B8E1-3658619C2B7F}" type="pres">
      <dgm:prSet presAssocID="{546FE941-B126-4EFF-BCF3-B412313EA618}" presName="sp" presStyleCnt="0"/>
      <dgm:spPr/>
    </dgm:pt>
    <dgm:pt modelId="{FB7D9EF8-77DD-4944-B81D-62540044C667}" type="pres">
      <dgm:prSet presAssocID="{54B1FD5F-2472-4C03-A6F1-3119473A2566}" presName="composite" presStyleCnt="0"/>
      <dgm:spPr/>
    </dgm:pt>
    <dgm:pt modelId="{29192B79-A11D-474D-B0D3-9C90AE4C41A3}" type="pres">
      <dgm:prSet presAssocID="{54B1FD5F-2472-4C03-A6F1-3119473A2566}" presName="parentText" presStyleLbl="alignNode1" presStyleIdx="6" presStyleCnt="8">
        <dgm:presLayoutVars>
          <dgm:chMax val="1"/>
          <dgm:bulletEnabled val="1"/>
        </dgm:presLayoutVars>
      </dgm:prSet>
      <dgm:spPr/>
    </dgm:pt>
    <dgm:pt modelId="{B0DA3AFA-A556-4BEC-8418-26BB94008A44}" type="pres">
      <dgm:prSet presAssocID="{54B1FD5F-2472-4C03-A6F1-3119473A2566}" presName="descendantText" presStyleLbl="alignAcc1" presStyleIdx="6" presStyleCnt="8" custLinFactNeighborX="-995" custLinFactNeighborY="10290">
        <dgm:presLayoutVars>
          <dgm:bulletEnabled val="1"/>
        </dgm:presLayoutVars>
      </dgm:prSet>
      <dgm:spPr/>
    </dgm:pt>
    <dgm:pt modelId="{5AD3F848-3F71-42B2-B3ED-8EF05190A7D1}" type="pres">
      <dgm:prSet presAssocID="{EE6F8183-13D5-4312-AE57-299B26DB627A}" presName="sp" presStyleCnt="0"/>
      <dgm:spPr/>
    </dgm:pt>
    <dgm:pt modelId="{66D58415-75CC-4156-AA89-70A19D44324F}" type="pres">
      <dgm:prSet presAssocID="{28320CF6-F81D-488A-9B15-7A913CA278D5}" presName="composite" presStyleCnt="0"/>
      <dgm:spPr/>
    </dgm:pt>
    <dgm:pt modelId="{21E8DF66-393E-44BC-9CF5-84EEA300F08B}" type="pres">
      <dgm:prSet presAssocID="{28320CF6-F81D-488A-9B15-7A913CA278D5}" presName="parentText" presStyleLbl="alignNode1" presStyleIdx="7" presStyleCnt="8">
        <dgm:presLayoutVars>
          <dgm:chMax val="1"/>
          <dgm:bulletEnabled val="1"/>
        </dgm:presLayoutVars>
      </dgm:prSet>
      <dgm:spPr/>
    </dgm:pt>
    <dgm:pt modelId="{E048E72B-DFE4-4E7F-9269-B606DBDBA0BF}" type="pres">
      <dgm:prSet presAssocID="{28320CF6-F81D-488A-9B15-7A913CA278D5}" presName="descendantText" presStyleLbl="alignAcc1" presStyleIdx="7" presStyleCnt="8">
        <dgm:presLayoutVars>
          <dgm:bulletEnabled val="1"/>
        </dgm:presLayoutVars>
      </dgm:prSet>
      <dgm:spPr/>
    </dgm:pt>
  </dgm:ptLst>
  <dgm:cxnLst>
    <dgm:cxn modelId="{F1F04700-4042-4DC8-9E6C-5FD7B26CF27F}" type="presOf" srcId="{837A66B2-5328-466B-AB8B-6B0E1E372F73}" destId="{EF3C0782-8EEF-4D15-96F9-A8B08583F221}" srcOrd="0" destOrd="0" presId="urn:microsoft.com/office/officeart/2005/8/layout/chevron2"/>
    <dgm:cxn modelId="{70DB6509-B54C-433C-B908-A2E39E4C9FB4}" type="presOf" srcId="{54B1FD5F-2472-4C03-A6F1-3119473A2566}" destId="{29192B79-A11D-474D-B0D3-9C90AE4C41A3}" srcOrd="0" destOrd="0" presId="urn:microsoft.com/office/officeart/2005/8/layout/chevron2"/>
    <dgm:cxn modelId="{6ABE141A-2884-4706-8D68-A9C202295E82}" srcId="{99F53245-BD70-4507-A9E6-26E5F04B4238}" destId="{54B1FD5F-2472-4C03-A6F1-3119473A2566}" srcOrd="6" destOrd="0" parTransId="{4252D2A7-50C9-4ACD-A06D-A8D2FAE4A41C}" sibTransId="{EE6F8183-13D5-4312-AE57-299B26DB627A}"/>
    <dgm:cxn modelId="{8EFD631C-29F1-4016-A673-1BEF67B9BC19}" srcId="{B70535FF-953D-42C0-B0D4-56180FDEA784}" destId="{514428D4-916D-4301-833B-DBE6A4288B4D}" srcOrd="0" destOrd="0" parTransId="{4AB516FB-8D63-4EDC-83F1-62931BED64AA}" sibTransId="{E7D79F22-B8E2-45F0-BD8F-97EB04B4E824}"/>
    <dgm:cxn modelId="{8CF78422-8152-49D2-8A3C-D64C00614986}" type="presOf" srcId="{3439C26A-7C90-40D6-8666-98E67E486D6E}" destId="{5AB33796-1411-4F67-9CB5-D1172DF7D6DC}" srcOrd="0" destOrd="0" presId="urn:microsoft.com/office/officeart/2005/8/layout/chevron2"/>
    <dgm:cxn modelId="{CDDCDB22-64BC-42BC-8198-02EFE4F7A08F}" type="presOf" srcId="{43A729CB-0422-4811-99A3-01FE4705EE4A}" destId="{313D4C87-74B6-4767-A908-C49E7BECFA67}" srcOrd="0" destOrd="0" presId="urn:microsoft.com/office/officeart/2005/8/layout/chevron2"/>
    <dgm:cxn modelId="{8D1B573C-82DD-4EB9-B332-4EB4A527812A}" type="presOf" srcId="{64EAD076-9A96-40A6-AB51-BC49D711892C}" destId="{E048E72B-DFE4-4E7F-9269-B606DBDBA0BF}" srcOrd="0" destOrd="0" presId="urn:microsoft.com/office/officeart/2005/8/layout/chevron2"/>
    <dgm:cxn modelId="{D7363E3D-BCBB-4DB0-B745-34399F33692A}" type="presOf" srcId="{3AD595A6-000C-4244-B87B-1DDBCE102F12}" destId="{653E5076-6412-40D3-9651-8347D5ED801B}" srcOrd="0" destOrd="0" presId="urn:microsoft.com/office/officeart/2005/8/layout/chevron2"/>
    <dgm:cxn modelId="{A896413E-587A-46DD-9F3E-45CC27809D5A}" type="presOf" srcId="{34CD2595-AD13-4436-8425-ACD91547276F}" destId="{7071A478-62BF-4F20-AB1B-2D7E78266B1B}" srcOrd="0" destOrd="0" presId="urn:microsoft.com/office/officeart/2005/8/layout/chevron2"/>
    <dgm:cxn modelId="{018E7D5E-D013-4A90-A268-6FA073C93907}" type="presOf" srcId="{28320CF6-F81D-488A-9B15-7A913CA278D5}" destId="{21E8DF66-393E-44BC-9CF5-84EEA300F08B}" srcOrd="0" destOrd="0" presId="urn:microsoft.com/office/officeart/2005/8/layout/chevron2"/>
    <dgm:cxn modelId="{25F2215F-35EF-4F35-AE03-F0490B48EE32}" srcId="{3439C26A-7C90-40D6-8666-98E67E486D6E}" destId="{43A729CB-0422-4811-99A3-01FE4705EE4A}" srcOrd="0" destOrd="0" parTransId="{36E71836-F15F-4703-95D3-DB0E85C19131}" sibTransId="{D6B4D1ED-3F01-4C07-8B1C-D9BCBFEA0A11}"/>
    <dgm:cxn modelId="{BFC12262-0E66-4936-8F9C-106A9BBE89EA}" srcId="{99F53245-BD70-4507-A9E6-26E5F04B4238}" destId="{01A09DB6-8C20-4D7D-B9C5-ABBD8F89C4FD}" srcOrd="2" destOrd="0" parTransId="{D6C2BE40-86E8-4F9C-A1E1-952E725A6A4E}" sibTransId="{5899EFD8-ECCE-41DB-BEBA-C63FEC3BC261}"/>
    <dgm:cxn modelId="{5D5FAC65-C39D-4A94-A05D-FFFF11FC6425}" srcId="{99F53245-BD70-4507-A9E6-26E5F04B4238}" destId="{3439C26A-7C90-40D6-8666-98E67E486D6E}" srcOrd="4" destOrd="0" parTransId="{FCE69EA6-D30A-420B-AA1B-0ADD6FF05A0A}" sibTransId="{1C1562D1-AF3C-4536-8AE3-A19FC55C85C7}"/>
    <dgm:cxn modelId="{9082BA66-2B6B-4BB5-9F6E-1843E763E254}" srcId="{54B1FD5F-2472-4C03-A6F1-3119473A2566}" destId="{CB41B352-301A-4F2F-8997-92EFCD9B318F}" srcOrd="0" destOrd="0" parTransId="{F35E8439-E4B3-4E2C-B2F6-2AE619C5A405}" sibTransId="{641A4FA2-E867-4478-B266-D0DB98F95E6E}"/>
    <dgm:cxn modelId="{2ECD5A68-2A9A-4D1D-BCCE-A01776DA2641}" type="presOf" srcId="{01A09DB6-8C20-4D7D-B9C5-ABBD8F89C4FD}" destId="{2295FB99-D60E-45EF-93DB-F3A1CBC6E587}" srcOrd="0" destOrd="0" presId="urn:microsoft.com/office/officeart/2005/8/layout/chevron2"/>
    <dgm:cxn modelId="{33030F4A-93B0-4AD0-A7EC-B7CB11819081}" srcId="{99F53245-BD70-4507-A9E6-26E5F04B4238}" destId="{3AD595A6-000C-4244-B87B-1DDBCE102F12}" srcOrd="3" destOrd="0" parTransId="{CAB966D3-4ADA-4627-B201-B8375F26C9E6}" sibTransId="{C040E8B1-277A-40A5-9667-C5292C0F218F}"/>
    <dgm:cxn modelId="{953F9559-C3C5-43F4-A30C-FC2588618FF7}" srcId="{28320CF6-F81D-488A-9B15-7A913CA278D5}" destId="{64EAD076-9A96-40A6-AB51-BC49D711892C}" srcOrd="0" destOrd="0" parTransId="{1C8D934B-288F-4C00-AB4F-7FB011873005}" sibTransId="{84F293C8-BF85-4AE8-BC14-B3846D11C529}"/>
    <dgm:cxn modelId="{9F51647E-317C-4B98-A332-631FC9517404}" srcId="{99F53245-BD70-4507-A9E6-26E5F04B4238}" destId="{9F612AAF-2C0A-40EF-BD92-3289ED547F1F}" srcOrd="5" destOrd="0" parTransId="{E06EB7F5-7523-424C-998F-51178C87D9EE}" sibTransId="{546FE941-B126-4EFF-BCF3-B412313EA618}"/>
    <dgm:cxn modelId="{8203B07F-E86C-4EC2-9CFE-385C7AE4A962}" type="presOf" srcId="{DA71F809-A914-40B0-B889-396947890DD8}" destId="{37285748-635A-49FC-BAD1-5B3E9816B8DF}" srcOrd="0" destOrd="0" presId="urn:microsoft.com/office/officeart/2005/8/layout/chevron2"/>
    <dgm:cxn modelId="{5D09A585-BFA0-4D79-956C-AD7EF4573836}" srcId="{01A09DB6-8C20-4D7D-B9C5-ABBD8F89C4FD}" destId="{CC311760-BE61-4A35-A23F-22E469D43503}" srcOrd="0" destOrd="0" parTransId="{359DF930-4F11-49A5-8B15-BD5404632B64}" sibTransId="{15000C74-C2F8-4165-8587-51F56C54D1C2}"/>
    <dgm:cxn modelId="{6019A291-F33A-4576-B326-488265B7E128}" srcId="{3AD595A6-000C-4244-B87B-1DDBCE102F12}" destId="{4C6CAA97-125C-4BF4-8E00-2DF900CDFB3B}" srcOrd="0" destOrd="0" parTransId="{C05733FD-3E8E-4D8A-9428-CF247ADEF686}" sibTransId="{924A9983-DC52-4597-8E4C-270E3314D8E4}"/>
    <dgm:cxn modelId="{7D846AAA-136C-4A04-8AD3-5AD895804682}" srcId="{99F53245-BD70-4507-A9E6-26E5F04B4238}" destId="{28320CF6-F81D-488A-9B15-7A913CA278D5}" srcOrd="7" destOrd="0" parTransId="{C5E470B2-77F2-4ECA-85E1-882DCB0BCCAB}" sibTransId="{76CABFCD-F5B4-4767-A791-15BAB7C3B253}"/>
    <dgm:cxn modelId="{23231CAB-8647-47DE-ABFB-E154DA70E7D8}" srcId="{9F612AAF-2C0A-40EF-BD92-3289ED547F1F}" destId="{34CD2595-AD13-4436-8425-ACD91547276F}" srcOrd="0" destOrd="0" parTransId="{CB674EF8-934A-4B0A-99DE-A7404FE839DA}" sibTransId="{6B879B4A-FDF5-400E-A6BF-3C435E5C12BB}"/>
    <dgm:cxn modelId="{BF150FC3-5187-418B-BF10-105EDB18AD91}" type="presOf" srcId="{9F612AAF-2C0A-40EF-BD92-3289ED547F1F}" destId="{66CAF0AB-EB7A-427A-AC43-D5F59D16ED0E}" srcOrd="0" destOrd="0" presId="urn:microsoft.com/office/officeart/2005/8/layout/chevron2"/>
    <dgm:cxn modelId="{564FB2CD-BA2C-45FA-A384-09A992545302}" type="presOf" srcId="{99F53245-BD70-4507-A9E6-26E5F04B4238}" destId="{62C85EB1-D531-4C12-A79E-C6A71820755A}" srcOrd="0" destOrd="0" presId="urn:microsoft.com/office/officeart/2005/8/layout/chevron2"/>
    <dgm:cxn modelId="{92F262D3-4554-47E2-B9FE-FC52FCAA35F3}" srcId="{837A66B2-5328-466B-AB8B-6B0E1E372F73}" destId="{DA71F809-A914-40B0-B889-396947890DD8}" srcOrd="0" destOrd="0" parTransId="{1A8242DF-BB6A-4F49-8493-5AF6FF810E50}" sibTransId="{3F7295B3-8553-4C6F-A2E3-6567FBF8DE70}"/>
    <dgm:cxn modelId="{953870E1-575D-48E8-98AD-78CB09CF7829}" type="presOf" srcId="{CB41B352-301A-4F2F-8997-92EFCD9B318F}" destId="{B0DA3AFA-A556-4BEC-8418-26BB94008A44}" srcOrd="0" destOrd="0" presId="urn:microsoft.com/office/officeart/2005/8/layout/chevron2"/>
    <dgm:cxn modelId="{D80856E4-8075-478D-9991-6D91A33FFDA0}" srcId="{99F53245-BD70-4507-A9E6-26E5F04B4238}" destId="{837A66B2-5328-466B-AB8B-6B0E1E372F73}" srcOrd="0" destOrd="0" parTransId="{BBB45D18-C930-460F-953B-D7B8E881AF79}" sibTransId="{B13D5257-AC54-4570-B4B5-31360045790E}"/>
    <dgm:cxn modelId="{569774F5-02CD-4E83-B06D-8A6B2CA880A5}" type="presOf" srcId="{514428D4-916D-4301-833B-DBE6A4288B4D}" destId="{8447DECC-6C03-4A21-ADD3-18F52831B779}" srcOrd="0" destOrd="0" presId="urn:microsoft.com/office/officeart/2005/8/layout/chevron2"/>
    <dgm:cxn modelId="{05B998F5-90D2-4C27-BC16-8B71B156EEFE}" type="presOf" srcId="{CC311760-BE61-4A35-A23F-22E469D43503}" destId="{3738BDCD-9DBE-4419-9E16-7032429898E5}" srcOrd="0" destOrd="0" presId="urn:microsoft.com/office/officeart/2005/8/layout/chevron2"/>
    <dgm:cxn modelId="{D5BD1CF8-4ACB-4A27-BDE0-3248D4A1D505}" type="presOf" srcId="{B70535FF-953D-42C0-B0D4-56180FDEA784}" destId="{FF9E1B5C-35EC-4DB2-B80B-4BA2ACFA4154}" srcOrd="0" destOrd="0" presId="urn:microsoft.com/office/officeart/2005/8/layout/chevron2"/>
    <dgm:cxn modelId="{CACD95F9-B7FC-47A7-89ED-9911FEF6F2EE}" srcId="{99F53245-BD70-4507-A9E6-26E5F04B4238}" destId="{B70535FF-953D-42C0-B0D4-56180FDEA784}" srcOrd="1" destOrd="0" parTransId="{40E68829-4542-4B2D-AA3C-AA496DED7130}" sibTransId="{DD8238A5-9C33-49AA-867F-B9F4D5769870}"/>
    <dgm:cxn modelId="{1C9AD4FB-D267-49DF-9298-27C8E5CA8088}" type="presOf" srcId="{4C6CAA97-125C-4BF4-8E00-2DF900CDFB3B}" destId="{F1B7FFCC-0024-4CF7-B3F8-2A58186E96A8}" srcOrd="0" destOrd="0" presId="urn:microsoft.com/office/officeart/2005/8/layout/chevron2"/>
    <dgm:cxn modelId="{F1D3A206-6E15-490A-8CE2-19E857BA15EA}" type="presParOf" srcId="{62C85EB1-D531-4C12-A79E-C6A71820755A}" destId="{0B1A6881-B52D-4BAC-898A-362241E4AC7D}" srcOrd="0" destOrd="0" presId="urn:microsoft.com/office/officeart/2005/8/layout/chevron2"/>
    <dgm:cxn modelId="{C545D800-5B3F-48C0-8A3C-A07FC7C29B27}" type="presParOf" srcId="{0B1A6881-B52D-4BAC-898A-362241E4AC7D}" destId="{EF3C0782-8EEF-4D15-96F9-A8B08583F221}" srcOrd="0" destOrd="0" presId="urn:microsoft.com/office/officeart/2005/8/layout/chevron2"/>
    <dgm:cxn modelId="{058DA34F-0E84-4C10-B2FF-64A98430D8E3}" type="presParOf" srcId="{0B1A6881-B52D-4BAC-898A-362241E4AC7D}" destId="{37285748-635A-49FC-BAD1-5B3E9816B8DF}" srcOrd="1" destOrd="0" presId="urn:microsoft.com/office/officeart/2005/8/layout/chevron2"/>
    <dgm:cxn modelId="{55F4C4EE-83C7-416F-94AD-2CFB55978A8A}" type="presParOf" srcId="{62C85EB1-D531-4C12-A79E-C6A71820755A}" destId="{7B00CAB7-B66B-4B19-B7F6-54D7162770A3}" srcOrd="1" destOrd="0" presId="urn:microsoft.com/office/officeart/2005/8/layout/chevron2"/>
    <dgm:cxn modelId="{0044F3EC-2D5D-4CC6-B18D-AFB7C424F0C7}" type="presParOf" srcId="{62C85EB1-D531-4C12-A79E-C6A71820755A}" destId="{C36FF916-B503-41A8-9EE3-C45B800462D1}" srcOrd="2" destOrd="0" presId="urn:microsoft.com/office/officeart/2005/8/layout/chevron2"/>
    <dgm:cxn modelId="{10177A81-15AB-4385-9F17-4A5611A03A92}" type="presParOf" srcId="{C36FF916-B503-41A8-9EE3-C45B800462D1}" destId="{FF9E1B5C-35EC-4DB2-B80B-4BA2ACFA4154}" srcOrd="0" destOrd="0" presId="urn:microsoft.com/office/officeart/2005/8/layout/chevron2"/>
    <dgm:cxn modelId="{90021B96-7F43-48B9-AB6C-5713969BD447}" type="presParOf" srcId="{C36FF916-B503-41A8-9EE3-C45B800462D1}" destId="{8447DECC-6C03-4A21-ADD3-18F52831B779}" srcOrd="1" destOrd="0" presId="urn:microsoft.com/office/officeart/2005/8/layout/chevron2"/>
    <dgm:cxn modelId="{D02CB3A3-4881-4893-887D-4184B2AE9D66}" type="presParOf" srcId="{62C85EB1-D531-4C12-A79E-C6A71820755A}" destId="{46FE345F-0EE4-4C7D-93B2-2C05881D72A1}" srcOrd="3" destOrd="0" presId="urn:microsoft.com/office/officeart/2005/8/layout/chevron2"/>
    <dgm:cxn modelId="{021E1D53-1D02-4FDE-904B-9CE3ED2405D9}" type="presParOf" srcId="{62C85EB1-D531-4C12-A79E-C6A71820755A}" destId="{823482CA-3C89-4EF9-951B-5DD74EA63CE7}" srcOrd="4" destOrd="0" presId="urn:microsoft.com/office/officeart/2005/8/layout/chevron2"/>
    <dgm:cxn modelId="{09AD92CC-1E3B-4E4E-9C83-01440F4DFCA2}" type="presParOf" srcId="{823482CA-3C89-4EF9-951B-5DD74EA63CE7}" destId="{2295FB99-D60E-45EF-93DB-F3A1CBC6E587}" srcOrd="0" destOrd="0" presId="urn:microsoft.com/office/officeart/2005/8/layout/chevron2"/>
    <dgm:cxn modelId="{A9247C93-E83E-4810-BAD7-DF60887C2A72}" type="presParOf" srcId="{823482CA-3C89-4EF9-951B-5DD74EA63CE7}" destId="{3738BDCD-9DBE-4419-9E16-7032429898E5}" srcOrd="1" destOrd="0" presId="urn:microsoft.com/office/officeart/2005/8/layout/chevron2"/>
    <dgm:cxn modelId="{1BBFAE0E-ECDC-4A21-8690-5B1C0DFAA63D}" type="presParOf" srcId="{62C85EB1-D531-4C12-A79E-C6A71820755A}" destId="{B947C59D-D262-42E8-A07F-4886C5B664A7}" srcOrd="5" destOrd="0" presId="urn:microsoft.com/office/officeart/2005/8/layout/chevron2"/>
    <dgm:cxn modelId="{F48A61BE-B7A1-4382-8DA9-BCEF7924ECAE}" type="presParOf" srcId="{62C85EB1-D531-4C12-A79E-C6A71820755A}" destId="{2B7E3764-0C9C-4CF3-852F-0CB2CFA389EA}" srcOrd="6" destOrd="0" presId="urn:microsoft.com/office/officeart/2005/8/layout/chevron2"/>
    <dgm:cxn modelId="{B855BBF2-1662-4487-8317-C987233061F5}" type="presParOf" srcId="{2B7E3764-0C9C-4CF3-852F-0CB2CFA389EA}" destId="{653E5076-6412-40D3-9651-8347D5ED801B}" srcOrd="0" destOrd="0" presId="urn:microsoft.com/office/officeart/2005/8/layout/chevron2"/>
    <dgm:cxn modelId="{5BC320CC-77B7-4827-8FE9-0293254C01C4}" type="presParOf" srcId="{2B7E3764-0C9C-4CF3-852F-0CB2CFA389EA}" destId="{F1B7FFCC-0024-4CF7-B3F8-2A58186E96A8}" srcOrd="1" destOrd="0" presId="urn:microsoft.com/office/officeart/2005/8/layout/chevron2"/>
    <dgm:cxn modelId="{AA622CB3-3CD0-4009-B074-BC5A8173F3D8}" type="presParOf" srcId="{62C85EB1-D531-4C12-A79E-C6A71820755A}" destId="{666C7405-2911-4B46-8BA1-B80D89C83DAE}" srcOrd="7" destOrd="0" presId="urn:microsoft.com/office/officeart/2005/8/layout/chevron2"/>
    <dgm:cxn modelId="{86E209E8-4056-460B-9F29-F4068D627751}" type="presParOf" srcId="{62C85EB1-D531-4C12-A79E-C6A71820755A}" destId="{3ED9F5E5-1998-45D9-9E84-2587AB7F7A05}" srcOrd="8" destOrd="0" presId="urn:microsoft.com/office/officeart/2005/8/layout/chevron2"/>
    <dgm:cxn modelId="{2394036D-3ED3-48BE-AF1F-DE35E40F5C74}" type="presParOf" srcId="{3ED9F5E5-1998-45D9-9E84-2587AB7F7A05}" destId="{5AB33796-1411-4F67-9CB5-D1172DF7D6DC}" srcOrd="0" destOrd="0" presId="urn:microsoft.com/office/officeart/2005/8/layout/chevron2"/>
    <dgm:cxn modelId="{4BAC8A5A-DA17-447D-A62C-BEC0A04EA6F7}" type="presParOf" srcId="{3ED9F5E5-1998-45D9-9E84-2587AB7F7A05}" destId="{313D4C87-74B6-4767-A908-C49E7BECFA67}" srcOrd="1" destOrd="0" presId="urn:microsoft.com/office/officeart/2005/8/layout/chevron2"/>
    <dgm:cxn modelId="{CE0548A0-772D-4C28-B08C-698084A94882}" type="presParOf" srcId="{62C85EB1-D531-4C12-A79E-C6A71820755A}" destId="{00F3E9B9-87DA-47B0-A104-51807867CB31}" srcOrd="9" destOrd="0" presId="urn:microsoft.com/office/officeart/2005/8/layout/chevron2"/>
    <dgm:cxn modelId="{86F352A2-7B4E-4CC4-B2FE-BDE40355836F}" type="presParOf" srcId="{62C85EB1-D531-4C12-A79E-C6A71820755A}" destId="{FE298DC2-3A76-4C0A-98D4-9A08EE272451}" srcOrd="10" destOrd="0" presId="urn:microsoft.com/office/officeart/2005/8/layout/chevron2"/>
    <dgm:cxn modelId="{C7AEDC73-8EFD-4F34-91E9-23DF7B9396AB}" type="presParOf" srcId="{FE298DC2-3A76-4C0A-98D4-9A08EE272451}" destId="{66CAF0AB-EB7A-427A-AC43-D5F59D16ED0E}" srcOrd="0" destOrd="0" presId="urn:microsoft.com/office/officeart/2005/8/layout/chevron2"/>
    <dgm:cxn modelId="{0CB8A8B8-21E9-4136-8960-F00BD4AF1600}" type="presParOf" srcId="{FE298DC2-3A76-4C0A-98D4-9A08EE272451}" destId="{7071A478-62BF-4F20-AB1B-2D7E78266B1B}" srcOrd="1" destOrd="0" presId="urn:microsoft.com/office/officeart/2005/8/layout/chevron2"/>
    <dgm:cxn modelId="{61C52E47-0025-42DA-907D-C0B8B5C63074}" type="presParOf" srcId="{62C85EB1-D531-4C12-A79E-C6A71820755A}" destId="{DACE9FBF-F234-4489-B8E1-3658619C2B7F}" srcOrd="11" destOrd="0" presId="urn:microsoft.com/office/officeart/2005/8/layout/chevron2"/>
    <dgm:cxn modelId="{87D80A97-A152-4934-8518-3300C8898DDE}" type="presParOf" srcId="{62C85EB1-D531-4C12-A79E-C6A71820755A}" destId="{FB7D9EF8-77DD-4944-B81D-62540044C667}" srcOrd="12" destOrd="0" presId="urn:microsoft.com/office/officeart/2005/8/layout/chevron2"/>
    <dgm:cxn modelId="{97E70C93-D02C-4CCF-9DBC-4566DD9684AF}" type="presParOf" srcId="{FB7D9EF8-77DD-4944-B81D-62540044C667}" destId="{29192B79-A11D-474D-B0D3-9C90AE4C41A3}" srcOrd="0" destOrd="0" presId="urn:microsoft.com/office/officeart/2005/8/layout/chevron2"/>
    <dgm:cxn modelId="{DC6F2611-7F4C-44D7-B6CC-22760CBA2B63}" type="presParOf" srcId="{FB7D9EF8-77DD-4944-B81D-62540044C667}" destId="{B0DA3AFA-A556-4BEC-8418-26BB94008A44}" srcOrd="1" destOrd="0" presId="urn:microsoft.com/office/officeart/2005/8/layout/chevron2"/>
    <dgm:cxn modelId="{2692FB25-0AE0-4186-BB8C-3BCAFBB1BA6B}" type="presParOf" srcId="{62C85EB1-D531-4C12-A79E-C6A71820755A}" destId="{5AD3F848-3F71-42B2-B3ED-8EF05190A7D1}" srcOrd="13" destOrd="0" presId="urn:microsoft.com/office/officeart/2005/8/layout/chevron2"/>
    <dgm:cxn modelId="{5875CF17-1E37-4F10-8C53-DF3D6FA9E02F}" type="presParOf" srcId="{62C85EB1-D531-4C12-A79E-C6A71820755A}" destId="{66D58415-75CC-4156-AA89-70A19D44324F}" srcOrd="14" destOrd="0" presId="urn:microsoft.com/office/officeart/2005/8/layout/chevron2"/>
    <dgm:cxn modelId="{6EA620A3-CFC4-4165-99AC-088427611A96}" type="presParOf" srcId="{66D58415-75CC-4156-AA89-70A19D44324F}" destId="{21E8DF66-393E-44BC-9CF5-84EEA300F08B}" srcOrd="0" destOrd="0" presId="urn:microsoft.com/office/officeart/2005/8/layout/chevron2"/>
    <dgm:cxn modelId="{9F80EF1F-FE24-4BBB-9EA3-982054F2B19A}" type="presParOf" srcId="{66D58415-75CC-4156-AA89-70A19D44324F}" destId="{E048E72B-DFE4-4E7F-9269-B606DBDBA0BF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3C0782-8EEF-4D15-96F9-A8B08583F221}">
      <dsp:nvSpPr>
        <dsp:cNvPr id="0" name=""/>
        <dsp:cNvSpPr/>
      </dsp:nvSpPr>
      <dsp:spPr>
        <a:xfrm rot="5400000">
          <a:off x="-72965" y="89265"/>
          <a:ext cx="486435" cy="340505"/>
        </a:xfrm>
        <a:prstGeom prst="chevron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zh-TW" altLang="en-US" sz="500" kern="1200" dirty="0">
              <a:latin typeface="標楷體" pitchFamily="65" charset="-120"/>
              <a:ea typeface="標楷體" pitchFamily="65" charset="-120"/>
            </a:rPr>
          </a:b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186553"/>
        <a:ext cx="340505" cy="145930"/>
      </dsp:txXfrm>
    </dsp:sp>
    <dsp:sp modelId="{37285748-635A-49FC-BAD1-5B3E9816B8DF}">
      <dsp:nvSpPr>
        <dsp:cNvPr id="0" name=""/>
        <dsp:cNvSpPr/>
      </dsp:nvSpPr>
      <dsp:spPr>
        <a:xfrm rot="5400000">
          <a:off x="1257947" y="-901142"/>
          <a:ext cx="316349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建立風險評鑑方法</a:t>
          </a:r>
        </a:p>
      </dsp:txBody>
      <dsp:txXfrm rot="-5400000">
        <a:off x="340505" y="31743"/>
        <a:ext cx="2135791" cy="285463"/>
      </dsp:txXfrm>
    </dsp:sp>
    <dsp:sp modelId="{FF9E1B5C-35EC-4DB2-B80B-4BA2ACFA4154}">
      <dsp:nvSpPr>
        <dsp:cNvPr id="0" name=""/>
        <dsp:cNvSpPr/>
      </dsp:nvSpPr>
      <dsp:spPr>
        <a:xfrm rot="5400000">
          <a:off x="-72965" y="488555"/>
          <a:ext cx="486435" cy="340505"/>
        </a:xfrm>
        <a:prstGeom prst="chevron">
          <a:avLst/>
        </a:prstGeom>
        <a:solidFill>
          <a:schemeClr val="accent5">
            <a:hueOff val="-1050478"/>
            <a:satOff val="-1461"/>
            <a:lumOff val="-560"/>
            <a:alphaOff val="0"/>
          </a:schemeClr>
        </a:solidFill>
        <a:ln w="12700" cap="flat" cmpd="sng" algn="ctr">
          <a:solidFill>
            <a:schemeClr val="accent5">
              <a:hueOff val="-1050478"/>
              <a:satOff val="-1461"/>
              <a:lumOff val="-56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zh-TW" altLang="en-US" sz="500" kern="1200" dirty="0">
              <a:latin typeface="標楷體" pitchFamily="65" charset="-120"/>
              <a:ea typeface="標楷體" pitchFamily="65" charset="-120"/>
            </a:rPr>
          </a:b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585843"/>
        <a:ext cx="340505" cy="145930"/>
      </dsp:txXfrm>
    </dsp:sp>
    <dsp:sp modelId="{8447DECC-6C03-4A21-ADD3-18F52831B779}">
      <dsp:nvSpPr>
        <dsp:cNvPr id="0" name=""/>
        <dsp:cNvSpPr/>
      </dsp:nvSpPr>
      <dsp:spPr>
        <a:xfrm rot="5400000">
          <a:off x="1258030" y="-501935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1050478"/>
              <a:satOff val="-1461"/>
              <a:lumOff val="-56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資訊資產鑑別、評價</a:t>
          </a:r>
        </a:p>
      </dsp:txBody>
      <dsp:txXfrm rot="-5400000">
        <a:off x="340505" y="431025"/>
        <a:ext cx="2135799" cy="285313"/>
      </dsp:txXfrm>
    </dsp:sp>
    <dsp:sp modelId="{2295FB99-D60E-45EF-93DB-F3A1CBC6E587}">
      <dsp:nvSpPr>
        <dsp:cNvPr id="0" name=""/>
        <dsp:cNvSpPr/>
      </dsp:nvSpPr>
      <dsp:spPr>
        <a:xfrm rot="5400000">
          <a:off x="-72965" y="887845"/>
          <a:ext cx="486435" cy="340505"/>
        </a:xfrm>
        <a:prstGeom prst="chevron">
          <a:avLst/>
        </a:prstGeom>
        <a:solidFill>
          <a:schemeClr val="accent5">
            <a:hueOff val="-2100956"/>
            <a:satOff val="-2922"/>
            <a:lumOff val="-1121"/>
            <a:alphaOff val="0"/>
          </a:schemeClr>
        </a:solidFill>
        <a:ln w="12700" cap="flat" cmpd="sng" algn="ctr">
          <a:solidFill>
            <a:schemeClr val="accent5">
              <a:hueOff val="-2100956"/>
              <a:satOff val="-2922"/>
              <a:lumOff val="-112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zh-TW" altLang="en-US" sz="500" kern="1200" dirty="0">
              <a:latin typeface="標楷體" pitchFamily="65" charset="-120"/>
              <a:ea typeface="標楷體" pitchFamily="65" charset="-120"/>
            </a:rPr>
          </a:b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985133"/>
        <a:ext cx="340505" cy="145930"/>
      </dsp:txXfrm>
    </dsp:sp>
    <dsp:sp modelId="{3738BDCD-9DBE-4419-9E16-7032429898E5}">
      <dsp:nvSpPr>
        <dsp:cNvPr id="0" name=""/>
        <dsp:cNvSpPr/>
      </dsp:nvSpPr>
      <dsp:spPr>
        <a:xfrm rot="5400000">
          <a:off x="1258030" y="-102646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2100956"/>
              <a:satOff val="-2922"/>
              <a:lumOff val="-112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弱點及威脅分析</a:t>
          </a:r>
        </a:p>
      </dsp:txBody>
      <dsp:txXfrm rot="-5400000">
        <a:off x="340505" y="830314"/>
        <a:ext cx="2135799" cy="285313"/>
      </dsp:txXfrm>
    </dsp:sp>
    <dsp:sp modelId="{653E5076-6412-40D3-9651-8347D5ED801B}">
      <dsp:nvSpPr>
        <dsp:cNvPr id="0" name=""/>
        <dsp:cNvSpPr/>
      </dsp:nvSpPr>
      <dsp:spPr>
        <a:xfrm rot="5400000">
          <a:off x="-72965" y="1287135"/>
          <a:ext cx="486435" cy="340505"/>
        </a:xfrm>
        <a:prstGeom prst="chevron">
          <a:avLst/>
        </a:prstGeom>
        <a:solidFill>
          <a:schemeClr val="accent5">
            <a:hueOff val="-3151433"/>
            <a:satOff val="-4383"/>
            <a:lumOff val="-1681"/>
            <a:alphaOff val="0"/>
          </a:schemeClr>
        </a:solidFill>
        <a:ln w="12700" cap="flat" cmpd="sng" algn="ctr">
          <a:solidFill>
            <a:schemeClr val="accent5">
              <a:hueOff val="-3151433"/>
              <a:satOff val="-4383"/>
              <a:lumOff val="-16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1384423"/>
        <a:ext cx="340505" cy="145930"/>
      </dsp:txXfrm>
    </dsp:sp>
    <dsp:sp modelId="{F1B7FFCC-0024-4CF7-B3F8-2A58186E96A8}">
      <dsp:nvSpPr>
        <dsp:cNvPr id="0" name=""/>
        <dsp:cNvSpPr/>
      </dsp:nvSpPr>
      <dsp:spPr>
        <a:xfrm rot="5400000">
          <a:off x="1258030" y="296643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3151433"/>
              <a:satOff val="-4383"/>
              <a:lumOff val="-16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風險值計算</a:t>
          </a:r>
        </a:p>
      </dsp:txBody>
      <dsp:txXfrm rot="-5400000">
        <a:off x="340505" y="1229604"/>
        <a:ext cx="2135799" cy="285313"/>
      </dsp:txXfrm>
    </dsp:sp>
    <dsp:sp modelId="{5AB33796-1411-4F67-9CB5-D1172DF7D6DC}">
      <dsp:nvSpPr>
        <dsp:cNvPr id="0" name=""/>
        <dsp:cNvSpPr/>
      </dsp:nvSpPr>
      <dsp:spPr>
        <a:xfrm rot="5400000">
          <a:off x="-72965" y="1686424"/>
          <a:ext cx="486435" cy="340505"/>
        </a:xfrm>
        <a:prstGeom prst="chevron">
          <a:avLst/>
        </a:prstGeom>
        <a:solidFill>
          <a:schemeClr val="accent5">
            <a:hueOff val="-4201911"/>
            <a:satOff val="-5845"/>
            <a:lumOff val="-2241"/>
            <a:alphaOff val="0"/>
          </a:schemeClr>
        </a:solidFill>
        <a:ln w="12700" cap="flat" cmpd="sng" algn="ctr">
          <a:solidFill>
            <a:schemeClr val="accent5">
              <a:hueOff val="-4201911"/>
              <a:satOff val="-5845"/>
              <a:lumOff val="-224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1783712"/>
        <a:ext cx="340505" cy="145930"/>
      </dsp:txXfrm>
    </dsp:sp>
    <dsp:sp modelId="{313D4C87-74B6-4767-A908-C49E7BECFA67}">
      <dsp:nvSpPr>
        <dsp:cNvPr id="0" name=""/>
        <dsp:cNvSpPr/>
      </dsp:nvSpPr>
      <dsp:spPr>
        <a:xfrm rot="5400000">
          <a:off x="1236626" y="700101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4201911"/>
              <a:satOff val="-5845"/>
              <a:lumOff val="-224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決定可接受風險</a:t>
          </a:r>
          <a:endParaRPr lang="en-US" altLang="zh-TW" sz="12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319101" y="1633062"/>
        <a:ext cx="2135799" cy="285313"/>
      </dsp:txXfrm>
    </dsp:sp>
    <dsp:sp modelId="{66CAF0AB-EB7A-427A-AC43-D5F59D16ED0E}">
      <dsp:nvSpPr>
        <dsp:cNvPr id="0" name=""/>
        <dsp:cNvSpPr/>
      </dsp:nvSpPr>
      <dsp:spPr>
        <a:xfrm rot="5400000">
          <a:off x="-72965" y="2085714"/>
          <a:ext cx="486435" cy="340505"/>
        </a:xfrm>
        <a:prstGeom prst="chevron">
          <a:avLst/>
        </a:prstGeom>
        <a:solidFill>
          <a:schemeClr val="accent5">
            <a:hueOff val="-5252389"/>
            <a:satOff val="-7306"/>
            <a:lumOff val="-2801"/>
            <a:alphaOff val="0"/>
          </a:schemeClr>
        </a:solidFill>
        <a:ln w="12700" cap="flat" cmpd="sng" algn="ctr">
          <a:solidFill>
            <a:schemeClr val="accent5">
              <a:hueOff val="-5252389"/>
              <a:satOff val="-7306"/>
              <a:lumOff val="-280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2183002"/>
        <a:ext cx="340505" cy="145930"/>
      </dsp:txXfrm>
    </dsp:sp>
    <dsp:sp modelId="{7071A478-62BF-4F20-AB1B-2D7E78266B1B}">
      <dsp:nvSpPr>
        <dsp:cNvPr id="0" name=""/>
        <dsp:cNvSpPr/>
      </dsp:nvSpPr>
      <dsp:spPr>
        <a:xfrm rot="5400000">
          <a:off x="1258030" y="1113574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5252389"/>
              <a:satOff val="-7306"/>
              <a:lumOff val="-280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撰寫風險評鑑報告</a:t>
          </a:r>
        </a:p>
      </dsp:txBody>
      <dsp:txXfrm rot="-5400000">
        <a:off x="340505" y="2046535"/>
        <a:ext cx="2135799" cy="285313"/>
      </dsp:txXfrm>
    </dsp:sp>
    <dsp:sp modelId="{29192B79-A11D-474D-B0D3-9C90AE4C41A3}">
      <dsp:nvSpPr>
        <dsp:cNvPr id="0" name=""/>
        <dsp:cNvSpPr/>
      </dsp:nvSpPr>
      <dsp:spPr>
        <a:xfrm rot="5400000">
          <a:off x="-72965" y="2485004"/>
          <a:ext cx="486435" cy="340505"/>
        </a:xfrm>
        <a:prstGeom prst="chevron">
          <a:avLst/>
        </a:prstGeom>
        <a:solidFill>
          <a:schemeClr val="accent5">
            <a:hueOff val="-6302867"/>
            <a:satOff val="-8767"/>
            <a:lumOff val="-3362"/>
            <a:alphaOff val="0"/>
          </a:schemeClr>
        </a:solidFill>
        <a:ln w="12700" cap="flat" cmpd="sng" algn="ctr">
          <a:solidFill>
            <a:schemeClr val="accent5">
              <a:hueOff val="-6302867"/>
              <a:satOff val="-8767"/>
              <a:lumOff val="-336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2582292"/>
        <a:ext cx="340505" cy="145930"/>
      </dsp:txXfrm>
    </dsp:sp>
    <dsp:sp modelId="{B0DA3AFA-A556-4BEC-8418-26BB94008A44}">
      <dsp:nvSpPr>
        <dsp:cNvPr id="0" name=""/>
        <dsp:cNvSpPr/>
      </dsp:nvSpPr>
      <dsp:spPr>
        <a:xfrm rot="5400000">
          <a:off x="1236626" y="1527048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6302867"/>
              <a:satOff val="-8767"/>
              <a:lumOff val="-336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執行風險處理計畫</a:t>
          </a:r>
        </a:p>
      </dsp:txBody>
      <dsp:txXfrm rot="-5400000">
        <a:off x="319101" y="2460009"/>
        <a:ext cx="2135799" cy="285313"/>
      </dsp:txXfrm>
    </dsp:sp>
    <dsp:sp modelId="{21E8DF66-393E-44BC-9CF5-84EEA300F08B}">
      <dsp:nvSpPr>
        <dsp:cNvPr id="0" name=""/>
        <dsp:cNvSpPr/>
      </dsp:nvSpPr>
      <dsp:spPr>
        <a:xfrm rot="5400000">
          <a:off x="-72965" y="2884294"/>
          <a:ext cx="486435" cy="340505"/>
        </a:xfrm>
        <a:prstGeom prst="chevron">
          <a:avLst/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accent5">
              <a:hueOff val="-7353344"/>
              <a:satOff val="-10228"/>
              <a:lumOff val="-392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2981582"/>
        <a:ext cx="340505" cy="145930"/>
      </dsp:txXfrm>
    </dsp:sp>
    <dsp:sp modelId="{E048E72B-DFE4-4E7F-9269-B606DBDBA0BF}">
      <dsp:nvSpPr>
        <dsp:cNvPr id="0" name=""/>
        <dsp:cNvSpPr/>
      </dsp:nvSpPr>
      <dsp:spPr>
        <a:xfrm rot="5400000">
          <a:off x="1258030" y="1893803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7353344"/>
              <a:satOff val="-10228"/>
              <a:lumOff val="-392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評估風險處理計畫執行成效</a:t>
          </a:r>
        </a:p>
      </dsp:txBody>
      <dsp:txXfrm rot="-5400000">
        <a:off x="340505" y="2826764"/>
        <a:ext cx="2135799" cy="2853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D0F52-DBE6-4499-9E2F-0518639A4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9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Monkeyboy</cp:lastModifiedBy>
  <cp:revision>67</cp:revision>
  <cp:lastPrinted>2009-02-05T01:32:00Z</cp:lastPrinted>
  <dcterms:created xsi:type="dcterms:W3CDTF">2021-06-21T05:10:00Z</dcterms:created>
  <dcterms:modified xsi:type="dcterms:W3CDTF">2023-09-27T03:47:00Z</dcterms:modified>
</cp:coreProperties>
</file>