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where</w:t>
      </w:r>
      <w:r>
        <w:rPr>
          <w:rFonts w:hint="eastAsia"/>
          <w:lang w:eastAsia="zh-CN"/>
        </w:rPr>
        <w:t>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Where子句中的符号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&lt;&gt;   不等于符号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   大于等于符号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前条件：指数据库在缓存（或硬盘）上获取数据的筛选记录的条件。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后条件：指数据库在结果集（执行内存）上进行筛选记录的条件。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  句：根据SQL语句语法中的动词，将整句SQL语句拆分成几部分，每部分叫做该动词的子句。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594" w:tblpY="445"/>
        <w:tblOverlap w:val="never"/>
        <w:tblW w:w="964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41"/>
        <w:gridCol w:w="56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tblCellSpacing w:w="0" w:type="dxa"/>
        </w:trPr>
        <w:tc>
          <w:tcPr>
            <w:tcW w:w="3941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0066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ascii="微软雅黑" w:hAnsi="微软雅黑" w:eastAsia="微软雅黑" w:cs="微软雅黑"/>
                <w:b/>
                <w:color w:val="FFFFFF"/>
                <w:sz w:val="36"/>
                <w:szCs w:val="36"/>
              </w:rPr>
              <w:t>查询条件</w:t>
            </w:r>
          </w:p>
        </w:tc>
        <w:tc>
          <w:tcPr>
            <w:tcW w:w="5699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0066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36"/>
                <w:szCs w:val="36"/>
              </w:rPr>
              <w:t>语法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tblCellSpacing w:w="0" w:type="dxa"/>
        </w:trPr>
        <w:tc>
          <w:tcPr>
            <w:tcW w:w="3941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比    较</w:t>
            </w:r>
          </w:p>
        </w:tc>
        <w:tc>
          <w:tcPr>
            <w:tcW w:w="5699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=, &gt;, &lt;, &gt;=, &lt;=, !=, &lt;&gt;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tblCellSpacing w:w="0" w:type="dxa"/>
        </w:trPr>
        <w:tc>
          <w:tcPr>
            <w:tcW w:w="3941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确定范围</w:t>
            </w:r>
          </w:p>
        </w:tc>
        <w:tc>
          <w:tcPr>
            <w:tcW w:w="5699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BETWEEN AND,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NOT BETWEEN AND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tblCellSpacing w:w="0" w:type="dxa"/>
        </w:trPr>
        <w:tc>
          <w:tcPr>
            <w:tcW w:w="3941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确定集合</w:t>
            </w:r>
          </w:p>
        </w:tc>
        <w:tc>
          <w:tcPr>
            <w:tcW w:w="5699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IN, NOT 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tblCellSpacing w:w="0" w:type="dxa"/>
        </w:trPr>
        <w:tc>
          <w:tcPr>
            <w:tcW w:w="3941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字符匹配</w:t>
            </w:r>
          </w:p>
        </w:tc>
        <w:tc>
          <w:tcPr>
            <w:tcW w:w="5699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LIKE, NOT LIKE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tblCellSpacing w:w="0" w:type="dxa"/>
        </w:trPr>
        <w:tc>
          <w:tcPr>
            <w:tcW w:w="3941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空    值</w:t>
            </w:r>
          </w:p>
        </w:tc>
        <w:tc>
          <w:tcPr>
            <w:tcW w:w="5699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IS NULL, IS NOT NULL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tblCellSpacing w:w="0" w:type="dxa"/>
        </w:trPr>
        <w:tc>
          <w:tcPr>
            <w:tcW w:w="3941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多重条件</w:t>
            </w:r>
          </w:p>
        </w:tc>
        <w:tc>
          <w:tcPr>
            <w:tcW w:w="5699" w:type="dxa"/>
            <w:tcBorders>
              <w:top w:val="single" w:color="262626" w:sz="12" w:space="0"/>
              <w:left w:val="single" w:color="262626" w:sz="12" w:space="0"/>
              <w:bottom w:val="single" w:color="262626" w:sz="6" w:space="0"/>
              <w:right w:val="single" w:color="262626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262626"/>
                <w:sz w:val="36"/>
                <w:szCs w:val="36"/>
              </w:rPr>
              <w:t>AND, OR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常用查询条件包括比较、确定范围、确定集合、模糊配置、是否空值和多重条件六部分，如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count函数，统计产地在中国的动物数量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例7：select count(*) from animal where address = ‘中国’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sum函数，求和（对熊科动物的数量进行求和）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例8：select sum(*) from animal where kind = ‘熊科’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 21006 + 90086 + 1668 = 112760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avg函数，求平均值（获取象科动物的平均数量）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例9：select avg(*) from animal where type = ‘象科’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 357281 + 52359 = 409640 / 2 = 204820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max函数，求现存数量最多的动物数量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例10：select max (number) from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 357281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min函数，求现存数量最少的动物数量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例11：select min (number) from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带group by 关键字的查询语句中带有where，where应该放在group by前面，如果分完组在想塞选用having     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sex,COUNT(*)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age &gt;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COUNT(*) &gt;= 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默认升序， desc 降序   asc 升序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可以用多个排序条件即多重排序（按age的升序和id的降序）：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age, id DESC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一个完全的查询子句，顺序不可以变，可以缺少某些子句：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sex,COUNT(*),MIN(age)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age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COUNT(*) &gt;=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COUNT(*)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如果此列中的数据为null就替换成0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IFNULL(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列名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0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6026"/>
    <w:rsid w:val="0A8B6B23"/>
    <w:rsid w:val="0B1920A6"/>
    <w:rsid w:val="0DC2016F"/>
    <w:rsid w:val="0FF31ACC"/>
    <w:rsid w:val="109E03CC"/>
    <w:rsid w:val="13CF634A"/>
    <w:rsid w:val="1B6639B9"/>
    <w:rsid w:val="315E7AC3"/>
    <w:rsid w:val="339D5B51"/>
    <w:rsid w:val="351A31F2"/>
    <w:rsid w:val="42E81D97"/>
    <w:rsid w:val="43005C5E"/>
    <w:rsid w:val="465F76FC"/>
    <w:rsid w:val="482C66FC"/>
    <w:rsid w:val="4A6D48D6"/>
    <w:rsid w:val="4C072913"/>
    <w:rsid w:val="4E347821"/>
    <w:rsid w:val="4FB931E3"/>
    <w:rsid w:val="55625894"/>
    <w:rsid w:val="597718E2"/>
    <w:rsid w:val="602B6ADA"/>
    <w:rsid w:val="6C0A2DA1"/>
    <w:rsid w:val="6CEF1706"/>
    <w:rsid w:val="6D6301E2"/>
    <w:rsid w:val="720A7DFC"/>
    <w:rsid w:val="74A126F5"/>
    <w:rsid w:val="767E0971"/>
    <w:rsid w:val="78D40141"/>
    <w:rsid w:val="7AA96007"/>
    <w:rsid w:val="7BB0204F"/>
    <w:rsid w:val="7F22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2018-07-20T13:37:23Z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