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Московский авиационный институт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(национальный исследовательский университет)</w:t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Факультет № 8 «Прикладная математика и информатика»</w:t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Кафедра 806 «Вычислительная математика и программирование»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КУРСОВОЙ ПРОЕКТ</w:t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 дисциплине «Вычислительные системы»</w:t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семестр</w:t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тему “</w:t>
      </w:r>
      <w:r>
        <w:rPr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>Схема лабораторной вычислительной системы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</w:t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tbl>
      <w:tblPr>
        <w:tblW w:w="3777" w:type="dxa"/>
        <w:jc w:val="left"/>
        <w:tblInd w:w="691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32"/>
        <w:gridCol w:w="2045"/>
      </w:tblGrid>
      <w:tr>
        <w:trPr/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Студент: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Соколов Д. В.</w:t>
            </w:r>
          </w:p>
        </w:tc>
      </w:tr>
      <w:tr>
        <w:trPr/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Группа: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М8О-107Б-20</w:t>
            </w:r>
          </w:p>
        </w:tc>
      </w:tr>
      <w:tr>
        <w:trPr/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Преподаватель: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Найдёнов И. Е.</w:t>
            </w:r>
          </w:p>
        </w:tc>
      </w:tr>
      <w:tr>
        <w:trPr/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Подпись: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Оценка: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Москва, 2020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ВВЕДЕНИЕ</w:t>
      </w:r>
    </w:p>
    <w:p>
      <w:pPr>
        <w:pStyle w:val="TextBody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Цель работы: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 xml:space="preserve">оставить схему лабораторной вычислительной системы с пояснительной запиской о её составе и функционировании. Использовать материалы лабораторных работ 1-3, в том числе схему и таблицу характеристик ЭВМ, данные операционной системы и результаты рекогносцировки на местности. В пояснительную записку обязательно следует включить сравнительную характеристику используемых в лаборатории версии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OC UNIX.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NSimSun" w:cs="Arial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30"/>
          <w:szCs w:val="30"/>
          <w:lang w:val="ru-RU" w:eastAsia="zh-CN" w:bidi="hi-IN"/>
        </w:rPr>
        <w:t xml:space="preserve">СХЕМА ЛАБОРАТОРНОЙ СИСТЕМЫ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30"/>
          <w:szCs w:val="30"/>
          <w:lang w:val="ru-RU" w:eastAsia="zh-CN" w:bidi="hi-IN"/>
        </w:rPr>
        <w:t>(по кабинетам)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6332220" cy="4678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ind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ind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>На схеме можно ясно увидеть , что 438 аудитория оснащена 23 ПК (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13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 xml:space="preserve">ПК на базе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Intel Celeron,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 xml:space="preserve">ОС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Lubuntu 16.04 ,10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 xml:space="preserve">ПК на базе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Intel Pentium E5300,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 xml:space="preserve">ОС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Ubuntu 16.04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>), проектором BenQ MH606, принтером HP LaserJet 400TN, сервером Cameron (на базе Intel core 2 Duo), сервером Alpha AXP4 и сервером Ejudge. На фоне 438 кабинет 440 выглядет меньше , но дороже 24 ПК (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 xml:space="preserve">20 ПК на базе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Intel Pentium CPU G2140,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 xml:space="preserve">ОС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Ubuntu 16.04 , 4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 xml:space="preserve">ПК на базе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Intel Core i7-3470,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 xml:space="preserve">ОС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Ubuntu 16.04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>), п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 xml:space="preserve">роектором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Acer P5290-438 , п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 xml:space="preserve">ринтером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HP LaserJet 6p.</w:t>
      </w:r>
    </w:p>
    <w:p>
      <w:pPr>
        <w:pStyle w:val="Normal"/>
        <w:widowControl w:val="false"/>
        <w:bidi w:val="0"/>
        <w:ind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32"/>
          <w:szCs w:val="32"/>
        </w:rPr>
      </w:pPr>
      <w:r>
        <w:rPr>
          <w:rFonts w:eastAsia="NSimSun" w:cs="Arial" w:ascii="Times New Roman" w:hAnsi="Times New Roman"/>
          <w:b/>
          <w:bCs/>
          <w:color w:val="auto"/>
          <w:kern w:val="0"/>
          <w:sz w:val="32"/>
          <w:szCs w:val="32"/>
          <w:lang w:val="ru-RU" w:eastAsia="zh-CN" w:bidi="hi-IN"/>
        </w:rPr>
        <w:t xml:space="preserve">Характеристика компьютеров на базе </w:t>
      </w:r>
      <w:r>
        <w:rPr>
          <w:rFonts w:eastAsia="NSimSun" w:cs="Arial" w:ascii="Times New Roman" w:hAnsi="Times New Roman"/>
          <w:b/>
          <w:bCs/>
          <w:color w:val="auto"/>
          <w:kern w:val="0"/>
          <w:sz w:val="32"/>
          <w:szCs w:val="32"/>
          <w:lang w:val="en-US" w:eastAsia="zh-CN" w:bidi="hi-IN"/>
        </w:rPr>
        <w:t>Intel Core i7-3370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 w:eastAsia="NSimSun" w:cs="Arial"/>
          <w:b/>
          <w:b/>
          <w:bCs/>
          <w:color w:val="auto"/>
          <w:kern w:val="0"/>
          <w:lang w:val="en-US" w:eastAsia="zh-CN" w:bidi="hi-IN"/>
        </w:rPr>
      </w:pPr>
      <w:r>
        <w:rPr>
          <w:sz w:val="32"/>
          <w:szCs w:val="32"/>
        </w:rPr>
      </w:r>
    </w:p>
    <w:p>
      <w:pPr>
        <w:pStyle w:val="Normal"/>
        <w:widowControl w:val="false"/>
        <w:bidi w:val="0"/>
        <w:ind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NSimSun" w:cs="Arial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Процессор</w:t>
      </w:r>
      <w:r>
        <w:rPr>
          <w:rFonts w:eastAsia="NSimSun" w:cs="Arial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 Intel Core i7-3770K </w:t>
      </w:r>
      <w:r>
        <w:rPr>
          <w:rFonts w:eastAsia="NSimSun" w:cs="Arial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3-его поколения с 4-мя ядрами и 8 потоками</w:t>
      </w:r>
      <w:r>
        <w:rPr>
          <w:rFonts w:eastAsia="NSimSun" w:cs="Arial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и сегодня может обеспечить высокую производительность в рабочих приложениях</w:t>
      </w:r>
      <w:r>
        <w:rPr>
          <w:rFonts w:eastAsia="NSimSun" w:cs="Arial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. Построенная на 22-нанометровой архитектуре Ivy Bridge, модель i7-3770K работает на базовой частоте 3500 МГц с возможностью разделения четырех ядер на восемь потоков. При этом процессор можно разогнать до 3900 МГц посредством Turbo Boost второго поколения или использовать свободный множитель для профессионального оверклокинга. </w:t>
      </w:r>
      <w:r>
        <w:rPr>
          <w:rFonts w:eastAsia="NSimSun" w:cs="Arial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Старенький , но всё ещё рабочий видеоадаптер</w:t>
      </w:r>
      <w:r>
        <w:rPr>
          <w:rFonts w:eastAsia="NSimSun" w:cs="Arial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 Intel HD Graphics 4000 с максимальной частотой 1150 МГц </w:t>
      </w:r>
      <w:r>
        <w:rPr>
          <w:rFonts w:eastAsia="NSimSun" w:cs="Arial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интегрирован в процессор</w:t>
      </w:r>
      <w:r>
        <w:rPr>
          <w:rFonts w:eastAsia="NSimSun" w:cs="Arial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. Процессор полностью совместим с 86- и 64-разрядными операционными системами, а также снижает частоту и напряжение во время простоя с помощью Enhanced SpeedStep. Intel Core i7-3770K поставляется в OEM-упаковке, что благотворно влияет не его конечную стоимость.</w:t>
      </w:r>
    </w:p>
    <w:p>
      <w:pPr>
        <w:pStyle w:val="Normal"/>
        <w:widowControl w:val="false"/>
        <w:bidi w:val="0"/>
        <w:ind w:right="0" w:hanging="0"/>
        <w:jc w:val="left"/>
        <w:rPr>
          <w:position w:val="0"/>
          <w:sz w:val="24"/>
          <w:sz w:val="28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Основные характеристики: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Сокет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LGA 1155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Ядро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Ivy Bridge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Количество ядер — 4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Максимальное число потоков — 8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Техпроцесс — 22 нм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Кэш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L1 – 128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КБ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Кэш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L2 –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1 МБ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Кэш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L3 – 8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 МБ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Базовая частота процессора — 3500 МГц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Максимальная частота процессора — 3900 МГц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Максимально поддерживаемый объём памяти — 32 Гб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Модель графического процессора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Intel HD Graphics 4000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Пропускная способность шины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5 GT/s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Встроенный контроллер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PCI Express – PCI-E3.0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32"/>
          <w:szCs w:val="32"/>
        </w:rPr>
      </w:pPr>
      <w:r>
        <w:rPr>
          <w:rFonts w:eastAsia="NSimSun" w:cs="Arial" w:ascii="Times New Roman" w:hAnsi="Times New Roman"/>
          <w:b/>
          <w:bCs/>
          <w:color w:val="auto"/>
          <w:kern w:val="0"/>
          <w:sz w:val="32"/>
          <w:szCs w:val="32"/>
          <w:lang w:val="ru-RU" w:eastAsia="zh-CN" w:bidi="hi-IN"/>
        </w:rPr>
        <w:t xml:space="preserve">Характеристика компьютеров на базе </w:t>
      </w:r>
      <w:r>
        <w:rPr>
          <w:rFonts w:eastAsia="NSimSun" w:cs="Arial" w:ascii="Times New Roman" w:hAnsi="Times New Roman"/>
          <w:b/>
          <w:bCs/>
          <w:color w:val="auto"/>
          <w:kern w:val="0"/>
          <w:sz w:val="32"/>
          <w:szCs w:val="32"/>
          <w:lang w:val="en-US" w:eastAsia="zh-CN" w:bidi="hi-IN"/>
        </w:rPr>
        <w:t>Pentium G2140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 w:eastAsia="NSimSun" w:cs="Arial"/>
          <w:b/>
          <w:b/>
          <w:bCs/>
          <w:color w:val="auto"/>
          <w:kern w:val="0"/>
          <w:lang w:val="en-US" w:eastAsia="zh-CN" w:bidi="hi-IN"/>
        </w:rPr>
      </w:pPr>
      <w:r>
        <w:rPr>
          <w:sz w:val="32"/>
          <w:szCs w:val="32"/>
        </w:rPr>
      </w:r>
    </w:p>
    <w:p>
      <w:pPr>
        <w:pStyle w:val="Normal"/>
        <w:widowControl w:val="false"/>
        <w:bidi w:val="0"/>
        <w:ind w:right="0" w:hanging="0"/>
        <w:jc w:val="both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ru-RU" w:eastAsia="zh-CN" w:bidi="hi-IN"/>
        </w:rPr>
        <w:t xml:space="preserve">Процессор Intel Pentium G2140 – это устройство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ru-RU" w:eastAsia="zh-CN" w:bidi="hi-IN"/>
        </w:rPr>
        <w:t>менее производительней , чем процессор , описанный выше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ru-RU" w:eastAsia="zh-CN" w:bidi="hi-IN"/>
        </w:rPr>
        <w:t>. Использование микроархитектуры Ivy Bridge позволяет оптимизировать работу двух ядер, функционирующих на частоте 3300 МГц, и достичь необходимого уровня быстродействия системы. Данная модель обеспечивает поддержку двух потоков вычислений и оборудована интеллектуальной кэш-памятью. Комплект данной модели содержит современную систему охлаждения, благодаря которой обеспечивается стабильность его работы и достигается оптимальный уровень тепловыделения ядер — 55 Вт. Для обработки изображения перед демонстрацией его на дисплее персонального компьютера предусмотрен современный графический ускоритель Intel HD Graphics с частотой работы 1050 МГц, а передача данных оперативной памяти ПК производится при помощи встроенного контроллера. Также в Intel Pentium G2140 установлены системная шина DMI, характеризующаяся пропускной способностью 5 ГТ/с, и контроллер PCI-E 2.0.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Основные характеристики: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Сокет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LGA 1155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Ядро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Ivy Bridge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Количество ядер — 2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Максимальное число потоков — 2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Техпроцесс — 22 нм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Кэш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L1 –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 64 КБ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Кэш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L2 –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 512 КБ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Кэш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L3 –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 3 МБ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Базовая частота процессора — 3300 МГц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Максимально поддерживаемый объём памяти — 32 Гб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Модель графического процессора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Intel HD Graphics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Пропускная способность шины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5 GT/s</w:t>
      </w:r>
    </w:p>
    <w:p>
      <w:pPr>
        <w:pStyle w:val="Normal"/>
        <w:widowControl w:val="false"/>
        <w:numPr>
          <w:ilvl w:val="0"/>
          <w:numId w:val="1"/>
        </w:numPr>
        <w:bidi w:val="0"/>
        <w:ind w:left="227" w:right="0" w:hanging="0"/>
        <w:jc w:val="lef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Встроенный контроллер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PCI Express – PCI-E</w:t>
      </w:r>
      <w:r>
        <w:rPr>
          <w:rFonts w:eastAsia="NSimSun" w:cs="Arial" w:ascii="Times New Roman" w:hAnsi="Times New Roman"/>
          <w:b w:val="false"/>
          <w:bCs w:val="false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.0</w:t>
      </w:r>
    </w:p>
    <w:p>
      <w:pPr>
        <w:pStyle w:val="Normal"/>
        <w:widowControl w:val="false"/>
        <w:bidi w:val="0"/>
        <w:ind w:left="283" w:right="0" w:hanging="0"/>
        <w:jc w:val="left"/>
        <w:rPr>
          <w:rFonts w:ascii="Times New Roman" w:hAnsi="Times New Roman" w:eastAsia="NSimSun" w:cs="Arial"/>
          <w:b/>
          <w:b/>
          <w:bCs/>
          <w:color w:val="auto"/>
          <w:kern w:val="0"/>
          <w:sz w:val="36"/>
          <w:szCs w:val="36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widowControl w:val="false"/>
        <w:bidi w:val="0"/>
        <w:ind w:left="283" w:right="0" w:hanging="0"/>
        <w:jc w:val="left"/>
        <w:rPr>
          <w:rFonts w:ascii="Times New Roman" w:hAnsi="Times New Roman" w:eastAsia="NSimSun" w:cs="Arial"/>
          <w:b/>
          <w:b/>
          <w:bCs/>
          <w:color w:val="auto"/>
          <w:kern w:val="0"/>
          <w:sz w:val="36"/>
          <w:szCs w:val="36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color w:val="auto"/>
          <w:kern w:val="0"/>
          <w:sz w:val="24"/>
          <w:szCs w:val="24"/>
          <w:lang w:val="ru-RU" w:eastAsia="zh-CN" w:bidi="hi-IN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32"/>
          <w:szCs w:val="32"/>
        </w:rPr>
      </w:pPr>
      <w:r>
        <w:rPr>
          <w:rFonts w:eastAsia="NSimSun" w:cs="Arial" w:ascii="Times New Roman" w:hAnsi="Times New Roman"/>
          <w:b/>
          <w:bCs/>
          <w:color w:val="auto"/>
          <w:kern w:val="0"/>
          <w:sz w:val="32"/>
          <w:szCs w:val="32"/>
          <w:lang w:val="ru-RU" w:eastAsia="zh-CN" w:bidi="hi-IN"/>
        </w:rPr>
        <w:t xml:space="preserve">Характеристика компьютеров на базе </w:t>
      </w:r>
      <w:r>
        <w:rPr>
          <w:rFonts w:eastAsia="NSimSun" w:cs="Arial" w:ascii="Times New Roman" w:hAnsi="Times New Roman"/>
          <w:b/>
          <w:bCs/>
          <w:color w:val="auto"/>
          <w:kern w:val="0"/>
          <w:sz w:val="32"/>
          <w:szCs w:val="32"/>
          <w:lang w:val="en-US" w:eastAsia="zh-CN" w:bidi="hi-IN"/>
        </w:rPr>
        <w:t>Pentium E5300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 w:eastAsia="NSimSun" w:cs="Arial"/>
          <w:b/>
          <w:b/>
          <w:bCs/>
          <w:color w:val="auto"/>
          <w:kern w:val="0"/>
          <w:lang w:val="en-US" w:eastAsia="zh-CN" w:bidi="hi-IN"/>
        </w:rPr>
      </w:pPr>
      <w:r>
        <w:rPr>
          <w:sz w:val="32"/>
          <w:szCs w:val="32"/>
        </w:rPr>
      </w:r>
    </w:p>
    <w:p>
      <w:pPr>
        <w:pStyle w:val="Normal"/>
        <w:widowControl w:val="false"/>
        <w:bidi w:val="0"/>
        <w:ind w:right="0" w:hanging="0"/>
        <w:jc w:val="both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n-US" w:eastAsia="zh-CN" w:bidi="hi-IN"/>
        </w:rPr>
        <w:t xml:space="preserve">Семейство процессоров Intel Pentium пополнилось двухъядерным процессором, который поможет повысить производительность при работе с настольными и мобильными ПК, снизить энергопотребление и улучшить возможности многозадачности при повседневной работе.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en-US" w:eastAsia="zh-CN" w:bidi="hi-IN"/>
        </w:rPr>
        <w:t>Больше ничего нельзя сказать про этот процессор , как самый старенький из всех представленных.</w:t>
      </w:r>
    </w:p>
    <w:p>
      <w:pPr>
        <w:pStyle w:val="Normal"/>
        <w:widowControl w:val="false"/>
        <w:bidi w:val="0"/>
        <w:ind w:right="0" w:hanging="0"/>
        <w:jc w:val="left"/>
        <w:rPr>
          <w:i w:val="false"/>
          <w:i w:val="false"/>
          <w:caps w:val="false"/>
          <w:smallCaps w:val="false"/>
          <w:color w:val="333333"/>
          <w:spacing w:val="0"/>
        </w:rPr>
      </w:pPr>
      <w:r>
        <w:rPr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Основные характеристики: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Сокет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LGA 775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Ядро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Wolfade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Количество ядер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2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Максимальное число потоков —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2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Техпроцесс —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 45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нм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Кэш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L1 – 64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КБ</w:t>
      </w:r>
    </w:p>
    <w:p>
      <w:pPr>
        <w:pStyle w:val="Normal"/>
        <w:widowControl w:val="false"/>
        <w:numPr>
          <w:ilvl w:val="0"/>
          <w:numId w:val="1"/>
        </w:numPr>
        <w:bidi w:val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Кэш 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L2 – 2</w:t>
      </w:r>
      <w:r>
        <w:rPr>
          <w:rFonts w:eastAsia="NSimSun" w:cs="Arial" w:ascii="Times New Roman" w:hAnsi="Times New Roman"/>
          <w:color w:val="auto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 МБ</w:t>
      </w:r>
    </w:p>
    <w:p>
      <w:pPr>
        <w:pStyle w:val="Normal"/>
        <w:widowControl w:val="false"/>
        <w:numPr>
          <w:ilvl w:val="0"/>
          <w:numId w:val="1"/>
        </w:numPr>
        <w:bidi w:val="0"/>
        <w:ind w:right="0" w:hanging="0"/>
        <w:jc w:val="left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Базовая частота процессора —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 2600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МГц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NSimSun" w:cs="Arial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ru-RU" w:eastAsia="zh-CN" w:bidi="hi-IN"/>
        </w:rPr>
        <w:t xml:space="preserve">ОС </w:t>
      </w:r>
      <w:r>
        <w:rPr>
          <w:rFonts w:eastAsia="NSimSun" w:cs="Arial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zh-CN" w:bidi="hi-IN"/>
        </w:rPr>
        <w:t>Ubuntu 16.04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bidi w:val="0"/>
        <w:ind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Операционная система — комплекс связанных программ, предназначенных для управления ресурсами компьютера и организации взаимодействия с пользователем. В большинстве вычислительных систем операционная система является основной, наиболее важной частью системного программного обеспечения.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Операционная система — комплекс связанных программ, предназначенных для управления ресурсами компьютера и организации взаимодействия с пользователем. В большинстве вычислительных систем операционная система является основной, наиболее важной частью системного программного обеспечения. рабочих станций. Она устанавливается на настольные персональные компьютеры с помощью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LiveCD, LiveUSB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или текстового установщика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.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NSimSun" w:cs="Arial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zh-CN" w:bidi="hi-IN"/>
        </w:rPr>
        <w:t>Сеть, объединяющая компьютеры 428-й, 438-171 и 440-й аудиторий, состоит из трех сегментов</w:t>
      </w:r>
    </w:p>
    <w:p>
      <w:pPr>
        <w:pStyle w:val="TextBody"/>
        <w:widowControl/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Подсеть 192.168.0.0/24</w:t>
      </w:r>
    </w:p>
    <w:p>
      <w:pPr>
        <w:pStyle w:val="TextBody"/>
        <w:widowControl/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Включает компьютеры, находящиеся в аудитории 428 (DNS—зона zzz.umc8.ru). Это компьютеры на рабочих местах сотрудников кафедры. Объединены в 100-мегабитную сеть посредством двух свичей.</w:t>
      </w:r>
    </w:p>
    <w:p>
      <w:pPr>
        <w:pStyle w:val="TextBody"/>
        <w:widowControl/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Выход в подсети 192.16.82.0/24 и 172.16.80.0/24 осуществляется через сервер chinua, причем при выходе в подсеть 172.16.80.0/24 осуществляется трансляция адресов NAT, чтобы предотвратить доступ к компьютерам сотрудников из сети института,</w:t>
      </w:r>
    </w:p>
    <w:p>
      <w:pPr>
        <w:pStyle w:val="TextBody"/>
        <w:widowControl/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Подсеть 192.168.2.0/24</w:t>
      </w:r>
    </w:p>
    <w:p>
      <w:pPr>
        <w:pStyle w:val="TextBody"/>
        <w:widowControl/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Включает компьютеры 438-й аул. (рабочие компьютеры и сервера kuantan, axp4 и ахр1), а также ноутбуки, подключенные к WiFi-сети zzznet. B ней находятся 13 немного устаревших (с белыми корпусами) и 10 относительно новых (с черными корпусами) машин, работающих как бездисковые рабочие станции, которые загружаются по сети с kuantan‘a и работают через NFS. Бездисковые</w:t>
      </w:r>
    </w:p>
    <w:p>
      <w:pPr>
        <w:pStyle w:val="TextBody"/>
        <w:widowControl/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машины работают под FreeBSD) 8.2. Белые компьютеры соединены через 2 100-мегабитных свича (8-и 24-портовые). Черные - посредством двух 8-портовых гигабитных свичей, к одному из которых подключен сервер kuantan. WiFi и Bluetooth точки доступа подключены к 24-портовому свичу.</w:t>
      </w:r>
    </w:p>
    <w:p>
      <w:pPr>
        <w:pStyle w:val="TextBody"/>
        <w:widowControl/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Подсеть 172.16.80.0/24</w:t>
      </w:r>
    </w:p>
    <w:p>
      <w:pPr>
        <w:pStyle w:val="TextBody"/>
        <w:widowControl/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Включает компьютеры 440-й ауд, (зона zzz.umc8.ru), а также другие компьютеры факультета.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ind w:right="0" w:hanging="0"/>
        <w:jc w:val="left"/>
        <w:rPr>
          <w:lang w:val="ru-RU"/>
        </w:rPr>
      </w:pPr>
      <w:r>
        <w:rPr>
          <w:rFonts w:eastAsia="NSimSun" w:cs="Arial" w:ascii="Times New Roman" w:hAnsi="Times New Roman"/>
          <w:b/>
          <w:bCs/>
          <w:color w:val="auto"/>
          <w:kern w:val="0"/>
          <w:sz w:val="28"/>
          <w:szCs w:val="28"/>
          <w:lang w:val="ru-RU" w:eastAsia="zh-CN" w:bidi="hi-IN"/>
        </w:rPr>
        <w:t>ВЫВОД</w:t>
      </w:r>
    </w:p>
    <w:p>
      <w:pPr>
        <w:pStyle w:val="Normal"/>
        <w:widowControl w:val="false"/>
        <w:bidi w:val="0"/>
        <w:ind w:right="0" w:hanging="0"/>
        <w:jc w:val="lef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В работе составлена схема лабораторной вычислительной системы и пояснительная записка о её составе и функционировании. Проведена рекогносцировка на местности и составлены характеристики машин. Описана используемая на компьютерах операционная система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Ubuntu,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термин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DNS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и протокол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Kerberos.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 w:eastAsia="NSimSun" w:cs="Arial"/>
          <w:color w:val="auto"/>
          <w:kern w:val="0"/>
          <w:lang w:eastAsia="zh-CN" w:bidi="hi-IN"/>
        </w:rPr>
      </w:pPr>
      <w:r>
        <w:rPr>
          <w:rFonts w:eastAsia="NSimSun" w:cs="Arial" w:ascii="Times New Roman" w:hAnsi="Times New Roman"/>
          <w:color w:val="auto"/>
          <w:kern w:val="0"/>
          <w:sz w:val="24"/>
          <w:szCs w:val="24"/>
          <w:lang w:eastAsia="zh-CN" w:bidi="hi-IN"/>
        </w:rPr>
      </w:r>
    </w:p>
    <w:p>
      <w:pPr>
        <w:pStyle w:val="Normal"/>
        <w:widowControl w:val="false"/>
        <w:bidi w:val="0"/>
        <w:ind w:right="0" w:hanging="0"/>
        <w:jc w:val="left"/>
        <w:rPr>
          <w:lang w:val="ru-RU"/>
        </w:rPr>
      </w:pPr>
      <w:r>
        <w:rPr>
          <w:rFonts w:eastAsia="NSimSun" w:cs="Arial" w:ascii="Times New Roman" w:hAnsi="Times New Roman"/>
          <w:b/>
          <w:bCs/>
          <w:color w:val="auto"/>
          <w:kern w:val="0"/>
          <w:sz w:val="28"/>
          <w:szCs w:val="28"/>
          <w:lang w:val="ru-RU" w:eastAsia="zh-CN" w:bidi="hi-IN"/>
        </w:rPr>
        <w:t>СПИСОК ЛИТЕРАТУРЫ</w:t>
      </w:r>
    </w:p>
    <w:p>
      <w:pPr>
        <w:pStyle w:val="Normal"/>
        <w:widowControl w:val="false"/>
        <w:bidi w:val="0"/>
        <w:ind w:right="0" w:hanging="0"/>
        <w:jc w:val="lef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bidi w:val="0"/>
        <w:ind w:left="283" w:right="0" w:hanging="283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Сеть магазинов цифровой и бытовой электроники «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DNS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»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 [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Электронный ресурс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] – URL: </w:t>
      </w:r>
      <w:r>
        <w:rPr>
          <w:rStyle w:val="Style14"/>
          <w:rFonts w:ascii="Times New Roman" w:hAnsi="Times New Roman"/>
          <w:b w:val="false"/>
          <w:bCs w:val="false"/>
          <w:color w:val="800080"/>
          <w:position w:val="0"/>
          <w:sz w:val="24"/>
          <w:sz w:val="24"/>
          <w:szCs w:val="24"/>
          <w:vertAlign w:val="baseline"/>
          <w:lang w:val="en-US"/>
        </w:rPr>
        <w:t>https://www.dns-shop.ru/</w:t>
      </w:r>
    </w:p>
    <w:p>
      <w:pPr>
        <w:pStyle w:val="Normal"/>
        <w:widowControl w:val="false"/>
        <w:numPr>
          <w:ilvl w:val="0"/>
          <w:numId w:val="2"/>
        </w:numPr>
        <w:bidi w:val="0"/>
        <w:ind w:left="283" w:right="0" w:hanging="283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 xml:space="preserve">Свободная энциклопедия — Википедия 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[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position w:val="0"/>
          <w:sz w:val="24"/>
          <w:sz w:val="24"/>
          <w:szCs w:val="24"/>
          <w:vertAlign w:val="baseline"/>
          <w:lang w:val="ru-RU" w:eastAsia="zh-CN" w:bidi="hi-IN"/>
        </w:rPr>
        <w:t>Электронный ресурс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] – URL: </w:t>
      </w:r>
      <w:r>
        <w:rPr>
          <w:rStyle w:val="Style14"/>
          <w:rFonts w:eastAsia="NSimSun" w:cs="Arial" w:ascii="Times New Roman" w:hAnsi="Times New Roman"/>
          <w:b w:val="false"/>
          <w:bCs w:val="false"/>
          <w:color w:val="800080"/>
          <w:kern w:val="0"/>
          <w:position w:val="0"/>
          <w:sz w:val="24"/>
          <w:sz w:val="24"/>
          <w:szCs w:val="24"/>
          <w:vertAlign w:val="baseline"/>
          <w:lang w:val="en-US"/>
        </w:rPr>
        <w:t>https://ru.wikipedia.org/</w:t>
      </w:r>
    </w:p>
    <w:p>
      <w:pPr>
        <w:pStyle w:val="Normal"/>
        <w:widowControl w:val="false"/>
        <w:numPr>
          <w:ilvl w:val="0"/>
          <w:numId w:val="2"/>
        </w:numPr>
        <w:bidi w:val="0"/>
        <w:ind w:left="283" w:right="0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tyle14"/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Форум восьмого факультета МАИ </w:t>
      </w:r>
      <w:r>
        <w:rPr>
          <w:rStyle w:val="Style14"/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/>
        </w:rPr>
        <w:t>[</w:t>
      </w:r>
      <w:r>
        <w:rPr>
          <w:rStyle w:val="Style14"/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ru-RU"/>
        </w:rPr>
        <w:t>Электронный ресурс</w:t>
      </w:r>
      <w:r>
        <w:rPr>
          <w:rStyle w:val="Style14"/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] – URL: </w:t>
      </w:r>
      <w:hyperlink r:id="rId4">
        <w:r>
          <w:rPr>
            <w:rStyle w:val="InternetLink"/>
            <w:rFonts w:eastAsia="NSimSun" w:cs="Arial" w:ascii="Times New Roman" w:hAnsi="Times New Roman"/>
            <w:b w:val="false"/>
            <w:bCs w:val="false"/>
            <w:i w:val="false"/>
            <w:caps w:val="false"/>
            <w:smallCaps w:val="false"/>
            <w:color w:val="800080"/>
            <w:spacing w:val="0"/>
            <w:kern w:val="0"/>
            <w:position w:val="0"/>
            <w:sz w:val="24"/>
            <w:sz w:val="24"/>
            <w:szCs w:val="24"/>
            <w:u w:val="single"/>
            <w:vertAlign w:val="baseline"/>
            <w:lang w:val="en-US"/>
          </w:rPr>
          <w:t>http://faq8.ru/</w:t>
        </w:r>
      </w:hyperlink>
    </w:p>
    <w:p>
      <w:pPr>
        <w:pStyle w:val="Normal"/>
        <w:widowControl w:val="false"/>
        <w:numPr>
          <w:ilvl w:val="0"/>
          <w:numId w:val="2"/>
        </w:numPr>
        <w:bidi w:val="0"/>
        <w:ind w:left="283" w:right="0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tyle14"/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4"/>
          <w:u w:val="single"/>
          <w:vertAlign w:val="baseline"/>
          <w:lang w:val="en-US"/>
        </w:rPr>
        <w:t xml:space="preserve">https://ru.wikipedia.org/wiki/Ubuntu </w:t>
      </w:r>
      <w:r>
        <w:rPr>
          <w:rStyle w:val="Style14"/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4"/>
          <w:u w:val="none"/>
          <w:vertAlign w:val="baseline"/>
          <w:lang w:val="en-US"/>
        </w:rPr>
        <w:t>- информация об Ubuntu.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qFormat/>
    <w:rPr>
      <w:color w:val="00008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faq8.ru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5</Pages>
  <Words>995</Words>
  <Characters>6470</Characters>
  <CharactersWithSpaces>7385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2020-11-28T23:34:50Z</dcterms:created>
  <dc:creator/>
  <dc:description/>
  <dc:language>ru-RU</dc:language>
  <cp:lastModifiedBy/>
  <dcterms:modified xsi:type="dcterms:W3CDTF">2020-11-29T00:07:34Z</dcterms:modified>
  <cp:revision>2</cp:revision>
  <dc:subject/>
  <dc:title/>
</cp:coreProperties>
</file>