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Математическое моделирование</w:t>
      </w:r>
    </w:p>
    <w:p>
      <w:pPr>
        <w:pStyle w:val="Author"/>
      </w:pPr>
      <w:r>
        <w:t xml:space="preserve">Чистов Даниил Максимович</w:t>
      </w:r>
    </w:p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исследование математической модели эпидемии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Необходимо задать собственный пример задачи об эпидемии, выбрать начальные условия и коэффициенты пропорциональности, а затем построить графики изменения численности трёх групп: восприимчивых, инфицированных и выздоровевших.</w:t>
      </w:r>
    </w:p>
    <w:bookmarkEnd w:id="21"/>
    <w:bookmarkStart w:id="22" w:name="о-задаче-эпидемии"/>
    <w:p>
      <w:pPr>
        <w:pStyle w:val="Heading1"/>
      </w:pPr>
      <w:r>
        <w:t xml:space="preserve">3. О задаче эпидемии</w:t>
      </w:r>
    </w:p>
    <w:p>
      <w:pPr>
        <w:pStyle w:val="FirstParagraph"/>
      </w:pPr>
      <w:r>
        <w:t xml:space="preserve">Предположим, что некая популяция, состоящая из N особей, (считаем, что популяция изолирована) подразделяется на три группы. Первая группа - это восприимчивые к болезни, но пока здоровые особи, обозначим их через S(t). Вторая группа – это число инфицированных особей, которые также при этом являются распространителями инфекции, обозначим их I(t). А третья группа, обозначающаяся через R(t) – это здоровые особи с иммунитетом к болезни.</w:t>
      </w:r>
    </w:p>
    <w:bookmarkEnd w:id="22"/>
    <w:bookmarkStart w:id="34" w:name="выполнение-работы"/>
    <w:p>
      <w:pPr>
        <w:pStyle w:val="Heading1"/>
      </w:pPr>
      <w:r>
        <w:t xml:space="preserve">4. Выполнение работы</w:t>
      </w:r>
    </w:p>
    <w:bookmarkStart w:id="23" w:name="теоретические-сведения"/>
    <w:p>
      <w:pPr>
        <w:pStyle w:val="Heading2"/>
      </w:pPr>
      <w:r>
        <w:t xml:space="preserve">4.1 Теоретические сведения</w:t>
      </w:r>
    </w:p>
    <w:p>
      <w:pPr>
        <w:pStyle w:val="FirstParagraph"/>
      </w:pPr>
      <w:r>
        <w:t xml:space="preserve">В рассматриваемой модели популяция считается изолированной и состоит из (N) особей. Все особи делятся на три группы:</w:t>
      </w:r>
    </w:p>
    <w:p>
      <w:pPr>
        <w:pStyle w:val="Compact"/>
        <w:numPr>
          <w:ilvl w:val="0"/>
          <w:numId w:val="1001"/>
        </w:numPr>
      </w:pPr>
      <w:r>
        <w:t xml:space="preserve">(S(t)) — восприимчивые к болезни, но пока здоровые особи;</w:t>
      </w:r>
    </w:p>
    <w:p>
      <w:pPr>
        <w:pStyle w:val="Compact"/>
        <w:numPr>
          <w:ilvl w:val="0"/>
          <w:numId w:val="1001"/>
        </w:numPr>
      </w:pPr>
      <w:r>
        <w:t xml:space="preserve">(I(t)) — инфицированные особи, которые являются распространителями инфекции;</w:t>
      </w:r>
    </w:p>
    <w:p>
      <w:pPr>
        <w:pStyle w:val="Compact"/>
        <w:numPr>
          <w:ilvl w:val="0"/>
          <w:numId w:val="1001"/>
        </w:numPr>
      </w:pPr>
      <w:r>
        <w:t xml:space="preserve">(R(t)) — здоровые особи с иммунитетом к болезни.</w:t>
      </w:r>
    </w:p>
    <w:p>
      <w:pPr>
        <w:pStyle w:val="FirstParagraph"/>
      </w:pPr>
      <w:r>
        <w:t xml:space="preserve">Особенность модели состоит в том, что заражение начинается не всегда. До тех пор, пока число инфицированных не превышает критическое значение (I^</w:t>
      </w:r>
      <w:r>
        <w:rPr>
          <w:i/>
          <w:iCs/>
        </w:rPr>
        <w:t xml:space="preserve">), считаем, что больные изолированы и не заражают здоровых. Если же выполняется условие (I(t) &gt; I^</w:t>
      </w:r>
      <w:r>
        <w:t xml:space="preserve">), инфекция начинает распространяться среди восприимчивых особей.</w:t>
      </w:r>
    </w:p>
    <w:p>
      <w:pPr>
        <w:pStyle w:val="BodyText"/>
      </w:pPr>
      <w:r>
        <w:t xml:space="preserve">Динамика восприимчивых описывается уравнением:</w:t>
      </w:r>
    </w:p>
    <w:p>
      <w:pPr>
        <w:pStyle w:val="BodyText"/>
      </w:pPr>
      <w:r>
        <w:t xml:space="preserve">$\[\frac{dS}{dt} = \begin{cases} -\alpha S I, &amp; I(t) &gt; I^*, \\ 0, &amp; I(t) \le I^*. \end{cases}\]$</w:t>
      </w:r>
    </w:p>
    <w:p>
      <w:pPr>
        <w:pStyle w:val="BodyText"/>
      </w:pPr>
      <w:r>
        <w:t xml:space="preserve">Динамика инфицированных задаётся уравнением:</w:t>
      </w:r>
    </w:p>
    <w:p>
      <w:pPr>
        <w:pStyle w:val="BodyText"/>
      </w:pPr>
      <w:r>
        <w:t xml:space="preserve">$\[\frac{dI}{dt} = \begin{cases} \alpha S I - \beta I, &amp; I(t) &gt; I^*, \\ -\beta I, &amp; I(t) \le I^*. \end{cases}\]$</w:t>
      </w:r>
    </w:p>
    <w:p>
      <w:pPr>
        <w:pStyle w:val="BodyText"/>
      </w:pPr>
      <w:r>
        <w:t xml:space="preserve">Число выздоровевших изменяется по закону:</w:t>
      </w:r>
    </w:p>
    <w:p>
      <w:pPr>
        <w:pStyle w:val="BodyText"/>
      </w:pPr>
      <w:r>
        <w:t xml:space="preserve">$\[\frac{dR}{dt} = \beta I.\]$</w:t>
      </w:r>
    </w:p>
    <w:p>
      <w:pPr>
        <w:pStyle w:val="BodyText"/>
      </w:pPr>
      <w:r>
        <w:t xml:space="preserve">Здесь (</w:t>
      </w:r>
      <w:r>
        <w:t xml:space="preserve">) — коэффициент заболеваемости, а (</w:t>
      </w:r>
      <w:r>
        <w:t xml:space="preserve">) — коэффициент выздоровления. Для однозначного решения системы необходимо задать начальные условия (S(0)), (I(0)), (R(0)), а также значения параметров (</w:t>
      </w:r>
      <w:r>
        <w:t xml:space="preserve">), (</w:t>
      </w:r>
      <w:r>
        <w:t xml:space="preserve">), (I^*).</w:t>
      </w:r>
    </w:p>
    <w:p>
      <w:pPr>
        <w:pStyle w:val="BodyText"/>
      </w:pPr>
      <w:r>
        <w:t xml:space="preserve">В лабораторной работе требуется рассмотреть два случая:</w:t>
      </w:r>
    </w:p>
    <w:p>
      <w:pPr>
        <w:pStyle w:val="Compact"/>
        <w:numPr>
          <w:ilvl w:val="0"/>
          <w:numId w:val="1002"/>
        </w:numPr>
      </w:pPr>
      <w:r>
        <w:t xml:space="preserve">$\(I(0) \le I^*\)$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$\(I(0) &gt; I^*\)$</w:t>
      </w:r>
      <w:r>
        <w:t xml:space="preserve">.</w:t>
      </w:r>
    </w:p>
    <w:bookmarkEnd w:id="23"/>
    <w:bookmarkStart w:id="24" w:name="постановка-собственного-примера"/>
    <w:p>
      <w:pPr>
        <w:pStyle w:val="Heading2"/>
      </w:pPr>
      <w:r>
        <w:t xml:space="preserve">4.2 Постановка собственного примера</w:t>
      </w:r>
    </w:p>
    <w:p>
      <w:pPr>
        <w:pStyle w:val="FirstParagraph"/>
      </w:pPr>
      <w:r>
        <w:t xml:space="preserve">Пусть общая численность популяции равна (N = 1000) человек, на начальном этапе нет людей с иммунитетом, то есть (R(0) = 0).</w:t>
      </w:r>
    </w:p>
    <w:p>
      <w:pPr>
        <w:pStyle w:val="BodyText"/>
      </w:pPr>
      <w:r>
        <w:t xml:space="preserve">Зададим следующие параметры модели:</w:t>
      </w:r>
    </w:p>
    <w:p>
      <w:pPr>
        <w:pStyle w:val="Compact"/>
        <w:numPr>
          <w:ilvl w:val="0"/>
          <w:numId w:val="1003"/>
        </w:numPr>
      </w:pPr>
      <w:r>
        <w:t xml:space="preserve">$\(\alpha = 0.0006\)$</w:t>
      </w:r>
      <w:r>
        <w:t xml:space="preserve"> </w:t>
      </w:r>
      <w:r>
        <w:t xml:space="preserve">— коэффициент заболеваемости;</w:t>
      </w:r>
    </w:p>
    <w:p>
      <w:pPr>
        <w:pStyle w:val="Compact"/>
        <w:numPr>
          <w:ilvl w:val="0"/>
          <w:numId w:val="1003"/>
        </w:numPr>
      </w:pPr>
      <w:r>
        <w:t xml:space="preserve">$\(\beta = 0.08\)$</w:t>
      </w:r>
      <w:r>
        <w:t xml:space="preserve"> </w:t>
      </w:r>
      <w:r>
        <w:t xml:space="preserve">— коэффициент выздоровления;</w:t>
      </w:r>
    </w:p>
    <w:p>
      <w:pPr>
        <w:pStyle w:val="Compact"/>
        <w:numPr>
          <w:ilvl w:val="0"/>
          <w:numId w:val="1003"/>
        </w:numPr>
      </w:pPr>
      <w:r>
        <w:t xml:space="preserve">$\(I^* = 100\)$</w:t>
      </w:r>
      <w:r>
        <w:t xml:space="preserve"> </w:t>
      </w:r>
      <w:r>
        <w:t xml:space="preserve">— критическое число инфицированных;</w:t>
      </w:r>
    </w:p>
    <w:p>
      <w:pPr>
        <w:pStyle w:val="Compact"/>
        <w:numPr>
          <w:ilvl w:val="0"/>
          <w:numId w:val="1003"/>
        </w:numPr>
      </w:pPr>
      <w:r>
        <w:t xml:space="preserve">$\(t \in [0, 100]\)$</w:t>
      </w:r>
      <w:r>
        <w:t xml:space="preserve"> </w:t>
      </w:r>
      <w:r>
        <w:t xml:space="preserve">— рассматриваемый промежуток времени.</w:t>
      </w:r>
    </w:p>
    <w:p>
      <w:pPr>
        <w:pStyle w:val="FirstParagraph"/>
      </w:pPr>
      <w:r>
        <w:t xml:space="preserve">Для первого случая возьмём</w:t>
      </w:r>
      <w:r>
        <w:t xml:space="preserve"> </w:t>
      </w:r>
      <w:r>
        <w:t xml:space="preserve">$\(I(0) = 50\). Тогда \(I(0) \le I^*\)$</w:t>
      </w:r>
      <w:r>
        <w:t xml:space="preserve">, поэтому заражение не должно распространяться.</w:t>
      </w:r>
    </w:p>
    <w:p>
      <w:pPr>
        <w:pStyle w:val="BodyText"/>
      </w:pPr>
      <w:r>
        <w:t xml:space="preserve">Для второго случая возьмём</w:t>
      </w:r>
      <w:r>
        <w:t xml:space="preserve"> </w:t>
      </w:r>
      <w:r>
        <w:t xml:space="preserve">$\(I(0) = 150\). Тогда \(I(0) &gt; I^*\)$</w:t>
      </w:r>
      <w:r>
        <w:t xml:space="preserve">, поэтому инфицированные начинают заражать восприимчивых особей.</w:t>
      </w:r>
    </w:p>
    <w:bookmarkEnd w:id="24"/>
    <w:bookmarkStart w:id="25" w:name="подготовка-рабочей-среды"/>
    <w:p>
      <w:pPr>
        <w:pStyle w:val="Heading2"/>
      </w:pPr>
      <w:r>
        <w:t xml:space="preserve">4.3 Подготовка рабочей среды</w:t>
      </w:r>
    </w:p>
    <w:p>
      <w:pPr>
        <w:pStyle w:val="FirstParagraph"/>
      </w:pPr>
      <w:r>
        <w:t xml:space="preserve">Для численного решения системы дифференциальных уравнений используем пакеты</w:t>
      </w:r>
      <w:r>
        <w:t xml:space="preserve"> </w:t>
      </w:r>
      <w:r>
        <w:rPr>
          <w:rStyle w:val="VerbatimChar"/>
        </w:rPr>
        <w:t xml:space="preserve">DifferentialEquations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</w:p>
    <w:bookmarkEnd w:id="25"/>
    <w:bookmarkStart w:id="26" w:name="задание-параметров-модели"/>
    <w:p>
      <w:pPr>
        <w:pStyle w:val="Heading2"/>
      </w:pPr>
      <w:r>
        <w:t xml:space="preserve">4.4 Задание параметров модели</w:t>
      </w:r>
    </w:p>
    <w:p>
      <w:pPr>
        <w:pStyle w:val="FirstParagraph"/>
      </w:pPr>
      <w:r>
        <w:t xml:space="preserve">Создадим переменные, которые будут использоваться в дальнейших экспериментах.</w:t>
      </w:r>
    </w:p>
    <w:p>
      <w:pPr>
        <w:pStyle w:val="SourceCode"/>
      </w:pP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0.0006</w:t>
      </w:r>
      <w:r>
        <w:br/>
      </w:r>
      <w:r>
        <w:rPr>
          <w:rStyle w:val="NormalTok"/>
        </w:rPr>
        <w:t xml:space="preserve">β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0.08</w:t>
      </w:r>
      <w:r>
        <w:br/>
      </w:r>
      <w:r>
        <w:rPr>
          <w:rStyle w:val="NormalTok"/>
        </w:rPr>
        <w:t xml:space="preserve">I_star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br/>
      </w: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1000.0</w:t>
      </w:r>
      <w:r>
        <w:br/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save_times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100.0</w:t>
      </w:r>
    </w:p>
    <w:bookmarkEnd w:id="26"/>
    <w:bookmarkStart w:id="27" w:name="создание-функции-модели"/>
    <w:p>
      <w:pPr>
        <w:pStyle w:val="Heading2"/>
      </w:pPr>
      <w:r>
        <w:t xml:space="preserve">4.5 Создание функции модели</w:t>
      </w:r>
    </w:p>
    <w:p>
      <w:pPr>
        <w:pStyle w:val="FirstParagraph"/>
      </w:pPr>
      <w:r>
        <w:t xml:space="preserve">Ниже представлена функция правых частей системы. Внутри функции проверяется условие превышения порога (I^*). Если число инфицированных больше критического значения, то заражение происходит. В противном случае восприимчивые особи не заражаются, а инфицированные только выздоравливают.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epidemic_threshold!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S, I,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</w:t>
      </w:r>
      <w:r>
        <w:br/>
      </w:r>
      <w:r>
        <w:rPr>
          <w:rStyle w:val="NormalTok"/>
        </w:rPr>
        <w:t xml:space="preserve">    α, β, I_star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I_star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du[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3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β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I</w:t>
      </w:r>
      <w:r>
        <w:br/>
      </w:r>
      <w:r>
        <w:rPr>
          <w:rStyle w:val="KeywordTok"/>
        </w:rPr>
        <w:t xml:space="preserve">end</w:t>
      </w:r>
    </w:p>
    <w:bookmarkEnd w:id="27"/>
    <w:bookmarkStart w:id="29" w:name="Xb42c339ae679b0a39d6f8d5d0bdf198a20fa694"/>
    <w:p>
      <w:pPr>
        <w:pStyle w:val="Heading2"/>
      </w:pPr>
      <w:r>
        <w:t xml:space="preserve">4.6 Случай 1. Начальное число инфицированных не превышает порог</w:t>
      </w:r>
    </w:p>
    <w:p>
      <w:pPr>
        <w:pStyle w:val="FirstParagraph"/>
      </w:pPr>
      <w:r>
        <w:t xml:space="preserve">Рассмотрим первый случай, когда</w:t>
      </w:r>
      <w:r>
        <w:t xml:space="preserve"> </w:t>
      </w:r>
      <w:r>
        <w:t xml:space="preserve">$\(I(0) = 50\), то есть \(I(0) \le I^*\)$</w:t>
      </w:r>
      <w:r>
        <w:t xml:space="preserve">. В этом случае больные считаются изолированными, поэтому новые заражения не происходят.</w:t>
      </w:r>
    </w:p>
    <w:p>
      <w:pPr>
        <w:pStyle w:val="BodyText"/>
      </w:pPr>
      <w:r>
        <w:t xml:space="preserve">Начальные условия:</w:t>
      </w:r>
    </w:p>
    <w:p>
      <w:pPr>
        <w:pStyle w:val="Compact"/>
        <w:numPr>
          <w:ilvl w:val="0"/>
          <w:numId w:val="1004"/>
        </w:numPr>
      </w:pPr>
      <w:r>
        <w:t xml:space="preserve">$\(S(0) = 950\)$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$\(I(0) = 50\)$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$\(R(0) = 0\)$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I0_1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NormalTok"/>
        </w:rPr>
        <w:t xml:space="preserve">R0_1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S0_1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I0_1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R0_1</w:t>
      </w:r>
      <w:r>
        <w:br/>
      </w:r>
      <w:r>
        <w:br/>
      </w:r>
      <w:r>
        <w:rPr>
          <w:rStyle w:val="NormalTok"/>
        </w:rPr>
        <w:t xml:space="preserve">u0_1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[S0_1, I0_1, R0_1]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(α, β, I_star)</w:t>
      </w:r>
      <w:r>
        <w:br/>
      </w:r>
      <w:r>
        <w:br/>
      </w:r>
      <w:r>
        <w:rPr>
          <w:rStyle w:val="NormalTok"/>
        </w:rPr>
        <w:t xml:space="preserve">prob_1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(epidemic_threshold!, u0_1, tspan, p)</w:t>
      </w:r>
      <w:r>
        <w:br/>
      </w:r>
      <w:r>
        <w:rPr>
          <w:rStyle w:val="NormalTok"/>
        </w:rPr>
        <w:t xml:space="preserve">sol_1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(prob_1,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save_times)</w:t>
      </w:r>
      <w:r>
        <w:br/>
      </w:r>
      <w:r>
        <w:br/>
      </w:r>
      <w:r>
        <w:rPr>
          <w:rStyle w:val="NormalTok"/>
        </w:rPr>
        <w:t xml:space="preserve">plt_1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(sol_1.t,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(hcat, sol_1.u)</w:t>
      </w:r>
      <w:r>
        <w:rPr>
          <w:rStyle w:val="CharTok"/>
        </w:rPr>
        <w:t xml:space="preserve">',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особей"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при I(0) ≤ I*"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(plt_1, </w:t>
      </w:r>
      <w:r>
        <w:rPr>
          <w:rStyle w:val="StringTok"/>
        </w:rPr>
        <w:t xml:space="preserve">"image/epidemic_case_1.png"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plt_1</w:t>
      </w:r>
    </w:p>
    <w:p>
      <w:pPr>
        <w:pStyle w:val="FirstParagraph"/>
      </w:pPr>
      <w:r>
        <w:t xml:space="preserve">В результате был получен график динамики трёх групп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1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Динамика эпидемии при</w:t>
            </w:r>
            <w:r>
              <w:t xml:space="preserve"> </w:t>
            </w:r>
            <w:r>
              <w:t xml:space="preserve">$\(I(0) \le I^*\)$</w:t>
            </w:r>
          </w:p>
          <w:bookmarkEnd w:id="28"/>
        </w:tc>
      </w:tr>
    </w:tbl>
    <w:p>
      <w:pPr>
        <w:pStyle w:val="BodyText"/>
      </w:pPr>
      <w:r>
        <w:t xml:space="preserve">По графику видно, что число восприимчивых особей</w:t>
      </w:r>
      <w:r>
        <w:t xml:space="preserve"> </w:t>
      </w:r>
      <w:r>
        <w:t xml:space="preserve">$\(S(t)\)$</w:t>
      </w:r>
      <w:r>
        <w:t xml:space="preserve"> </w:t>
      </w:r>
      <w:r>
        <w:t xml:space="preserve">остаётся постоянным. Это связано с тем, что при</w:t>
      </w:r>
      <w:r>
        <w:t xml:space="preserve"> </w:t>
      </w:r>
      <w:r>
        <w:t xml:space="preserve">$\(I(0) \le I^*\)$</w:t>
      </w:r>
      <w:r>
        <w:t xml:space="preserve"> </w:t>
      </w:r>
      <w:r>
        <w:t xml:space="preserve">заражение не происходит. Число инфицированных</w:t>
      </w:r>
      <w:r>
        <w:t xml:space="preserve"> </w:t>
      </w:r>
      <w:r>
        <w:t xml:space="preserve">$\(I(t)\)$</w:t>
      </w:r>
      <w:r>
        <w:t xml:space="preserve"> </w:t>
      </w:r>
      <w:r>
        <w:t xml:space="preserve">постепенно уменьшается из-за выздоровления, а число выздоровевших</w:t>
      </w:r>
      <w:r>
        <w:t xml:space="preserve"> </w:t>
      </w:r>
      <w:r>
        <w:t xml:space="preserve">$\(R(t)\)$</w:t>
      </w:r>
      <w:r>
        <w:t xml:space="preserve"> </w:t>
      </w:r>
      <w:r>
        <w:t xml:space="preserve">возрастает.</w:t>
      </w:r>
    </w:p>
    <w:bookmarkEnd w:id="29"/>
    <w:bookmarkStart w:id="31" w:name="Xf089e2d11da5f48aa7ab8f7154573df062f24b0"/>
    <w:p>
      <w:pPr>
        <w:pStyle w:val="Heading2"/>
      </w:pPr>
      <w:r>
        <w:t xml:space="preserve">4.7 Случай 2. Начальное число инфицированных превышает порог</w:t>
      </w:r>
    </w:p>
    <w:p>
      <w:pPr>
        <w:pStyle w:val="FirstParagraph"/>
      </w:pPr>
      <w:r>
        <w:t xml:space="preserve">Теперь рассмотрим второй случай, когда</w:t>
      </w:r>
      <w:r>
        <w:t xml:space="preserve"> </w:t>
      </w:r>
      <w:r>
        <w:t xml:space="preserve">$\(I(0) = 150\)$</w:t>
      </w:r>
      <w:r>
        <w:t xml:space="preserve">, то есть</w:t>
      </w:r>
      <w:r>
        <w:t xml:space="preserve"> </w:t>
      </w:r>
      <w:r>
        <w:t xml:space="preserve">$\(I(0) &gt; I^*\)$</w:t>
      </w:r>
      <w:r>
        <w:t xml:space="preserve">. В этом случае инфицированные особи начинают заражать восприимчивых.</w:t>
      </w:r>
    </w:p>
    <w:p>
      <w:pPr>
        <w:pStyle w:val="BodyText"/>
      </w:pPr>
      <w:r>
        <w:t xml:space="preserve">Начальные условия:</w:t>
      </w:r>
    </w:p>
    <w:p>
      <w:pPr>
        <w:pStyle w:val="Compact"/>
        <w:numPr>
          <w:ilvl w:val="0"/>
          <w:numId w:val="1005"/>
        </w:numPr>
      </w:pPr>
      <w:r>
        <w:t xml:space="preserve">$\(S(0) = 850\)$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$\(I(0) = 150\)$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$\(R(0) = 0\)$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I0_2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150.0</w:t>
      </w:r>
      <w:r>
        <w:br/>
      </w:r>
      <w:r>
        <w:rPr>
          <w:rStyle w:val="NormalTok"/>
        </w:rPr>
        <w:t xml:space="preserve">R0_2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S0_2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I0_2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R0_2</w:t>
      </w:r>
      <w:r>
        <w:br/>
      </w:r>
      <w:r>
        <w:br/>
      </w:r>
      <w:r>
        <w:rPr>
          <w:rStyle w:val="NormalTok"/>
        </w:rPr>
        <w:t xml:space="preserve">u0_2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[S0_2, I0_2, R0_2]</w:t>
      </w:r>
      <w:r>
        <w:br/>
      </w:r>
      <w:r>
        <w:br/>
      </w:r>
      <w:r>
        <w:rPr>
          <w:rStyle w:val="NormalTok"/>
        </w:rPr>
        <w:t xml:space="preserve">prob_2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(epidemic_threshold!, u0_2, tspan, p)</w:t>
      </w:r>
      <w:r>
        <w:br/>
      </w:r>
      <w:r>
        <w:rPr>
          <w:rStyle w:val="NormalTok"/>
        </w:rPr>
        <w:t xml:space="preserve">sol_2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(prob_2,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save_times)</w:t>
      </w:r>
      <w:r>
        <w:br/>
      </w:r>
      <w:r>
        <w:br/>
      </w:r>
      <w:r>
        <w:rPr>
          <w:rStyle w:val="NormalTok"/>
        </w:rPr>
        <w:t xml:space="preserve">plt_2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(sol_2.t,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(hcat, sol_2.u)</w:t>
      </w:r>
      <w:r>
        <w:rPr>
          <w:rStyle w:val="CharTok"/>
        </w:rPr>
        <w:t xml:space="preserve">',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"I(t)"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"R(t)"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особей"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"Динамика эпидемии при I(0) &gt; I*"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(plt_2, </w:t>
      </w:r>
      <w:r>
        <w:rPr>
          <w:rStyle w:val="StringTok"/>
        </w:rPr>
        <w:t xml:space="preserve">"image/epidemic_case_2.png"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plt_2</w:t>
      </w:r>
    </w:p>
    <w:p>
      <w:pPr>
        <w:pStyle w:val="FirstParagraph"/>
      </w:pPr>
      <w:r>
        <w:t xml:space="preserve">В результате был получен график динамики трёх групп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Динамика эпидемии при</w:t>
            </w:r>
            <w:r>
              <w:t xml:space="preserve"> </w:t>
            </w:r>
            <w:r>
              <w:t xml:space="preserve">$\(I(0) &gt; I^*\)$</w:t>
            </w:r>
          </w:p>
          <w:bookmarkEnd w:id="30"/>
        </w:tc>
      </w:tr>
    </w:tbl>
    <w:p>
      <w:pPr>
        <w:pStyle w:val="BodyText"/>
      </w:pPr>
      <w:r>
        <w:t xml:space="preserve">Во втором случае эпидемия развивается активнее. На начальном этапе число инфицированных увеличивается, так как выполняется условие</w:t>
      </w:r>
      <w:r>
        <w:t xml:space="preserve"> </w:t>
      </w:r>
      <w:r>
        <w:t xml:space="preserve">$\(I(t) &gt; I^*\)$</w:t>
      </w:r>
      <w:r>
        <w:t xml:space="preserve">, и заражение восприимчивых особей происходит. После уменьшения числа восприимчивых и роста числа выздоровевших число инфицированных начинает снижаться.</w:t>
      </w:r>
    </w:p>
    <w:bookmarkEnd w:id="31"/>
    <w:bookmarkStart w:id="33" w:name="сравнение-двух-случаев"/>
    <w:p>
      <w:pPr>
        <w:pStyle w:val="Heading2"/>
      </w:pPr>
      <w:r>
        <w:t xml:space="preserve">4.8 Сравнение двух случаев</w:t>
      </w:r>
    </w:p>
    <w:p>
      <w:pPr>
        <w:pStyle w:val="FirstParagraph"/>
      </w:pPr>
      <w:r>
        <w:t xml:space="preserve">Для более наглядного сравнения построим на одном графике динамику инфицированных для двух сценариев.</w:t>
      </w:r>
    </w:p>
    <w:p>
      <w:pPr>
        <w:pStyle w:val="SourceCode"/>
      </w:pPr>
      <w:r>
        <w:rPr>
          <w:rStyle w:val="NormalTok"/>
        </w:rPr>
        <w:t xml:space="preserve">I_case_1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sol_1.u]</w:t>
      </w:r>
      <w:r>
        <w:br/>
      </w:r>
      <w:r>
        <w:rPr>
          <w:rStyle w:val="NormalTok"/>
        </w:rPr>
        <w:t xml:space="preserve">I_case_2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[u[</w:t>
      </w:r>
      <w:r>
        <w:rPr>
          <w:rStyle w:val="FloatTok"/>
        </w:rPr>
        <w:t xml:space="preserve">2</w:t>
      </w:r>
      <w:r>
        <w:rPr>
          <w:rStyle w:val="NormalTok"/>
        </w:rPr>
        <w:t xml:space="preserve">] for u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sol_2.u]</w:t>
      </w:r>
      <w:r>
        <w:br/>
      </w:r>
      <w:r>
        <w:br/>
      </w:r>
      <w:r>
        <w:rPr>
          <w:rStyle w:val="NormalTok"/>
        </w:rPr>
        <w:t xml:space="preserve">plt_3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(sol_1.t, I_case_1,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"I(t), I(0) ≤ I*"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"Число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"Сравнение динамики инфицированных"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(plt_3, sol_2.t, I_case_2,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"I(t), I(0) &gt; I*"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(plt_3, </w:t>
      </w:r>
      <w:r>
        <w:rPr>
          <w:rStyle w:val="StringTok"/>
        </w:rPr>
        <w:t xml:space="preserve">"image/epidemic_compare.png"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plt_3</w:t>
      </w:r>
    </w:p>
    <w:p>
      <w:pPr>
        <w:pStyle w:val="FirstParagraph"/>
      </w:pPr>
      <w:r>
        <w:t xml:space="preserve">Полученный график сравнения представлен ниже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Сравнение динамики инфицированных</w:t>
            </w:r>
          </w:p>
          <w:bookmarkEnd w:id="32"/>
        </w:tc>
      </w:tr>
    </w:tbl>
    <w:p>
      <w:pPr>
        <w:pStyle w:val="BodyText"/>
      </w:pPr>
      <w:r>
        <w:t xml:space="preserve">Сравнение показывает, что при</w:t>
      </w:r>
      <w:r>
        <w:t xml:space="preserve"> </w:t>
      </w:r>
      <w:r>
        <w:t xml:space="preserve">$\(I(0) \le I^*\)$</w:t>
      </w:r>
      <w:r>
        <w:t xml:space="preserve"> </w:t>
      </w:r>
      <w:r>
        <w:t xml:space="preserve">эпидемия затухает сразу, поскольку отсутствует механизм заражения новых особей. При</w:t>
      </w:r>
      <w:r>
        <w:t xml:space="preserve"> </w:t>
      </w:r>
      <w:r>
        <w:t xml:space="preserve">$\(I(0) &gt; I^*\)$</w:t>
      </w:r>
      <w:r>
        <w:t xml:space="preserve"> </w:t>
      </w:r>
      <w:r>
        <w:t xml:space="preserve">возникает вспышка: число инфицированных сначала увеличивается, затем постепенно уменьшается вследствие выздоровления и сокращения числа восприимчивых особей.</w:t>
      </w:r>
    </w:p>
    <w:bookmarkEnd w:id="33"/>
    <w:bookmarkEnd w:id="34"/>
    <w:bookmarkStart w:id="35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результате выполнения лабораторной работы была исследована модель эпидемии с пороговым значением числа инфицированных</w:t>
      </w:r>
      <w:r>
        <w:t xml:space="preserve"> </w:t>
      </w:r>
      <w:r>
        <w:t xml:space="preserve">$\(I^*\)$</w:t>
      </w:r>
      <w:r>
        <w:t xml:space="preserve">. Были рассмотрены два случая: когда начальное число инфицированных не превышает порог и когда оно больше порога.</w:t>
      </w:r>
    </w:p>
    <w:p>
      <w:pPr>
        <w:pStyle w:val="BodyText"/>
      </w:pPr>
      <w:r>
        <w:t xml:space="preserve">В первом случае заражение не начинается, поэтому число восприимчивых остаётся постоянным, число инфицированных убывает, а число выздоровевших растёт. Во втором случае превышение порога приводит к распространению инфекции, поэтому сначала наблюдается рост числа инфицированных, после чего эпидемия постепенно затухает.</w:t>
      </w:r>
    </w:p>
    <w:p>
      <w:pPr>
        <w:pStyle w:val="BodyText"/>
      </w:pPr>
      <w:r>
        <w:t xml:space="preserve">Таким образом, пороговое значение</w:t>
      </w:r>
      <w:r>
        <w:t xml:space="preserve"> </w:t>
      </w:r>
      <w:r>
        <w:t xml:space="preserve">$\(I^*\)$</w:t>
      </w:r>
      <w:r>
        <w:t xml:space="preserve"> </w:t>
      </w:r>
      <w:r>
        <w:t xml:space="preserve">существенно влияет на характер протекания эпидемии и определяет, начнётся ли массовое распространение заболевания.</w:t>
      </w:r>
    </w:p>
    <w:bookmarkEnd w:id="35"/>
    <w:bookmarkStart w:id="37" w:name="список-литературы"/>
    <w:p>
      <w:pPr>
        <w:pStyle w:val="Heading1"/>
      </w:pPr>
      <w:r>
        <w:t xml:space="preserve">6. Список литературы</w:t>
      </w:r>
    </w:p>
    <w:p>
      <w:pPr>
        <w:pStyle w:val="FirstParagraph"/>
      </w:pPr>
      <w:hyperlink r:id="rId36">
        <w:r>
          <w:rPr>
            <w:rStyle w:val="Hyperlink"/>
          </w:rPr>
          <w:t xml:space="preserve">Лабораторная работа №6</w:t>
        </w:r>
      </w:hyperlink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6" Target="https://esystem.rudn.ru/pluginfile.php/3094758/mod_resource/content/2/$D0$9B$D0$B0$D0$B1$D0$BE$D1$80$D0$B0$D1$82$D0$BE$D1$80$D0$BD$D0$B0$D1$8F$20$D1$80$D0$B0$D0$B1$D0$BE$D1$82$D0$B0$20$E2$84$96$205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6" Target="https://esystem.rudn.ru/pluginfile.php/3094758/mod_resource/content/2/$D0$9B$D0$B0$D0$B1$D0$BE$D1$80$D0$B0$D1$82$D0$BE$D1$80$D0$BD$D0$B0$D1$8F$20$D1$80$D0$B0$D0$B1$D0$BE$D1$82$D0$B0$20$E2$84$96$205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Чистов Даниил Максимович</dc:creator>
  <dc:language>ru-RU</dc:language>
  <cp:keywords/>
  <dcterms:created xsi:type="dcterms:W3CDTF">2026-05-02T17:45:33Z</dcterms:created>
  <dcterms:modified xsi:type="dcterms:W3CDTF">2026-05-02T17:45:33Z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Математическое моделирование</vt:lpwstr>
  </property>
  <property fmtid="{D5CDD505-2E9C-101B-9397-08002B2CF9AE}" pid="17" name="toc-title">
    <vt:lpwstr>Содержание</vt:lpwstr>
  </property>
</Properties>
</file>