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F44DF" w14:textId="27E7C10E" w:rsidR="006C235B" w:rsidRDefault="009A64D3" w:rsidP="009A64D3">
      <w:pPr>
        <w:jc w:val="center"/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</w:pPr>
      <w:r w:rsidRPr="009A64D3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Interface specification for I</w:t>
      </w:r>
      <w:r w:rsidRPr="009A64D3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p</w:t>
      </w:r>
      <w:r w:rsidRPr="009A64D3">
        <w:rPr>
          <w:rFonts w:cs="Times New Roman"/>
          <w:b/>
          <w:bCs/>
          <w:color w:val="000000"/>
          <w:sz w:val="32"/>
          <w:szCs w:val="32"/>
          <w:shd w:val="clear" w:color="auto" w:fill="FFFFFF"/>
        </w:rPr>
        <w:t>ayment</w:t>
      </w:r>
    </w:p>
    <w:p w14:paraId="46EE56AA" w14:textId="768F3E53" w:rsidR="009A64D3" w:rsidRPr="00C46CC0" w:rsidRDefault="009A64D3" w:rsidP="009A64D3">
      <w:pPr>
        <w:jc w:val="left"/>
        <w:rPr>
          <w:rFonts w:cs="Times New Roman"/>
          <w:color w:val="000000"/>
          <w:sz w:val="28"/>
          <w:szCs w:val="28"/>
          <w:shd w:val="clear" w:color="auto" w:fill="FFFFFF"/>
        </w:rPr>
      </w:pPr>
      <w:r w:rsidRPr="00C46CC0">
        <w:rPr>
          <w:rFonts w:cs="Times New Roman"/>
          <w:color w:val="000000"/>
          <w:sz w:val="28"/>
          <w:szCs w:val="28"/>
          <w:shd w:val="clear" w:color="auto" w:fill="FFFFFF"/>
        </w:rPr>
        <w:t>1. Interface name : IPayment</w:t>
      </w:r>
    </w:p>
    <w:p w14:paraId="439EB496" w14:textId="1C4A96A0" w:rsidR="009A64D3" w:rsidRPr="00C46CC0" w:rsidRDefault="009A64D3" w:rsidP="009A64D3">
      <w:pPr>
        <w:jc w:val="left"/>
        <w:rPr>
          <w:rFonts w:cs="Times New Roman"/>
          <w:color w:val="000000"/>
          <w:sz w:val="28"/>
          <w:szCs w:val="28"/>
          <w:shd w:val="clear" w:color="auto" w:fill="FFFFFF"/>
        </w:rPr>
      </w:pPr>
      <w:r w:rsidRPr="00C46CC0">
        <w:rPr>
          <w:rFonts w:cs="Times New Roman"/>
          <w:color w:val="000000"/>
          <w:sz w:val="28"/>
          <w:szCs w:val="28"/>
          <w:shd w:val="clear" w:color="auto" w:fill="FFFFFF"/>
        </w:rPr>
        <w:t>2.</w:t>
      </w:r>
      <w:r w:rsidRPr="00C46CC0">
        <w:rPr>
          <w:sz w:val="28"/>
          <w:szCs w:val="28"/>
        </w:rPr>
        <w:t xml:space="preserve"> </w:t>
      </w:r>
      <w:r w:rsidRPr="00C46CC0">
        <w:rPr>
          <w:rFonts w:cs="Times New Roman"/>
          <w:color w:val="000000"/>
          <w:sz w:val="28"/>
          <w:szCs w:val="28"/>
          <w:shd w:val="clear" w:color="auto" w:fill="FFFFFF"/>
        </w:rPr>
        <w:t>Interface</w:t>
      </w:r>
      <w:r w:rsidRPr="00C46CC0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46CC0">
        <w:rPr>
          <w:rFonts w:cs="Times New Roman"/>
          <w:color w:val="000000"/>
          <w:sz w:val="28"/>
          <w:szCs w:val="28"/>
          <w:shd w:val="clear" w:color="auto" w:fill="FFFFFF"/>
        </w:rPr>
        <w:t>description</w:t>
      </w:r>
      <w:r w:rsidRPr="00C46CC0">
        <w:rPr>
          <w:rFonts w:cs="Times New Roman"/>
          <w:color w:val="000000"/>
          <w:sz w:val="28"/>
          <w:szCs w:val="28"/>
          <w:shd w:val="clear" w:color="auto" w:fill="FFFFFF"/>
        </w:rPr>
        <w:t xml:space="preserve"> :</w:t>
      </w:r>
    </w:p>
    <w:p w14:paraId="5377EFE8" w14:textId="56742DB8" w:rsidR="009A64D3" w:rsidRPr="00C46CC0" w:rsidRDefault="003D5BEB" w:rsidP="009A64D3">
      <w:pPr>
        <w:jc w:val="left"/>
        <w:rPr>
          <w:sz w:val="28"/>
          <w:szCs w:val="28"/>
        </w:rPr>
      </w:pPr>
      <w:r w:rsidRPr="00C46CC0">
        <w:rPr>
          <w:sz w:val="28"/>
          <w:szCs w:val="28"/>
        </w:rPr>
        <w:t xml:space="preserve">The interface </w:t>
      </w:r>
      <w:r w:rsidRPr="00C46CC0">
        <w:rPr>
          <w:sz w:val="28"/>
          <w:szCs w:val="28"/>
        </w:rPr>
        <w:t>provides complex services related to the communication between AIMS Software and the Interbank while representing an independent capability with clear interface.</w:t>
      </w:r>
      <w:r w:rsidR="00211AEA" w:rsidRPr="00C46CC0">
        <w:rPr>
          <w:sz w:val="28"/>
          <w:szCs w:val="28"/>
        </w:rPr>
        <w:t xml:space="preserve"> I</w:t>
      </w:r>
      <w:r w:rsidR="00211AEA" w:rsidRPr="00C46CC0">
        <w:rPr>
          <w:sz w:val="28"/>
          <w:szCs w:val="28"/>
        </w:rPr>
        <w:t xml:space="preserve">t allows the </w:t>
      </w:r>
      <w:r w:rsidR="00014628" w:rsidRPr="00C46CC0">
        <w:rPr>
          <w:sz w:val="28"/>
          <w:szCs w:val="28"/>
        </w:rPr>
        <w:t xml:space="preserve">AIMS </w:t>
      </w:r>
      <w:r w:rsidR="00211AEA" w:rsidRPr="00C46CC0">
        <w:rPr>
          <w:sz w:val="28"/>
          <w:szCs w:val="28"/>
        </w:rPr>
        <w:t>software to perform payment transactions for placing orders</w:t>
      </w:r>
      <w:r w:rsidR="00C46CC0" w:rsidRPr="00C46CC0">
        <w:rPr>
          <w:sz w:val="28"/>
          <w:szCs w:val="28"/>
        </w:rPr>
        <w:t>.</w:t>
      </w:r>
    </w:p>
    <w:p w14:paraId="34E97E3E" w14:textId="2B43F746" w:rsidR="00C46CC0" w:rsidRDefault="00C46CC0" w:rsidP="009A64D3">
      <w:pPr>
        <w:jc w:val="left"/>
        <w:rPr>
          <w:sz w:val="28"/>
          <w:szCs w:val="28"/>
        </w:rPr>
      </w:pPr>
      <w:r w:rsidRPr="00C46CC0">
        <w:rPr>
          <w:sz w:val="28"/>
          <w:szCs w:val="28"/>
        </w:rPr>
        <w:t xml:space="preserve">3. </w:t>
      </w:r>
      <w:r w:rsidRPr="00C46CC0">
        <w:rPr>
          <w:sz w:val="28"/>
          <w:szCs w:val="28"/>
        </w:rPr>
        <w:t>Operation</w:t>
      </w:r>
      <w:r w:rsidRPr="00C46CC0">
        <w:rPr>
          <w:sz w:val="28"/>
          <w:szCs w:val="28"/>
        </w:rPr>
        <w:tab/>
        <w:t xml:space="preserve"> definition</w:t>
      </w:r>
      <w:r w:rsidRPr="00C46CC0">
        <w:rPr>
          <w:sz w:val="28"/>
          <w:szCs w:val="28"/>
        </w:rPr>
        <w:t xml:space="preserve"> :</w:t>
      </w:r>
    </w:p>
    <w:p w14:paraId="533CF7FF" w14:textId="0D303087" w:rsidR="009536B1" w:rsidRDefault="009536B1" w:rsidP="009A64D3">
      <w:pPr>
        <w:jc w:val="left"/>
        <w:rPr>
          <w:sz w:val="28"/>
          <w:szCs w:val="28"/>
        </w:rPr>
      </w:pPr>
      <w:r>
        <w:rPr>
          <w:sz w:val="28"/>
          <w:szCs w:val="28"/>
        </w:rPr>
        <w:t>payOrder(amount:double, orderInfo:String,client:Client)</w:t>
      </w:r>
      <w:r w:rsidR="00D840B5">
        <w:rPr>
          <w:sz w:val="28"/>
          <w:szCs w:val="28"/>
        </w:rPr>
        <w:t xml:space="preserve"> : void</w:t>
      </w:r>
    </w:p>
    <w:p w14:paraId="4ACA4EBA" w14:textId="55CBDDB6" w:rsidR="009536B1" w:rsidRDefault="006F0DFB" w:rsidP="009A64D3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This operation </w:t>
      </w:r>
      <w:r w:rsidRPr="006F0DFB">
        <w:rPr>
          <w:sz w:val="28"/>
          <w:szCs w:val="28"/>
        </w:rPr>
        <w:t>serves as an abstraction for handling payment transactions. It encapsulates the logic required to process payments and can be implemented by different payment service providers according to specific requirements.</w:t>
      </w:r>
    </w:p>
    <w:p w14:paraId="22BEC70C" w14:textId="5033673D" w:rsidR="00C970D4" w:rsidRPr="00C970D4" w:rsidRDefault="00C970D4" w:rsidP="00C970D4">
      <w:pPr>
        <w:jc w:val="left"/>
        <w:rPr>
          <w:sz w:val="28"/>
          <w:szCs w:val="28"/>
        </w:rPr>
      </w:pPr>
      <w:r w:rsidRPr="002816C4">
        <w:rPr>
          <w:b/>
          <w:bCs/>
          <w:sz w:val="28"/>
          <w:szCs w:val="28"/>
        </w:rPr>
        <w:t>amount (double):</w:t>
      </w:r>
      <w:r w:rsidRPr="00C970D4">
        <w:rPr>
          <w:sz w:val="28"/>
          <w:szCs w:val="28"/>
        </w:rPr>
        <w:t xml:space="preserve"> This parameter represents the total amount to be paid for the order. </w:t>
      </w:r>
      <w:r w:rsidR="00AB4F0A">
        <w:rPr>
          <w:sz w:val="28"/>
          <w:szCs w:val="28"/>
        </w:rPr>
        <w:t>I</w:t>
      </w:r>
      <w:r w:rsidRPr="00C970D4">
        <w:rPr>
          <w:sz w:val="28"/>
          <w:szCs w:val="28"/>
        </w:rPr>
        <w:t>t can accommodate decimal values, which is typical for monetary amounts.</w:t>
      </w:r>
    </w:p>
    <w:p w14:paraId="0BE6EAE8" w14:textId="2065DE43" w:rsidR="00C970D4" w:rsidRPr="00C970D4" w:rsidRDefault="00C970D4" w:rsidP="00C970D4">
      <w:pPr>
        <w:jc w:val="left"/>
        <w:rPr>
          <w:sz w:val="28"/>
          <w:szCs w:val="28"/>
        </w:rPr>
      </w:pPr>
      <w:r w:rsidRPr="002816C4">
        <w:rPr>
          <w:b/>
          <w:bCs/>
          <w:sz w:val="28"/>
          <w:szCs w:val="28"/>
        </w:rPr>
        <w:t>orderInfo (String):</w:t>
      </w:r>
      <w:r w:rsidRPr="00C970D4">
        <w:rPr>
          <w:sz w:val="28"/>
          <w:szCs w:val="28"/>
        </w:rPr>
        <w:t xml:space="preserve"> This parameter likely contains information about the order being paid for. It could include details such as the items purchased, quantities, prices, shipping information</w:t>
      </w:r>
    </w:p>
    <w:p w14:paraId="35664223" w14:textId="43ECC66C" w:rsidR="00C970D4" w:rsidRDefault="00C970D4" w:rsidP="00C970D4">
      <w:pPr>
        <w:jc w:val="left"/>
        <w:rPr>
          <w:sz w:val="28"/>
          <w:szCs w:val="28"/>
        </w:rPr>
      </w:pPr>
      <w:r w:rsidRPr="002816C4">
        <w:rPr>
          <w:b/>
          <w:bCs/>
          <w:sz w:val="28"/>
          <w:szCs w:val="28"/>
        </w:rPr>
        <w:t>client (Client):</w:t>
      </w:r>
      <w:r w:rsidRPr="00C970D4">
        <w:rPr>
          <w:sz w:val="28"/>
          <w:szCs w:val="28"/>
        </w:rPr>
        <w:t xml:space="preserve"> This parameter refers to the client or customer initiating the payment. </w:t>
      </w:r>
      <w:r w:rsidR="00870B7A">
        <w:rPr>
          <w:sz w:val="28"/>
          <w:szCs w:val="28"/>
        </w:rPr>
        <w:t>T</w:t>
      </w:r>
      <w:r w:rsidRPr="00C970D4">
        <w:rPr>
          <w:sz w:val="28"/>
          <w:szCs w:val="28"/>
        </w:rPr>
        <w:t>t could be an object containing information about the customer, such as their name, contact details, account information</w:t>
      </w:r>
      <w:r w:rsidR="00DE5207">
        <w:rPr>
          <w:sz w:val="28"/>
          <w:szCs w:val="28"/>
        </w:rPr>
        <w:t>,…</w:t>
      </w:r>
    </w:p>
    <w:p w14:paraId="4EECE536" w14:textId="5830705B" w:rsidR="00A35B8F" w:rsidRDefault="00A35B8F" w:rsidP="00A35B8F">
      <w:pPr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 w:rsidRPr="00C46CC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Interface </w:t>
      </w:r>
      <w:r>
        <w:t>documentation</w:t>
      </w:r>
      <w:r>
        <w:t xml:space="preserve">: </w:t>
      </w:r>
      <w:r w:rsidRPr="00A35B8F">
        <w:t>designed to process a payment transaction for a given order</w:t>
      </w:r>
      <w:r>
        <w:t xml:space="preserve"> , including payOrder() method</w:t>
      </w:r>
    </w:p>
    <w:p w14:paraId="26A97B53" w14:textId="77777777" w:rsidR="00A35B8F" w:rsidRPr="00C46CC0" w:rsidRDefault="00A35B8F" w:rsidP="00C970D4">
      <w:pPr>
        <w:jc w:val="left"/>
        <w:rPr>
          <w:sz w:val="28"/>
          <w:szCs w:val="28"/>
        </w:rPr>
      </w:pPr>
    </w:p>
    <w:p w14:paraId="54FAC35B" w14:textId="77777777" w:rsidR="00C46CC0" w:rsidRPr="00202A4E" w:rsidRDefault="00C46CC0" w:rsidP="009A64D3">
      <w:pPr>
        <w:jc w:val="left"/>
        <w:rPr>
          <w:rFonts w:cs="Times New Roman"/>
          <w:color w:val="000000"/>
          <w:sz w:val="28"/>
          <w:szCs w:val="28"/>
          <w:shd w:val="clear" w:color="auto" w:fill="FFFFFF"/>
        </w:rPr>
      </w:pPr>
    </w:p>
    <w:p w14:paraId="1F074FDB" w14:textId="77777777" w:rsidR="009A64D3" w:rsidRPr="009A64D3" w:rsidRDefault="009A64D3" w:rsidP="009A64D3">
      <w:pPr>
        <w:jc w:val="left"/>
        <w:rPr>
          <w:rFonts w:cs="Times New Roman"/>
          <w:color w:val="000000"/>
          <w:sz w:val="32"/>
          <w:szCs w:val="32"/>
          <w:shd w:val="clear" w:color="auto" w:fill="FFFFFF"/>
        </w:rPr>
      </w:pPr>
    </w:p>
    <w:sectPr w:rsidR="009A64D3" w:rsidRPr="009A64D3" w:rsidSect="00C63E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D3"/>
    <w:rsid w:val="00014628"/>
    <w:rsid w:val="00202A4E"/>
    <w:rsid w:val="00211AEA"/>
    <w:rsid w:val="002816C4"/>
    <w:rsid w:val="00371A55"/>
    <w:rsid w:val="003D5BEB"/>
    <w:rsid w:val="006C235B"/>
    <w:rsid w:val="006F0DFB"/>
    <w:rsid w:val="00870B7A"/>
    <w:rsid w:val="009536B1"/>
    <w:rsid w:val="009A64D3"/>
    <w:rsid w:val="00A35B8F"/>
    <w:rsid w:val="00AB4F0A"/>
    <w:rsid w:val="00B2696B"/>
    <w:rsid w:val="00C46CC0"/>
    <w:rsid w:val="00C63E9D"/>
    <w:rsid w:val="00C970D4"/>
    <w:rsid w:val="00D840B5"/>
    <w:rsid w:val="00DE5207"/>
    <w:rsid w:val="00F1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C2B3"/>
  <w15:chartTrackingRefBased/>
  <w15:docId w15:val="{31E82027-D183-4D49-98CE-CC565006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D3"/>
    <w:rPr>
      <w:rFonts w:eastAsiaTheme="majorEastAsia" w:cstheme="majorBidi"/>
      <w:i/>
      <w:iCs/>
      <w:color w:val="0F4761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D3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D3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D3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D3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D3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A64D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D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D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A6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D3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9A64D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9A6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D3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A6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Hai 20215198</dc:creator>
  <cp:keywords/>
  <dc:description/>
  <cp:lastModifiedBy>Duong Hoang Hai 20215198</cp:lastModifiedBy>
  <cp:revision>18</cp:revision>
  <dcterms:created xsi:type="dcterms:W3CDTF">2024-05-04T07:53:00Z</dcterms:created>
  <dcterms:modified xsi:type="dcterms:W3CDTF">2024-05-04T08:08:00Z</dcterms:modified>
</cp:coreProperties>
</file>