
<file path=[Content_Types].xml><?xml version="1.0" encoding="utf-8"?>
<Types xmlns="http://schemas.openxmlformats.org/package/2006/content-types">
  <Default Extension="gif" ContentType="image/gi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body>
    <w:p w:rsidR="00172776" w:rsidRDefault="00CB066F" w14:paraId="672A6659" w14:textId="77777777">
      <w:pPr>
        <w:pStyle w:val="Title"/>
        <w:jc w:val="right"/>
      </w:pPr>
      <w:r>
        <w:rPr>
          <w:noProof/>
          <w:lang w:val="de-DE"/>
        </w:rPr>
        <w:drawing>
          <wp:inline distT="0" distB="0" distL="0" distR="0" wp14:anchorId="5762E942" wp14:editId="07777777">
            <wp:extent cx="1675267" cy="515466"/>
            <wp:effectExtent l="0" t="0" r="0" b="0"/>
            <wp:docPr id="3" name="image3.png" descr="Logo of the University of Bayreuth"/>
            <wp:cNvGraphicFramePr/>
            <a:graphic xmlns:a="http://schemas.openxmlformats.org/drawingml/2006/main">
              <a:graphicData uri="http://schemas.openxmlformats.org/drawingml/2006/picture">
                <pic:pic xmlns:pic="http://schemas.openxmlformats.org/drawingml/2006/picture">
                  <pic:nvPicPr>
                    <pic:cNvPr id="0" name="image3.png" descr="Logo of the University of Bayreuth"/>
                    <pic:cNvPicPr preferRelativeResize="0"/>
                  </pic:nvPicPr>
                  <pic:blipFill>
                    <a:blip r:embed="rId7"/>
                    <a:srcRect/>
                    <a:stretch>
                      <a:fillRect/>
                    </a:stretch>
                  </pic:blipFill>
                  <pic:spPr>
                    <a:xfrm>
                      <a:off x="0" y="0"/>
                      <a:ext cx="1675267" cy="515466"/>
                    </a:xfrm>
                    <a:prstGeom prst="rect">
                      <a:avLst/>
                    </a:prstGeom>
                    <a:ln/>
                  </pic:spPr>
                </pic:pic>
              </a:graphicData>
            </a:graphic>
          </wp:inline>
        </w:drawing>
      </w:r>
    </w:p>
    <w:p w:rsidR="00172776" w:rsidRDefault="00172776" w14:paraId="0A37501D" w14:textId="77777777">
      <w:pPr>
        <w:jc w:val="right"/>
      </w:pPr>
    </w:p>
    <w:p w:rsidR="00172776" w:rsidRDefault="00CB066F" w14:paraId="76E70C53" w14:textId="77777777">
      <w:pPr>
        <w:pStyle w:val="Title"/>
        <w:jc w:val="right"/>
      </w:pPr>
      <w:r>
        <w:t xml:space="preserve">SCRIPT     </w:t>
      </w:r>
      <w:r>
        <w:rPr>
          <w:noProof/>
          <w:lang w:val="de-DE"/>
        </w:rPr>
        <w:drawing>
          <wp:inline distT="0" distB="0" distL="0" distR="0" wp14:anchorId="6A290D60" wp14:editId="07777777">
            <wp:extent cx="1745399" cy="650557"/>
            <wp:effectExtent l="0" t="0" r="0" b="0"/>
            <wp:docPr id="5" name="image5.gif" descr="BayCEER"/>
            <wp:cNvGraphicFramePr/>
            <a:graphic xmlns:a="http://schemas.openxmlformats.org/drawingml/2006/main">
              <a:graphicData uri="http://schemas.openxmlformats.org/drawingml/2006/picture">
                <pic:pic xmlns:pic="http://schemas.openxmlformats.org/drawingml/2006/picture">
                  <pic:nvPicPr>
                    <pic:cNvPr id="0" name="image5.gif" descr="BayCEER"/>
                    <pic:cNvPicPr preferRelativeResize="0"/>
                  </pic:nvPicPr>
                  <pic:blipFill>
                    <a:blip r:embed="rId8"/>
                    <a:srcRect/>
                    <a:stretch>
                      <a:fillRect/>
                    </a:stretch>
                  </pic:blipFill>
                  <pic:spPr>
                    <a:xfrm>
                      <a:off x="0" y="0"/>
                      <a:ext cx="1745399" cy="650557"/>
                    </a:xfrm>
                    <a:prstGeom prst="rect">
                      <a:avLst/>
                    </a:prstGeom>
                    <a:ln/>
                  </pic:spPr>
                </pic:pic>
              </a:graphicData>
            </a:graphic>
          </wp:inline>
        </w:drawing>
      </w:r>
    </w:p>
    <w:p w:rsidR="00172776" w:rsidRDefault="00172776" w14:paraId="5DAB6C7B" w14:textId="77777777"/>
    <w:p w:rsidR="00172776" w:rsidRDefault="00172776" w14:paraId="02EB378F" w14:textId="77777777"/>
    <w:p w:rsidR="00172776" w:rsidRDefault="00CB066F" w14:paraId="14880FE6" w14:textId="77777777">
      <w:pPr>
        <w:jc w:val="center"/>
      </w:pPr>
      <w:r>
        <w:t xml:space="preserve">Practical course </w:t>
      </w:r>
    </w:p>
    <w:p w:rsidR="00172776" w:rsidRDefault="00CB066F" w14:paraId="205CE021" w14:textId="77777777">
      <w:pPr>
        <w:pStyle w:val="Heading1"/>
        <w:jc w:val="center"/>
      </w:pPr>
      <w:bookmarkStart w:name="_Toc192130410" w:id="0"/>
      <w:r>
        <w:t>Functional Microbiome Research</w:t>
      </w:r>
      <w:bookmarkEnd w:id="0"/>
    </w:p>
    <w:p w:rsidR="00172776" w:rsidRDefault="00CB066F" w14:paraId="2805C08A" w14:textId="77777777">
      <w:pPr>
        <w:jc w:val="center"/>
      </w:pPr>
      <w:r>
        <w:t>WiSe 202</w:t>
      </w:r>
      <w:r w:rsidR="00217B7B">
        <w:t>4</w:t>
      </w:r>
      <w:r>
        <w:t>/2</w:t>
      </w:r>
      <w:r w:rsidR="00217B7B">
        <w:t>5</w:t>
      </w:r>
    </w:p>
    <w:p w:rsidR="00172776" w:rsidRDefault="00CB066F" w14:paraId="3C134833" w14:textId="77777777">
      <w:pPr>
        <w:jc w:val="center"/>
      </w:pPr>
      <w:r>
        <w:t xml:space="preserve">M.Sc. Students of Bio- and </w:t>
      </w:r>
      <w:r w:rsidR="00217B7B">
        <w:t xml:space="preserve">Molecular </w:t>
      </w:r>
      <w:r>
        <w:t>Sciences</w:t>
      </w:r>
    </w:p>
    <w:p w:rsidR="00172776" w:rsidRDefault="00172776" w14:paraId="6A05A809" w14:textId="77777777">
      <w:pPr>
        <w:jc w:val="center"/>
      </w:pPr>
    </w:p>
    <w:p w:rsidR="00172776" w:rsidRDefault="00172776" w14:paraId="5A39BBE3" w14:textId="77777777">
      <w:pPr>
        <w:jc w:val="center"/>
      </w:pPr>
    </w:p>
    <w:p w:rsidR="00172776" w:rsidRDefault="00CB066F" w14:paraId="41CEAE70" w14:textId="77777777">
      <w:pPr>
        <w:jc w:val="center"/>
        <w:rPr>
          <w:b/>
        </w:rPr>
      </w:pPr>
      <w:r>
        <w:rPr>
          <w:b/>
        </w:rPr>
        <w:t>Supervisors:</w:t>
      </w:r>
    </w:p>
    <w:p w:rsidR="00172776" w:rsidRDefault="00CB066F" w14:paraId="0C9C4722" w14:textId="77777777">
      <w:pPr>
        <w:jc w:val="center"/>
      </w:pPr>
      <w:r>
        <w:t xml:space="preserve">Tillmann Lüders, Daniel Thomas, Dimitri Meier, </w:t>
      </w:r>
      <w:r w:rsidR="00FA4B65">
        <w:br/>
      </w:r>
      <w:r>
        <w:t>Anita Gössner, Ralf Mertel</w:t>
      </w:r>
    </w:p>
    <w:p w:rsidR="00172776" w:rsidRDefault="00172776" w14:paraId="41C8F396" w14:textId="77777777">
      <w:pPr>
        <w:jc w:val="center"/>
      </w:pPr>
    </w:p>
    <w:p w:rsidR="00172776" w:rsidRDefault="00172776" w14:paraId="72A3D3EC" w14:textId="77777777">
      <w:pPr>
        <w:jc w:val="center"/>
      </w:pPr>
    </w:p>
    <w:p w:rsidR="00172776" w:rsidRDefault="00CB066F" w14:paraId="5A2431BD" w14:textId="77777777">
      <w:pPr>
        <w:jc w:val="center"/>
        <w:rPr>
          <w:b/>
        </w:rPr>
      </w:pPr>
      <w:r>
        <w:t xml:space="preserve">Practical course and seminars take place in the labs of the </w:t>
      </w:r>
      <w:r>
        <w:br/>
      </w:r>
      <w:r>
        <w:rPr>
          <w:b/>
        </w:rPr>
        <w:t>Chair of Ecological Microbiology (ÖMIK), Dr.-Hans-Frisch-Str. 1-3</w:t>
      </w:r>
    </w:p>
    <w:p w:rsidR="00172776" w:rsidRDefault="00CB066F" w14:paraId="2C32C171" w14:textId="77777777">
      <w:pPr>
        <w:jc w:val="center"/>
      </w:pPr>
      <w:r>
        <w:rPr>
          <w:b/>
        </w:rPr>
        <w:t xml:space="preserve">Time frame: </w:t>
      </w:r>
      <w:r>
        <w:rPr>
          <w:b/>
        </w:rPr>
        <w:br/>
      </w:r>
      <w:r>
        <w:t xml:space="preserve">Mo. </w:t>
      </w:r>
      <w:r w:rsidR="00217B7B">
        <w:t>10</w:t>
      </w:r>
      <w:r>
        <w:t xml:space="preserve">. – Fr. </w:t>
      </w:r>
      <w:r w:rsidR="00217B7B">
        <w:t>21</w:t>
      </w:r>
      <w:r>
        <w:t>. March. 202</w:t>
      </w:r>
      <w:r w:rsidR="00217B7B">
        <w:t>5</w:t>
      </w:r>
      <w:r>
        <w:t>, ca. 9:00 – 16:00</w:t>
      </w:r>
    </w:p>
    <w:p w:rsidR="00172776" w:rsidRDefault="00172776" w14:paraId="0D0B940D" w14:textId="77777777">
      <w:pPr>
        <w:jc w:val="center"/>
      </w:pPr>
    </w:p>
    <w:p w:rsidR="00172776" w:rsidRDefault="00172776" w14:paraId="0E27B00A" w14:textId="77777777">
      <w:pPr>
        <w:jc w:val="center"/>
      </w:pPr>
    </w:p>
    <w:p w:rsidR="00172776" w:rsidRDefault="00CB066F" w14:paraId="02A647BC" w14:textId="77777777">
      <w:pPr>
        <w:rPr>
          <w:b/>
        </w:rPr>
      </w:pPr>
      <w:r>
        <w:rPr>
          <w:b/>
        </w:rPr>
        <w:t>To do in advance:</w:t>
      </w:r>
    </w:p>
    <w:p w:rsidR="00172776" w:rsidRDefault="00CB066F" w14:paraId="01EAB9D6" w14:textId="77777777">
      <w:r>
        <w:t>Please print this Script (A4) and bring it along on every day of the practical course.</w:t>
      </w:r>
    </w:p>
    <w:p w:rsidR="00172776" w:rsidRDefault="00CB066F" w14:paraId="53043179" w14:textId="77777777">
      <w:r>
        <w:t xml:space="preserve">Bring along your lab coat and laptop. Prepare for each day by reading the respective sections. </w:t>
      </w:r>
    </w:p>
    <w:p w:rsidR="00172776" w:rsidRDefault="00CB066F" w14:paraId="5DC4D9BC" w14:textId="77777777">
      <w:r>
        <w:t>Prepare and practice your literature seminars</w:t>
      </w:r>
    </w:p>
    <w:p w:rsidR="00172776" w:rsidRDefault="00CB066F" w14:paraId="7FE588D0" w14:textId="77777777">
      <w:r>
        <w:t>Get a linux environment working on your computer (section C.2.1)</w:t>
      </w:r>
    </w:p>
    <w:p w:rsidR="00172776" w:rsidRDefault="00CB066F" w14:paraId="231F76EE" w14:textId="77777777">
      <w:r>
        <w:t>Generate an SSH key (section C.2.4)</w:t>
      </w:r>
      <w:r>
        <w:br w:type="page"/>
      </w:r>
    </w:p>
    <w:p w:rsidR="00172776" w:rsidRDefault="00CB066F" w14:paraId="291E35A2" w14:textId="77777777">
      <w:pPr>
        <w:keepNext/>
        <w:keepLines/>
        <w:pBdr>
          <w:top w:val="nil"/>
          <w:left w:val="nil"/>
          <w:bottom w:val="nil"/>
          <w:right w:val="nil"/>
          <w:between w:val="nil"/>
        </w:pBdr>
        <w:spacing w:before="400" w:after="240" w:line="240" w:lineRule="auto"/>
        <w:rPr>
          <w:smallCaps/>
          <w:color w:val="000000"/>
          <w:sz w:val="36"/>
          <w:szCs w:val="36"/>
        </w:rPr>
      </w:pPr>
      <w:r>
        <w:rPr>
          <w:smallCaps/>
          <w:color w:val="000000"/>
          <w:sz w:val="36"/>
          <w:szCs w:val="36"/>
        </w:rPr>
        <w:t>Content</w:t>
      </w:r>
    </w:p>
    <w:sdt>
      <w:sdtPr>
        <w:id w:val="75410607"/>
        <w:docPartObj>
          <w:docPartGallery w:val="Table of Contents"/>
          <w:docPartUnique/>
        </w:docPartObj>
      </w:sdtPr>
      <w:sdtEndPr/>
      <w:sdtContent>
        <w:p w:rsidR="0044377B" w:rsidRDefault="00CB066F" w14:paraId="3A118FE0" w14:textId="6276290F">
          <w:pPr>
            <w:pStyle w:val="TOC1"/>
            <w:tabs>
              <w:tab w:val="right" w:leader="dot" w:pos="9062"/>
            </w:tabs>
            <w:rPr>
              <w:rFonts w:asciiTheme="minorHAnsi" w:hAnsiTheme="minorHAnsi" w:eastAsiaTheme="minorEastAsia" w:cstheme="minorBidi"/>
              <w:noProof/>
              <w:kern w:val="2"/>
              <w:sz w:val="24"/>
              <w:szCs w:val="24"/>
              <w:lang w:eastAsia="ja-JP"/>
              <w14:ligatures w14:val="standardContextual"/>
            </w:rPr>
          </w:pPr>
          <w:r>
            <w:fldChar w:fldCharType="begin"/>
          </w:r>
          <w:r>
            <w:instrText xml:space="preserve"> TOC \h \u \z \t "Heading 1,1,Heading 2,2,Heading 3,3,"</w:instrText>
          </w:r>
          <w:r>
            <w:fldChar w:fldCharType="separate"/>
          </w:r>
          <w:hyperlink w:history="1" w:anchor="_Toc192130410">
            <w:r w:rsidRPr="003B744D" w:rsidR="0044377B">
              <w:rPr>
                <w:rStyle w:val="Hyperlink"/>
                <w:noProof/>
              </w:rPr>
              <w:t>Functional Microbiome Research</w:t>
            </w:r>
            <w:r w:rsidR="0044377B">
              <w:rPr>
                <w:noProof/>
                <w:webHidden/>
              </w:rPr>
              <w:tab/>
            </w:r>
            <w:r w:rsidR="0044377B">
              <w:rPr>
                <w:noProof/>
                <w:webHidden/>
              </w:rPr>
              <w:fldChar w:fldCharType="begin"/>
            </w:r>
            <w:r w:rsidR="0044377B">
              <w:rPr>
                <w:noProof/>
                <w:webHidden/>
              </w:rPr>
              <w:instrText xml:space="preserve"> PAGEREF _Toc192130410 \h </w:instrText>
            </w:r>
            <w:r w:rsidR="0044377B">
              <w:rPr>
                <w:noProof/>
                <w:webHidden/>
              </w:rPr>
            </w:r>
            <w:r w:rsidR="0044377B">
              <w:rPr>
                <w:noProof/>
                <w:webHidden/>
              </w:rPr>
              <w:fldChar w:fldCharType="separate"/>
            </w:r>
            <w:r w:rsidR="0044377B">
              <w:rPr>
                <w:noProof/>
                <w:webHidden/>
              </w:rPr>
              <w:t>1</w:t>
            </w:r>
            <w:r w:rsidR="0044377B">
              <w:rPr>
                <w:noProof/>
                <w:webHidden/>
              </w:rPr>
              <w:fldChar w:fldCharType="end"/>
            </w:r>
          </w:hyperlink>
        </w:p>
        <w:p w:rsidR="0044377B" w:rsidRDefault="0044377B" w14:paraId="4EC960FC" w14:textId="1352469D">
          <w:pPr>
            <w:pStyle w:val="TOC1"/>
            <w:tabs>
              <w:tab w:val="right" w:leader="dot" w:pos="9062"/>
            </w:tabs>
            <w:rPr>
              <w:rFonts w:asciiTheme="minorHAnsi" w:hAnsiTheme="minorHAnsi" w:eastAsiaTheme="minorEastAsia" w:cstheme="minorBidi"/>
              <w:noProof/>
              <w:kern w:val="2"/>
              <w:sz w:val="24"/>
              <w:szCs w:val="24"/>
              <w:lang w:eastAsia="ja-JP"/>
              <w14:ligatures w14:val="standardContextual"/>
            </w:rPr>
          </w:pPr>
          <w:hyperlink w:history="1" w:anchor="_Toc192130411">
            <w:r w:rsidRPr="003B744D">
              <w:rPr>
                <w:rStyle w:val="Hyperlink"/>
                <w:noProof/>
              </w:rPr>
              <w:t>1. Components of the practical course</w:t>
            </w:r>
            <w:r>
              <w:rPr>
                <w:noProof/>
                <w:webHidden/>
              </w:rPr>
              <w:tab/>
            </w:r>
            <w:r>
              <w:rPr>
                <w:noProof/>
                <w:webHidden/>
              </w:rPr>
              <w:fldChar w:fldCharType="begin"/>
            </w:r>
            <w:r>
              <w:rPr>
                <w:noProof/>
                <w:webHidden/>
              </w:rPr>
              <w:instrText xml:space="preserve"> PAGEREF _Toc192130411 \h </w:instrText>
            </w:r>
            <w:r>
              <w:rPr>
                <w:noProof/>
                <w:webHidden/>
              </w:rPr>
            </w:r>
            <w:r>
              <w:rPr>
                <w:noProof/>
                <w:webHidden/>
              </w:rPr>
              <w:fldChar w:fldCharType="separate"/>
            </w:r>
            <w:r>
              <w:rPr>
                <w:noProof/>
                <w:webHidden/>
              </w:rPr>
              <w:t>3</w:t>
            </w:r>
            <w:r>
              <w:rPr>
                <w:noProof/>
                <w:webHidden/>
              </w:rPr>
              <w:fldChar w:fldCharType="end"/>
            </w:r>
          </w:hyperlink>
        </w:p>
        <w:p w:rsidR="0044377B" w:rsidRDefault="0044377B" w14:paraId="1E9A90DF" w14:textId="1D4C13D2">
          <w:pPr>
            <w:pStyle w:val="TOC1"/>
            <w:tabs>
              <w:tab w:val="right" w:leader="dot" w:pos="9062"/>
            </w:tabs>
            <w:rPr>
              <w:rFonts w:asciiTheme="minorHAnsi" w:hAnsiTheme="minorHAnsi" w:eastAsiaTheme="minorEastAsia" w:cstheme="minorBidi"/>
              <w:noProof/>
              <w:kern w:val="2"/>
              <w:sz w:val="24"/>
              <w:szCs w:val="24"/>
              <w:lang w:eastAsia="ja-JP"/>
              <w14:ligatures w14:val="standardContextual"/>
            </w:rPr>
          </w:pPr>
          <w:hyperlink w:history="1" w:anchor="_Toc192130412">
            <w:r w:rsidRPr="003B744D">
              <w:rPr>
                <w:rStyle w:val="Hyperlink"/>
                <w:noProof/>
              </w:rPr>
              <w:t>2. Literature Recommendations</w:t>
            </w:r>
            <w:r>
              <w:rPr>
                <w:noProof/>
                <w:webHidden/>
              </w:rPr>
              <w:tab/>
            </w:r>
            <w:r>
              <w:rPr>
                <w:noProof/>
                <w:webHidden/>
              </w:rPr>
              <w:fldChar w:fldCharType="begin"/>
            </w:r>
            <w:r>
              <w:rPr>
                <w:noProof/>
                <w:webHidden/>
              </w:rPr>
              <w:instrText xml:space="preserve"> PAGEREF _Toc192130412 \h </w:instrText>
            </w:r>
            <w:r>
              <w:rPr>
                <w:noProof/>
                <w:webHidden/>
              </w:rPr>
            </w:r>
            <w:r>
              <w:rPr>
                <w:noProof/>
                <w:webHidden/>
              </w:rPr>
              <w:fldChar w:fldCharType="separate"/>
            </w:r>
            <w:r>
              <w:rPr>
                <w:noProof/>
                <w:webHidden/>
              </w:rPr>
              <w:t>3</w:t>
            </w:r>
            <w:r>
              <w:rPr>
                <w:noProof/>
                <w:webHidden/>
              </w:rPr>
              <w:fldChar w:fldCharType="end"/>
            </w:r>
          </w:hyperlink>
        </w:p>
        <w:p w:rsidR="0044377B" w:rsidRDefault="0044377B" w14:paraId="2AB46F03" w14:textId="379AA8E7">
          <w:pPr>
            <w:pStyle w:val="TOC1"/>
            <w:tabs>
              <w:tab w:val="right" w:leader="dot" w:pos="9062"/>
            </w:tabs>
            <w:rPr>
              <w:rFonts w:asciiTheme="minorHAnsi" w:hAnsiTheme="minorHAnsi" w:eastAsiaTheme="minorEastAsia" w:cstheme="minorBidi"/>
              <w:noProof/>
              <w:kern w:val="2"/>
              <w:sz w:val="24"/>
              <w:szCs w:val="24"/>
              <w:lang w:eastAsia="ja-JP"/>
              <w14:ligatures w14:val="standardContextual"/>
            </w:rPr>
          </w:pPr>
          <w:hyperlink w:history="1" w:anchor="_Toc192130413">
            <w:r w:rsidRPr="003B744D">
              <w:rPr>
                <w:rStyle w:val="Hyperlink"/>
                <w:noProof/>
              </w:rPr>
              <w:t>3. Lab security</w:t>
            </w:r>
            <w:r>
              <w:rPr>
                <w:noProof/>
                <w:webHidden/>
              </w:rPr>
              <w:tab/>
            </w:r>
            <w:r>
              <w:rPr>
                <w:noProof/>
                <w:webHidden/>
              </w:rPr>
              <w:fldChar w:fldCharType="begin"/>
            </w:r>
            <w:r>
              <w:rPr>
                <w:noProof/>
                <w:webHidden/>
              </w:rPr>
              <w:instrText xml:space="preserve"> PAGEREF _Toc192130413 \h </w:instrText>
            </w:r>
            <w:r>
              <w:rPr>
                <w:noProof/>
                <w:webHidden/>
              </w:rPr>
            </w:r>
            <w:r>
              <w:rPr>
                <w:noProof/>
                <w:webHidden/>
              </w:rPr>
              <w:fldChar w:fldCharType="separate"/>
            </w:r>
            <w:r>
              <w:rPr>
                <w:noProof/>
                <w:webHidden/>
              </w:rPr>
              <w:t>4</w:t>
            </w:r>
            <w:r>
              <w:rPr>
                <w:noProof/>
                <w:webHidden/>
              </w:rPr>
              <w:fldChar w:fldCharType="end"/>
            </w:r>
          </w:hyperlink>
        </w:p>
        <w:p w:rsidR="0044377B" w:rsidRDefault="0044377B" w14:paraId="6713A22D" w14:textId="467FFDC5">
          <w:pPr>
            <w:pStyle w:val="TOC1"/>
            <w:tabs>
              <w:tab w:val="right" w:leader="dot" w:pos="9062"/>
            </w:tabs>
            <w:rPr>
              <w:rFonts w:asciiTheme="minorHAnsi" w:hAnsiTheme="minorHAnsi" w:eastAsiaTheme="minorEastAsia" w:cstheme="minorBidi"/>
              <w:noProof/>
              <w:kern w:val="2"/>
              <w:sz w:val="24"/>
              <w:szCs w:val="24"/>
              <w:lang w:eastAsia="ja-JP"/>
              <w14:ligatures w14:val="standardContextual"/>
            </w:rPr>
          </w:pPr>
          <w:hyperlink w:history="1" w:anchor="_Toc192130414">
            <w:r w:rsidRPr="003B744D">
              <w:rPr>
                <w:rStyle w:val="Hyperlink"/>
                <w:noProof/>
              </w:rPr>
              <w:t>4. Required performance, deliverables and evaluation</w:t>
            </w:r>
            <w:r>
              <w:rPr>
                <w:noProof/>
                <w:webHidden/>
              </w:rPr>
              <w:tab/>
            </w:r>
            <w:r>
              <w:rPr>
                <w:noProof/>
                <w:webHidden/>
              </w:rPr>
              <w:fldChar w:fldCharType="begin"/>
            </w:r>
            <w:r>
              <w:rPr>
                <w:noProof/>
                <w:webHidden/>
              </w:rPr>
              <w:instrText xml:space="preserve"> PAGEREF _Toc192130414 \h </w:instrText>
            </w:r>
            <w:r>
              <w:rPr>
                <w:noProof/>
                <w:webHidden/>
              </w:rPr>
            </w:r>
            <w:r>
              <w:rPr>
                <w:noProof/>
                <w:webHidden/>
              </w:rPr>
              <w:fldChar w:fldCharType="separate"/>
            </w:r>
            <w:r>
              <w:rPr>
                <w:noProof/>
                <w:webHidden/>
              </w:rPr>
              <w:t>4</w:t>
            </w:r>
            <w:r>
              <w:rPr>
                <w:noProof/>
                <w:webHidden/>
              </w:rPr>
              <w:fldChar w:fldCharType="end"/>
            </w:r>
          </w:hyperlink>
        </w:p>
        <w:p w:rsidR="0044377B" w:rsidRDefault="0044377B" w14:paraId="77417B40" w14:textId="7E575F60">
          <w:pPr>
            <w:pStyle w:val="TOC1"/>
            <w:tabs>
              <w:tab w:val="right" w:leader="dot" w:pos="9062"/>
            </w:tabs>
            <w:rPr>
              <w:rFonts w:asciiTheme="minorHAnsi" w:hAnsiTheme="minorHAnsi" w:eastAsiaTheme="minorEastAsia" w:cstheme="minorBidi"/>
              <w:noProof/>
              <w:kern w:val="2"/>
              <w:sz w:val="24"/>
              <w:szCs w:val="24"/>
              <w:lang w:eastAsia="ja-JP"/>
              <w14:ligatures w14:val="standardContextual"/>
            </w:rPr>
          </w:pPr>
          <w:hyperlink w:history="1" w:anchor="_Toc192130415">
            <w:r w:rsidRPr="003B744D">
              <w:rPr>
                <w:rStyle w:val="Hyperlink"/>
                <w:noProof/>
              </w:rPr>
              <w:t>5. Written report</w:t>
            </w:r>
            <w:r>
              <w:rPr>
                <w:noProof/>
                <w:webHidden/>
              </w:rPr>
              <w:tab/>
            </w:r>
            <w:r>
              <w:rPr>
                <w:noProof/>
                <w:webHidden/>
              </w:rPr>
              <w:fldChar w:fldCharType="begin"/>
            </w:r>
            <w:r>
              <w:rPr>
                <w:noProof/>
                <w:webHidden/>
              </w:rPr>
              <w:instrText xml:space="preserve"> PAGEREF _Toc192130415 \h </w:instrText>
            </w:r>
            <w:r>
              <w:rPr>
                <w:noProof/>
                <w:webHidden/>
              </w:rPr>
            </w:r>
            <w:r>
              <w:rPr>
                <w:noProof/>
                <w:webHidden/>
              </w:rPr>
              <w:fldChar w:fldCharType="separate"/>
            </w:r>
            <w:r>
              <w:rPr>
                <w:noProof/>
                <w:webHidden/>
              </w:rPr>
              <w:t>5</w:t>
            </w:r>
            <w:r>
              <w:rPr>
                <w:noProof/>
                <w:webHidden/>
              </w:rPr>
              <w:fldChar w:fldCharType="end"/>
            </w:r>
          </w:hyperlink>
        </w:p>
        <w:p w:rsidR="0044377B" w:rsidRDefault="0044377B" w14:paraId="26223D76" w14:textId="0C2AC590">
          <w:pPr>
            <w:pStyle w:val="TOC1"/>
            <w:tabs>
              <w:tab w:val="right" w:leader="dot" w:pos="9062"/>
            </w:tabs>
            <w:rPr>
              <w:rFonts w:asciiTheme="minorHAnsi" w:hAnsiTheme="minorHAnsi" w:eastAsiaTheme="minorEastAsia" w:cstheme="minorBidi"/>
              <w:noProof/>
              <w:kern w:val="2"/>
              <w:sz w:val="24"/>
              <w:szCs w:val="24"/>
              <w:lang w:eastAsia="ja-JP"/>
              <w14:ligatures w14:val="standardContextual"/>
            </w:rPr>
          </w:pPr>
          <w:hyperlink w:history="1" w:anchor="_Toc192130416">
            <w:r w:rsidRPr="003B744D">
              <w:rPr>
                <w:rStyle w:val="Hyperlink"/>
                <w:noProof/>
              </w:rPr>
              <w:t>6. Time plan – Functional Microbiome Research March 2025</w:t>
            </w:r>
            <w:r>
              <w:rPr>
                <w:noProof/>
                <w:webHidden/>
              </w:rPr>
              <w:tab/>
            </w:r>
            <w:r>
              <w:rPr>
                <w:noProof/>
                <w:webHidden/>
              </w:rPr>
              <w:fldChar w:fldCharType="begin"/>
            </w:r>
            <w:r>
              <w:rPr>
                <w:noProof/>
                <w:webHidden/>
              </w:rPr>
              <w:instrText xml:space="preserve"> PAGEREF _Toc192130416 \h </w:instrText>
            </w:r>
            <w:r>
              <w:rPr>
                <w:noProof/>
                <w:webHidden/>
              </w:rPr>
            </w:r>
            <w:r>
              <w:rPr>
                <w:noProof/>
                <w:webHidden/>
              </w:rPr>
              <w:fldChar w:fldCharType="separate"/>
            </w:r>
            <w:r>
              <w:rPr>
                <w:noProof/>
                <w:webHidden/>
              </w:rPr>
              <w:t>6</w:t>
            </w:r>
            <w:r>
              <w:rPr>
                <w:noProof/>
                <w:webHidden/>
              </w:rPr>
              <w:fldChar w:fldCharType="end"/>
            </w:r>
          </w:hyperlink>
        </w:p>
        <w:p w:rsidR="0044377B" w:rsidRDefault="0044377B" w14:paraId="0A9CB169" w14:textId="56A09C26">
          <w:pPr>
            <w:pStyle w:val="TOC1"/>
            <w:tabs>
              <w:tab w:val="right" w:leader="dot" w:pos="9062"/>
            </w:tabs>
            <w:rPr>
              <w:rFonts w:asciiTheme="minorHAnsi" w:hAnsiTheme="minorHAnsi" w:eastAsiaTheme="minorEastAsia" w:cstheme="minorBidi"/>
              <w:noProof/>
              <w:kern w:val="2"/>
              <w:sz w:val="24"/>
              <w:szCs w:val="24"/>
              <w:lang w:eastAsia="ja-JP"/>
              <w14:ligatures w14:val="standardContextual"/>
            </w:rPr>
          </w:pPr>
          <w:hyperlink w:history="1" w:anchor="_Toc192130417">
            <w:r w:rsidRPr="003B744D">
              <w:rPr>
                <w:rStyle w:val="Hyperlink"/>
                <w:noProof/>
              </w:rPr>
              <w:t>Part A: Stable Isotope Probing</w:t>
            </w:r>
            <w:r>
              <w:rPr>
                <w:noProof/>
                <w:webHidden/>
              </w:rPr>
              <w:tab/>
            </w:r>
            <w:r>
              <w:rPr>
                <w:noProof/>
                <w:webHidden/>
              </w:rPr>
              <w:fldChar w:fldCharType="begin"/>
            </w:r>
            <w:r>
              <w:rPr>
                <w:noProof/>
                <w:webHidden/>
              </w:rPr>
              <w:instrText xml:space="preserve"> PAGEREF _Toc192130417 \h </w:instrText>
            </w:r>
            <w:r>
              <w:rPr>
                <w:noProof/>
                <w:webHidden/>
              </w:rPr>
            </w:r>
            <w:r>
              <w:rPr>
                <w:noProof/>
                <w:webHidden/>
              </w:rPr>
              <w:fldChar w:fldCharType="separate"/>
            </w:r>
            <w:r>
              <w:rPr>
                <w:noProof/>
                <w:webHidden/>
              </w:rPr>
              <w:t>7</w:t>
            </w:r>
            <w:r>
              <w:rPr>
                <w:noProof/>
                <w:webHidden/>
              </w:rPr>
              <w:fldChar w:fldCharType="end"/>
            </w:r>
          </w:hyperlink>
        </w:p>
        <w:p w:rsidR="0044377B" w:rsidRDefault="0044377B" w14:paraId="384EBEF2" w14:textId="7A1D82BE">
          <w:pPr>
            <w:pStyle w:val="TOC2"/>
            <w:tabs>
              <w:tab w:val="right" w:leader="dot" w:pos="9062"/>
            </w:tabs>
            <w:rPr>
              <w:rFonts w:asciiTheme="minorHAnsi" w:hAnsiTheme="minorHAnsi" w:eastAsiaTheme="minorEastAsia" w:cstheme="minorBidi"/>
              <w:noProof/>
              <w:kern w:val="2"/>
              <w:sz w:val="24"/>
              <w:szCs w:val="24"/>
              <w:lang w:eastAsia="ja-JP"/>
              <w14:ligatures w14:val="standardContextual"/>
            </w:rPr>
          </w:pPr>
          <w:hyperlink w:history="1" w:anchor="_Toc192130418">
            <w:r w:rsidRPr="003B744D">
              <w:rPr>
                <w:rStyle w:val="Hyperlink"/>
                <w:noProof/>
              </w:rPr>
              <w:t>A.1 Theoretical backgrounds</w:t>
            </w:r>
            <w:r>
              <w:rPr>
                <w:noProof/>
                <w:webHidden/>
              </w:rPr>
              <w:tab/>
            </w:r>
            <w:r>
              <w:rPr>
                <w:noProof/>
                <w:webHidden/>
              </w:rPr>
              <w:fldChar w:fldCharType="begin"/>
            </w:r>
            <w:r>
              <w:rPr>
                <w:noProof/>
                <w:webHidden/>
              </w:rPr>
              <w:instrText xml:space="preserve"> PAGEREF _Toc192130418 \h </w:instrText>
            </w:r>
            <w:r>
              <w:rPr>
                <w:noProof/>
                <w:webHidden/>
              </w:rPr>
            </w:r>
            <w:r>
              <w:rPr>
                <w:noProof/>
                <w:webHidden/>
              </w:rPr>
              <w:fldChar w:fldCharType="separate"/>
            </w:r>
            <w:r>
              <w:rPr>
                <w:noProof/>
                <w:webHidden/>
              </w:rPr>
              <w:t>7</w:t>
            </w:r>
            <w:r>
              <w:rPr>
                <w:noProof/>
                <w:webHidden/>
              </w:rPr>
              <w:fldChar w:fldCharType="end"/>
            </w:r>
          </w:hyperlink>
        </w:p>
        <w:p w:rsidR="0044377B" w:rsidRDefault="0044377B" w14:paraId="40000D6D" w14:textId="4390AFEB">
          <w:pPr>
            <w:pStyle w:val="TOC3"/>
            <w:tabs>
              <w:tab w:val="right" w:leader="dot" w:pos="9062"/>
            </w:tabs>
            <w:rPr>
              <w:rFonts w:asciiTheme="minorHAnsi" w:hAnsiTheme="minorHAnsi" w:eastAsiaTheme="minorEastAsia" w:cstheme="minorBidi"/>
              <w:noProof/>
              <w:kern w:val="2"/>
              <w:sz w:val="24"/>
              <w:szCs w:val="24"/>
              <w:lang w:eastAsia="ja-JP"/>
              <w14:ligatures w14:val="standardContextual"/>
            </w:rPr>
          </w:pPr>
          <w:hyperlink w:history="1" w:anchor="_Toc192130419">
            <w:r w:rsidRPr="003B744D">
              <w:rPr>
                <w:rStyle w:val="Hyperlink"/>
                <w:noProof/>
              </w:rPr>
              <w:t>A.1.2 Technical considerations</w:t>
            </w:r>
            <w:r>
              <w:rPr>
                <w:noProof/>
                <w:webHidden/>
              </w:rPr>
              <w:tab/>
            </w:r>
            <w:r>
              <w:rPr>
                <w:noProof/>
                <w:webHidden/>
              </w:rPr>
              <w:fldChar w:fldCharType="begin"/>
            </w:r>
            <w:r>
              <w:rPr>
                <w:noProof/>
                <w:webHidden/>
              </w:rPr>
              <w:instrText xml:space="preserve"> PAGEREF _Toc192130419 \h </w:instrText>
            </w:r>
            <w:r>
              <w:rPr>
                <w:noProof/>
                <w:webHidden/>
              </w:rPr>
            </w:r>
            <w:r>
              <w:rPr>
                <w:noProof/>
                <w:webHidden/>
              </w:rPr>
              <w:fldChar w:fldCharType="separate"/>
            </w:r>
            <w:r>
              <w:rPr>
                <w:noProof/>
                <w:webHidden/>
              </w:rPr>
              <w:t>7</w:t>
            </w:r>
            <w:r>
              <w:rPr>
                <w:noProof/>
                <w:webHidden/>
              </w:rPr>
              <w:fldChar w:fldCharType="end"/>
            </w:r>
          </w:hyperlink>
        </w:p>
        <w:p w:rsidR="0044377B" w:rsidRDefault="0044377B" w14:paraId="5D0FDB53" w14:textId="20428ECE">
          <w:pPr>
            <w:pStyle w:val="TOC3"/>
            <w:tabs>
              <w:tab w:val="right" w:leader="dot" w:pos="9062"/>
            </w:tabs>
            <w:rPr>
              <w:rFonts w:asciiTheme="minorHAnsi" w:hAnsiTheme="minorHAnsi" w:eastAsiaTheme="minorEastAsia" w:cstheme="minorBidi"/>
              <w:noProof/>
              <w:kern w:val="2"/>
              <w:sz w:val="24"/>
              <w:szCs w:val="24"/>
              <w:lang w:eastAsia="ja-JP"/>
              <w14:ligatures w14:val="standardContextual"/>
            </w:rPr>
          </w:pPr>
          <w:hyperlink w:history="1" w:anchor="_Toc192130420">
            <w:r w:rsidRPr="003B744D">
              <w:rPr>
                <w:rStyle w:val="Hyperlink"/>
                <w:noProof/>
              </w:rPr>
              <w:t>A.1.3 Strategies to substantiate label incorporation</w:t>
            </w:r>
            <w:r>
              <w:rPr>
                <w:noProof/>
                <w:webHidden/>
              </w:rPr>
              <w:tab/>
            </w:r>
            <w:r>
              <w:rPr>
                <w:noProof/>
                <w:webHidden/>
              </w:rPr>
              <w:fldChar w:fldCharType="begin"/>
            </w:r>
            <w:r>
              <w:rPr>
                <w:noProof/>
                <w:webHidden/>
              </w:rPr>
              <w:instrText xml:space="preserve"> PAGEREF _Toc192130420 \h </w:instrText>
            </w:r>
            <w:r>
              <w:rPr>
                <w:noProof/>
                <w:webHidden/>
              </w:rPr>
            </w:r>
            <w:r>
              <w:rPr>
                <w:noProof/>
                <w:webHidden/>
              </w:rPr>
              <w:fldChar w:fldCharType="separate"/>
            </w:r>
            <w:r>
              <w:rPr>
                <w:noProof/>
                <w:webHidden/>
              </w:rPr>
              <w:t>8</w:t>
            </w:r>
            <w:r>
              <w:rPr>
                <w:noProof/>
                <w:webHidden/>
              </w:rPr>
              <w:fldChar w:fldCharType="end"/>
            </w:r>
          </w:hyperlink>
        </w:p>
        <w:p w:rsidR="0044377B" w:rsidRDefault="0044377B" w14:paraId="445DD8FE" w14:textId="5AECFA4E">
          <w:pPr>
            <w:pStyle w:val="TOC2"/>
            <w:tabs>
              <w:tab w:val="right" w:leader="dot" w:pos="9062"/>
            </w:tabs>
            <w:rPr>
              <w:rFonts w:asciiTheme="minorHAnsi" w:hAnsiTheme="minorHAnsi" w:eastAsiaTheme="minorEastAsia" w:cstheme="minorBidi"/>
              <w:noProof/>
              <w:kern w:val="2"/>
              <w:sz w:val="24"/>
              <w:szCs w:val="24"/>
              <w:lang w:eastAsia="ja-JP"/>
              <w14:ligatures w14:val="standardContextual"/>
            </w:rPr>
          </w:pPr>
          <w:hyperlink w:history="1" w:anchor="_Toc192130421">
            <w:r w:rsidRPr="003B744D">
              <w:rPr>
                <w:rStyle w:val="Hyperlink"/>
                <w:noProof/>
              </w:rPr>
              <w:t>A.2 Practical procedures for SIP</w:t>
            </w:r>
            <w:r>
              <w:rPr>
                <w:noProof/>
                <w:webHidden/>
              </w:rPr>
              <w:tab/>
            </w:r>
            <w:r>
              <w:rPr>
                <w:noProof/>
                <w:webHidden/>
              </w:rPr>
              <w:fldChar w:fldCharType="begin"/>
            </w:r>
            <w:r>
              <w:rPr>
                <w:noProof/>
                <w:webHidden/>
              </w:rPr>
              <w:instrText xml:space="preserve"> PAGEREF _Toc192130421 \h </w:instrText>
            </w:r>
            <w:r>
              <w:rPr>
                <w:noProof/>
                <w:webHidden/>
              </w:rPr>
            </w:r>
            <w:r>
              <w:rPr>
                <w:noProof/>
                <w:webHidden/>
              </w:rPr>
              <w:fldChar w:fldCharType="separate"/>
            </w:r>
            <w:r>
              <w:rPr>
                <w:noProof/>
                <w:webHidden/>
              </w:rPr>
              <w:t>9</w:t>
            </w:r>
            <w:r>
              <w:rPr>
                <w:noProof/>
                <w:webHidden/>
              </w:rPr>
              <w:fldChar w:fldCharType="end"/>
            </w:r>
          </w:hyperlink>
        </w:p>
        <w:p w:rsidR="0044377B" w:rsidRDefault="0044377B" w14:paraId="5F5A59F2" w14:textId="710A0937">
          <w:pPr>
            <w:pStyle w:val="TOC3"/>
            <w:tabs>
              <w:tab w:val="right" w:leader="dot" w:pos="9062"/>
            </w:tabs>
            <w:rPr>
              <w:rFonts w:asciiTheme="minorHAnsi" w:hAnsiTheme="minorHAnsi" w:eastAsiaTheme="minorEastAsia" w:cstheme="minorBidi"/>
              <w:noProof/>
              <w:kern w:val="2"/>
              <w:sz w:val="24"/>
              <w:szCs w:val="24"/>
              <w:lang w:eastAsia="ja-JP"/>
              <w14:ligatures w14:val="standardContextual"/>
            </w:rPr>
          </w:pPr>
          <w:hyperlink w:history="1" w:anchor="_Toc192130422">
            <w:r w:rsidRPr="003B744D">
              <w:rPr>
                <w:rStyle w:val="Hyperlink"/>
                <w:noProof/>
              </w:rPr>
              <w:t>A.2.1 Incubation of soil microcosms</w:t>
            </w:r>
            <w:r>
              <w:rPr>
                <w:noProof/>
                <w:webHidden/>
              </w:rPr>
              <w:tab/>
            </w:r>
            <w:r>
              <w:rPr>
                <w:noProof/>
                <w:webHidden/>
              </w:rPr>
              <w:fldChar w:fldCharType="begin"/>
            </w:r>
            <w:r>
              <w:rPr>
                <w:noProof/>
                <w:webHidden/>
              </w:rPr>
              <w:instrText xml:space="preserve"> PAGEREF _Toc192130422 \h </w:instrText>
            </w:r>
            <w:r>
              <w:rPr>
                <w:noProof/>
                <w:webHidden/>
              </w:rPr>
            </w:r>
            <w:r>
              <w:rPr>
                <w:noProof/>
                <w:webHidden/>
              </w:rPr>
              <w:fldChar w:fldCharType="separate"/>
            </w:r>
            <w:r>
              <w:rPr>
                <w:noProof/>
                <w:webHidden/>
              </w:rPr>
              <w:t>9</w:t>
            </w:r>
            <w:r>
              <w:rPr>
                <w:noProof/>
                <w:webHidden/>
              </w:rPr>
              <w:fldChar w:fldCharType="end"/>
            </w:r>
          </w:hyperlink>
        </w:p>
        <w:p w:rsidR="0044377B" w:rsidRDefault="0044377B" w14:paraId="2839724E" w14:textId="72F38879">
          <w:pPr>
            <w:pStyle w:val="TOC3"/>
            <w:tabs>
              <w:tab w:val="right" w:leader="dot" w:pos="9062"/>
            </w:tabs>
            <w:rPr>
              <w:rFonts w:asciiTheme="minorHAnsi" w:hAnsiTheme="minorHAnsi" w:eastAsiaTheme="minorEastAsia" w:cstheme="minorBidi"/>
              <w:noProof/>
              <w:kern w:val="2"/>
              <w:sz w:val="24"/>
              <w:szCs w:val="24"/>
              <w:lang w:eastAsia="ja-JP"/>
              <w14:ligatures w14:val="standardContextual"/>
            </w:rPr>
          </w:pPr>
          <w:hyperlink w:history="1" w:anchor="_Toc192130423">
            <w:r w:rsidRPr="003B744D">
              <w:rPr>
                <w:rStyle w:val="Hyperlink"/>
                <w:noProof/>
              </w:rPr>
              <w:t>A.2.2 Quantification of CO</w:t>
            </w:r>
            <w:r w:rsidRPr="003B744D">
              <w:rPr>
                <w:rStyle w:val="Hyperlink"/>
                <w:noProof/>
                <w:vertAlign w:val="subscript"/>
              </w:rPr>
              <w:t>2</w:t>
            </w:r>
            <w:r w:rsidRPr="003B744D">
              <w:rPr>
                <w:rStyle w:val="Hyperlink"/>
                <w:noProof/>
              </w:rPr>
              <w:t xml:space="preserve"> by gas chromatography</w:t>
            </w:r>
            <w:r>
              <w:rPr>
                <w:noProof/>
                <w:webHidden/>
              </w:rPr>
              <w:tab/>
            </w:r>
            <w:r>
              <w:rPr>
                <w:noProof/>
                <w:webHidden/>
              </w:rPr>
              <w:fldChar w:fldCharType="begin"/>
            </w:r>
            <w:r>
              <w:rPr>
                <w:noProof/>
                <w:webHidden/>
              </w:rPr>
              <w:instrText xml:space="preserve"> PAGEREF _Toc192130423 \h </w:instrText>
            </w:r>
            <w:r>
              <w:rPr>
                <w:noProof/>
                <w:webHidden/>
              </w:rPr>
            </w:r>
            <w:r>
              <w:rPr>
                <w:noProof/>
                <w:webHidden/>
              </w:rPr>
              <w:fldChar w:fldCharType="separate"/>
            </w:r>
            <w:r>
              <w:rPr>
                <w:noProof/>
                <w:webHidden/>
              </w:rPr>
              <w:t>10</w:t>
            </w:r>
            <w:r>
              <w:rPr>
                <w:noProof/>
                <w:webHidden/>
              </w:rPr>
              <w:fldChar w:fldCharType="end"/>
            </w:r>
          </w:hyperlink>
        </w:p>
        <w:p w:rsidR="0044377B" w:rsidRDefault="0044377B" w14:paraId="3EE2E890" w14:textId="2DCA7B1E">
          <w:pPr>
            <w:pStyle w:val="TOC3"/>
            <w:tabs>
              <w:tab w:val="right" w:leader="dot" w:pos="9062"/>
            </w:tabs>
            <w:rPr>
              <w:rFonts w:asciiTheme="minorHAnsi" w:hAnsiTheme="minorHAnsi" w:eastAsiaTheme="minorEastAsia" w:cstheme="minorBidi"/>
              <w:noProof/>
              <w:kern w:val="2"/>
              <w:sz w:val="24"/>
              <w:szCs w:val="24"/>
              <w:lang w:eastAsia="ja-JP"/>
              <w14:ligatures w14:val="standardContextual"/>
            </w:rPr>
          </w:pPr>
          <w:hyperlink w:history="1" w:anchor="_Toc192130424">
            <w:r w:rsidRPr="003B744D">
              <w:rPr>
                <w:rStyle w:val="Hyperlink"/>
                <w:noProof/>
              </w:rPr>
              <w:t>A.2.3 Soil DNA extraction</w:t>
            </w:r>
            <w:r>
              <w:rPr>
                <w:noProof/>
                <w:webHidden/>
              </w:rPr>
              <w:tab/>
            </w:r>
            <w:r>
              <w:rPr>
                <w:noProof/>
                <w:webHidden/>
              </w:rPr>
              <w:fldChar w:fldCharType="begin"/>
            </w:r>
            <w:r>
              <w:rPr>
                <w:noProof/>
                <w:webHidden/>
              </w:rPr>
              <w:instrText xml:space="preserve"> PAGEREF _Toc192130424 \h </w:instrText>
            </w:r>
            <w:r>
              <w:rPr>
                <w:noProof/>
                <w:webHidden/>
              </w:rPr>
            </w:r>
            <w:r>
              <w:rPr>
                <w:noProof/>
                <w:webHidden/>
              </w:rPr>
              <w:fldChar w:fldCharType="separate"/>
            </w:r>
            <w:r>
              <w:rPr>
                <w:noProof/>
                <w:webHidden/>
              </w:rPr>
              <w:t>10</w:t>
            </w:r>
            <w:r>
              <w:rPr>
                <w:noProof/>
                <w:webHidden/>
              </w:rPr>
              <w:fldChar w:fldCharType="end"/>
            </w:r>
          </w:hyperlink>
        </w:p>
        <w:p w:rsidR="0044377B" w:rsidRDefault="0044377B" w14:paraId="2200A811" w14:textId="495C682A">
          <w:pPr>
            <w:pStyle w:val="TOC3"/>
            <w:tabs>
              <w:tab w:val="right" w:leader="dot" w:pos="9062"/>
            </w:tabs>
            <w:rPr>
              <w:rFonts w:asciiTheme="minorHAnsi" w:hAnsiTheme="minorHAnsi" w:eastAsiaTheme="minorEastAsia" w:cstheme="minorBidi"/>
              <w:noProof/>
              <w:kern w:val="2"/>
              <w:sz w:val="24"/>
              <w:szCs w:val="24"/>
              <w:lang w:eastAsia="ja-JP"/>
              <w14:ligatures w14:val="standardContextual"/>
            </w:rPr>
          </w:pPr>
          <w:hyperlink w:history="1" w:anchor="_Toc192130425">
            <w:r w:rsidRPr="003B744D">
              <w:rPr>
                <w:rStyle w:val="Hyperlink"/>
                <w:noProof/>
              </w:rPr>
              <w:t>A.2.4 Agarose gel electrophoresis of DNA</w:t>
            </w:r>
            <w:r>
              <w:rPr>
                <w:noProof/>
                <w:webHidden/>
              </w:rPr>
              <w:tab/>
            </w:r>
            <w:r>
              <w:rPr>
                <w:noProof/>
                <w:webHidden/>
              </w:rPr>
              <w:fldChar w:fldCharType="begin"/>
            </w:r>
            <w:r>
              <w:rPr>
                <w:noProof/>
                <w:webHidden/>
              </w:rPr>
              <w:instrText xml:space="preserve"> PAGEREF _Toc192130425 \h </w:instrText>
            </w:r>
            <w:r>
              <w:rPr>
                <w:noProof/>
                <w:webHidden/>
              </w:rPr>
            </w:r>
            <w:r>
              <w:rPr>
                <w:noProof/>
                <w:webHidden/>
              </w:rPr>
              <w:fldChar w:fldCharType="separate"/>
            </w:r>
            <w:r>
              <w:rPr>
                <w:noProof/>
                <w:webHidden/>
              </w:rPr>
              <w:t>11</w:t>
            </w:r>
            <w:r>
              <w:rPr>
                <w:noProof/>
                <w:webHidden/>
              </w:rPr>
              <w:fldChar w:fldCharType="end"/>
            </w:r>
          </w:hyperlink>
        </w:p>
        <w:p w:rsidR="0044377B" w:rsidRDefault="0044377B" w14:paraId="0E3C6028" w14:textId="487DA011">
          <w:pPr>
            <w:pStyle w:val="TOC3"/>
            <w:tabs>
              <w:tab w:val="right" w:leader="dot" w:pos="9062"/>
            </w:tabs>
            <w:rPr>
              <w:rFonts w:asciiTheme="minorHAnsi" w:hAnsiTheme="minorHAnsi" w:eastAsiaTheme="minorEastAsia" w:cstheme="minorBidi"/>
              <w:noProof/>
              <w:kern w:val="2"/>
              <w:sz w:val="24"/>
              <w:szCs w:val="24"/>
              <w:lang w:eastAsia="ja-JP"/>
              <w14:ligatures w14:val="standardContextual"/>
            </w:rPr>
          </w:pPr>
          <w:hyperlink w:history="1" w:anchor="_Toc192130426">
            <w:r w:rsidRPr="003B744D">
              <w:rPr>
                <w:rStyle w:val="Hyperlink"/>
                <w:noProof/>
              </w:rPr>
              <w:t>A.2.6 Nano Drop quantification of DNA</w:t>
            </w:r>
            <w:r>
              <w:rPr>
                <w:noProof/>
                <w:webHidden/>
              </w:rPr>
              <w:tab/>
            </w:r>
            <w:r>
              <w:rPr>
                <w:noProof/>
                <w:webHidden/>
              </w:rPr>
              <w:fldChar w:fldCharType="begin"/>
            </w:r>
            <w:r>
              <w:rPr>
                <w:noProof/>
                <w:webHidden/>
              </w:rPr>
              <w:instrText xml:space="preserve"> PAGEREF _Toc192130426 \h </w:instrText>
            </w:r>
            <w:r>
              <w:rPr>
                <w:noProof/>
                <w:webHidden/>
              </w:rPr>
            </w:r>
            <w:r>
              <w:rPr>
                <w:noProof/>
                <w:webHidden/>
              </w:rPr>
              <w:fldChar w:fldCharType="separate"/>
            </w:r>
            <w:r>
              <w:rPr>
                <w:noProof/>
                <w:webHidden/>
              </w:rPr>
              <w:t>12</w:t>
            </w:r>
            <w:r>
              <w:rPr>
                <w:noProof/>
                <w:webHidden/>
              </w:rPr>
              <w:fldChar w:fldCharType="end"/>
            </w:r>
          </w:hyperlink>
        </w:p>
        <w:p w:rsidR="0044377B" w:rsidRDefault="0044377B" w14:paraId="3D41990D" w14:textId="0B75983A">
          <w:pPr>
            <w:pStyle w:val="TOC3"/>
            <w:tabs>
              <w:tab w:val="right" w:leader="dot" w:pos="9062"/>
            </w:tabs>
            <w:rPr>
              <w:rFonts w:asciiTheme="minorHAnsi" w:hAnsiTheme="minorHAnsi" w:eastAsiaTheme="minorEastAsia" w:cstheme="minorBidi"/>
              <w:noProof/>
              <w:kern w:val="2"/>
              <w:sz w:val="24"/>
              <w:szCs w:val="24"/>
              <w:lang w:eastAsia="ja-JP"/>
              <w14:ligatures w14:val="standardContextual"/>
            </w:rPr>
          </w:pPr>
          <w:hyperlink w:history="1" w:anchor="_Toc192130427">
            <w:r w:rsidRPr="003B744D">
              <w:rPr>
                <w:rStyle w:val="Hyperlink"/>
                <w:noProof/>
              </w:rPr>
              <w:t>A.2.7 Centrifugation of DNA-SIP gradients</w:t>
            </w:r>
            <w:r>
              <w:rPr>
                <w:noProof/>
                <w:webHidden/>
              </w:rPr>
              <w:tab/>
            </w:r>
            <w:r>
              <w:rPr>
                <w:noProof/>
                <w:webHidden/>
              </w:rPr>
              <w:fldChar w:fldCharType="begin"/>
            </w:r>
            <w:r>
              <w:rPr>
                <w:noProof/>
                <w:webHidden/>
              </w:rPr>
              <w:instrText xml:space="preserve"> PAGEREF _Toc192130427 \h </w:instrText>
            </w:r>
            <w:r>
              <w:rPr>
                <w:noProof/>
                <w:webHidden/>
              </w:rPr>
            </w:r>
            <w:r>
              <w:rPr>
                <w:noProof/>
                <w:webHidden/>
              </w:rPr>
              <w:fldChar w:fldCharType="separate"/>
            </w:r>
            <w:r>
              <w:rPr>
                <w:noProof/>
                <w:webHidden/>
              </w:rPr>
              <w:t>13</w:t>
            </w:r>
            <w:r>
              <w:rPr>
                <w:noProof/>
                <w:webHidden/>
              </w:rPr>
              <w:fldChar w:fldCharType="end"/>
            </w:r>
          </w:hyperlink>
        </w:p>
        <w:p w:rsidR="0044377B" w:rsidRDefault="0044377B" w14:paraId="18995C3F" w14:textId="0AD244C7">
          <w:pPr>
            <w:pStyle w:val="TOC3"/>
            <w:tabs>
              <w:tab w:val="right" w:leader="dot" w:pos="9062"/>
            </w:tabs>
            <w:rPr>
              <w:rFonts w:asciiTheme="minorHAnsi" w:hAnsiTheme="minorHAnsi" w:eastAsiaTheme="minorEastAsia" w:cstheme="minorBidi"/>
              <w:noProof/>
              <w:kern w:val="2"/>
              <w:sz w:val="24"/>
              <w:szCs w:val="24"/>
              <w:lang w:eastAsia="ja-JP"/>
              <w14:ligatures w14:val="standardContextual"/>
            </w:rPr>
          </w:pPr>
          <w:hyperlink w:history="1" w:anchor="_Toc192130428">
            <w:r w:rsidRPr="003B744D">
              <w:rPr>
                <w:rStyle w:val="Hyperlink"/>
                <w:noProof/>
              </w:rPr>
              <w:t>A.2.8 Amplification of bacterial 16S rRNA gene amplicons for Illumina-Sequencing</w:t>
            </w:r>
            <w:r>
              <w:rPr>
                <w:noProof/>
                <w:webHidden/>
              </w:rPr>
              <w:tab/>
            </w:r>
            <w:r>
              <w:rPr>
                <w:noProof/>
                <w:webHidden/>
              </w:rPr>
              <w:fldChar w:fldCharType="begin"/>
            </w:r>
            <w:r>
              <w:rPr>
                <w:noProof/>
                <w:webHidden/>
              </w:rPr>
              <w:instrText xml:space="preserve"> PAGEREF _Toc192130428 \h </w:instrText>
            </w:r>
            <w:r>
              <w:rPr>
                <w:noProof/>
                <w:webHidden/>
              </w:rPr>
            </w:r>
            <w:r>
              <w:rPr>
                <w:noProof/>
                <w:webHidden/>
              </w:rPr>
              <w:fldChar w:fldCharType="separate"/>
            </w:r>
            <w:r>
              <w:rPr>
                <w:noProof/>
                <w:webHidden/>
              </w:rPr>
              <w:t>15</w:t>
            </w:r>
            <w:r>
              <w:rPr>
                <w:noProof/>
                <w:webHidden/>
              </w:rPr>
              <w:fldChar w:fldCharType="end"/>
            </w:r>
          </w:hyperlink>
        </w:p>
        <w:p w:rsidR="0044377B" w:rsidRDefault="0044377B" w14:paraId="4E748C2A" w14:textId="7A36E658">
          <w:pPr>
            <w:pStyle w:val="TOC1"/>
            <w:tabs>
              <w:tab w:val="right" w:leader="dot" w:pos="9062"/>
            </w:tabs>
            <w:rPr>
              <w:rFonts w:asciiTheme="minorHAnsi" w:hAnsiTheme="minorHAnsi" w:eastAsiaTheme="minorEastAsia" w:cstheme="minorBidi"/>
              <w:noProof/>
              <w:kern w:val="2"/>
              <w:sz w:val="24"/>
              <w:szCs w:val="24"/>
              <w:lang w:eastAsia="ja-JP"/>
              <w14:ligatures w14:val="standardContextual"/>
            </w:rPr>
          </w:pPr>
          <w:hyperlink w:history="1" w:anchor="_Toc192130429">
            <w:r w:rsidRPr="003B744D">
              <w:rPr>
                <w:rStyle w:val="Hyperlink"/>
                <w:noProof/>
              </w:rPr>
              <w:t>Part B: Fluorescence In Situ Hybridization (FISH)</w:t>
            </w:r>
            <w:r>
              <w:rPr>
                <w:noProof/>
                <w:webHidden/>
              </w:rPr>
              <w:tab/>
            </w:r>
            <w:r>
              <w:rPr>
                <w:noProof/>
                <w:webHidden/>
              </w:rPr>
              <w:fldChar w:fldCharType="begin"/>
            </w:r>
            <w:r>
              <w:rPr>
                <w:noProof/>
                <w:webHidden/>
              </w:rPr>
              <w:instrText xml:space="preserve"> PAGEREF _Toc192130429 \h </w:instrText>
            </w:r>
            <w:r>
              <w:rPr>
                <w:noProof/>
                <w:webHidden/>
              </w:rPr>
            </w:r>
            <w:r>
              <w:rPr>
                <w:noProof/>
                <w:webHidden/>
              </w:rPr>
              <w:fldChar w:fldCharType="separate"/>
            </w:r>
            <w:r>
              <w:rPr>
                <w:noProof/>
                <w:webHidden/>
              </w:rPr>
              <w:t>16</w:t>
            </w:r>
            <w:r>
              <w:rPr>
                <w:noProof/>
                <w:webHidden/>
              </w:rPr>
              <w:fldChar w:fldCharType="end"/>
            </w:r>
          </w:hyperlink>
        </w:p>
        <w:p w:rsidR="0044377B" w:rsidRDefault="0044377B" w14:paraId="683218B2" w14:textId="050CDC3B">
          <w:pPr>
            <w:pStyle w:val="TOC2"/>
            <w:tabs>
              <w:tab w:val="right" w:leader="dot" w:pos="9062"/>
            </w:tabs>
            <w:rPr>
              <w:rFonts w:asciiTheme="minorHAnsi" w:hAnsiTheme="minorHAnsi" w:eastAsiaTheme="minorEastAsia" w:cstheme="minorBidi"/>
              <w:noProof/>
              <w:kern w:val="2"/>
              <w:sz w:val="24"/>
              <w:szCs w:val="24"/>
              <w:lang w:eastAsia="ja-JP"/>
              <w14:ligatures w14:val="standardContextual"/>
            </w:rPr>
          </w:pPr>
          <w:hyperlink w:history="1" w:anchor="_Toc192130430">
            <w:r w:rsidRPr="003B744D">
              <w:rPr>
                <w:rStyle w:val="Hyperlink"/>
                <w:noProof/>
              </w:rPr>
              <w:t>B.1 Overview</w:t>
            </w:r>
            <w:r>
              <w:rPr>
                <w:noProof/>
                <w:webHidden/>
              </w:rPr>
              <w:tab/>
            </w:r>
            <w:r>
              <w:rPr>
                <w:noProof/>
                <w:webHidden/>
              </w:rPr>
              <w:fldChar w:fldCharType="begin"/>
            </w:r>
            <w:r>
              <w:rPr>
                <w:noProof/>
                <w:webHidden/>
              </w:rPr>
              <w:instrText xml:space="preserve"> PAGEREF _Toc192130430 \h </w:instrText>
            </w:r>
            <w:r>
              <w:rPr>
                <w:noProof/>
                <w:webHidden/>
              </w:rPr>
            </w:r>
            <w:r>
              <w:rPr>
                <w:noProof/>
                <w:webHidden/>
              </w:rPr>
              <w:fldChar w:fldCharType="separate"/>
            </w:r>
            <w:r>
              <w:rPr>
                <w:noProof/>
                <w:webHidden/>
              </w:rPr>
              <w:t>16</w:t>
            </w:r>
            <w:r>
              <w:rPr>
                <w:noProof/>
                <w:webHidden/>
              </w:rPr>
              <w:fldChar w:fldCharType="end"/>
            </w:r>
          </w:hyperlink>
        </w:p>
        <w:p w:rsidR="0044377B" w:rsidRDefault="0044377B" w14:paraId="64EA6504" w14:textId="3D5ADC3F">
          <w:pPr>
            <w:pStyle w:val="TOC2"/>
            <w:tabs>
              <w:tab w:val="right" w:leader="dot" w:pos="9062"/>
            </w:tabs>
            <w:rPr>
              <w:rFonts w:asciiTheme="minorHAnsi" w:hAnsiTheme="minorHAnsi" w:eastAsiaTheme="minorEastAsia" w:cstheme="minorBidi"/>
              <w:noProof/>
              <w:kern w:val="2"/>
              <w:sz w:val="24"/>
              <w:szCs w:val="24"/>
              <w:lang w:eastAsia="ja-JP"/>
              <w14:ligatures w14:val="standardContextual"/>
            </w:rPr>
          </w:pPr>
          <w:hyperlink w:history="1" w:anchor="_Toc192130431">
            <w:r w:rsidRPr="003B744D">
              <w:rPr>
                <w:rStyle w:val="Hyperlink"/>
                <w:noProof/>
              </w:rPr>
              <w:t>B.2 Practical procedures for FISH</w:t>
            </w:r>
            <w:r>
              <w:rPr>
                <w:noProof/>
                <w:webHidden/>
              </w:rPr>
              <w:tab/>
            </w:r>
            <w:r>
              <w:rPr>
                <w:noProof/>
                <w:webHidden/>
              </w:rPr>
              <w:fldChar w:fldCharType="begin"/>
            </w:r>
            <w:r>
              <w:rPr>
                <w:noProof/>
                <w:webHidden/>
              </w:rPr>
              <w:instrText xml:space="preserve"> PAGEREF _Toc192130431 \h </w:instrText>
            </w:r>
            <w:r>
              <w:rPr>
                <w:noProof/>
                <w:webHidden/>
              </w:rPr>
            </w:r>
            <w:r>
              <w:rPr>
                <w:noProof/>
                <w:webHidden/>
              </w:rPr>
              <w:fldChar w:fldCharType="separate"/>
            </w:r>
            <w:r>
              <w:rPr>
                <w:noProof/>
                <w:webHidden/>
              </w:rPr>
              <w:t>17</w:t>
            </w:r>
            <w:r>
              <w:rPr>
                <w:noProof/>
                <w:webHidden/>
              </w:rPr>
              <w:fldChar w:fldCharType="end"/>
            </w:r>
          </w:hyperlink>
        </w:p>
        <w:p w:rsidR="0044377B" w:rsidRDefault="0044377B" w14:paraId="0F322A11" w14:textId="2464ED0D">
          <w:pPr>
            <w:pStyle w:val="TOC3"/>
            <w:tabs>
              <w:tab w:val="right" w:leader="dot" w:pos="9062"/>
            </w:tabs>
            <w:rPr>
              <w:rFonts w:asciiTheme="minorHAnsi" w:hAnsiTheme="minorHAnsi" w:eastAsiaTheme="minorEastAsia" w:cstheme="minorBidi"/>
              <w:noProof/>
              <w:kern w:val="2"/>
              <w:sz w:val="24"/>
              <w:szCs w:val="24"/>
              <w:lang w:eastAsia="ja-JP"/>
              <w14:ligatures w14:val="standardContextual"/>
            </w:rPr>
          </w:pPr>
          <w:hyperlink w:history="1" w:anchor="_Toc192130432">
            <w:r w:rsidRPr="003B744D">
              <w:rPr>
                <w:rStyle w:val="Hyperlink"/>
                <w:noProof/>
              </w:rPr>
              <w:t>B.2.1 Fixation</w:t>
            </w:r>
            <w:r>
              <w:rPr>
                <w:noProof/>
                <w:webHidden/>
              </w:rPr>
              <w:tab/>
            </w:r>
            <w:r>
              <w:rPr>
                <w:noProof/>
                <w:webHidden/>
              </w:rPr>
              <w:fldChar w:fldCharType="begin"/>
            </w:r>
            <w:r>
              <w:rPr>
                <w:noProof/>
                <w:webHidden/>
              </w:rPr>
              <w:instrText xml:space="preserve"> PAGEREF _Toc192130432 \h </w:instrText>
            </w:r>
            <w:r>
              <w:rPr>
                <w:noProof/>
                <w:webHidden/>
              </w:rPr>
            </w:r>
            <w:r>
              <w:rPr>
                <w:noProof/>
                <w:webHidden/>
              </w:rPr>
              <w:fldChar w:fldCharType="separate"/>
            </w:r>
            <w:r>
              <w:rPr>
                <w:noProof/>
                <w:webHidden/>
              </w:rPr>
              <w:t>17</w:t>
            </w:r>
            <w:r>
              <w:rPr>
                <w:noProof/>
                <w:webHidden/>
              </w:rPr>
              <w:fldChar w:fldCharType="end"/>
            </w:r>
          </w:hyperlink>
        </w:p>
        <w:p w:rsidR="0044377B" w:rsidRDefault="0044377B" w14:paraId="128478F7" w14:textId="0C943497">
          <w:pPr>
            <w:pStyle w:val="TOC3"/>
            <w:tabs>
              <w:tab w:val="right" w:leader="dot" w:pos="9062"/>
            </w:tabs>
            <w:rPr>
              <w:rFonts w:asciiTheme="minorHAnsi" w:hAnsiTheme="minorHAnsi" w:eastAsiaTheme="minorEastAsia" w:cstheme="minorBidi"/>
              <w:noProof/>
              <w:kern w:val="2"/>
              <w:sz w:val="24"/>
              <w:szCs w:val="24"/>
              <w:lang w:eastAsia="ja-JP"/>
              <w14:ligatures w14:val="standardContextual"/>
            </w:rPr>
          </w:pPr>
          <w:hyperlink w:history="1" w:anchor="_Toc192130433">
            <w:r w:rsidRPr="003B744D">
              <w:rPr>
                <w:rStyle w:val="Hyperlink"/>
                <w:noProof/>
              </w:rPr>
              <w:t>B.2.2 Sample preparation</w:t>
            </w:r>
            <w:r>
              <w:rPr>
                <w:noProof/>
                <w:webHidden/>
              </w:rPr>
              <w:tab/>
            </w:r>
            <w:r>
              <w:rPr>
                <w:noProof/>
                <w:webHidden/>
              </w:rPr>
              <w:fldChar w:fldCharType="begin"/>
            </w:r>
            <w:r>
              <w:rPr>
                <w:noProof/>
                <w:webHidden/>
              </w:rPr>
              <w:instrText xml:space="preserve"> PAGEREF _Toc192130433 \h </w:instrText>
            </w:r>
            <w:r>
              <w:rPr>
                <w:noProof/>
                <w:webHidden/>
              </w:rPr>
            </w:r>
            <w:r>
              <w:rPr>
                <w:noProof/>
                <w:webHidden/>
              </w:rPr>
              <w:fldChar w:fldCharType="separate"/>
            </w:r>
            <w:r>
              <w:rPr>
                <w:noProof/>
                <w:webHidden/>
              </w:rPr>
              <w:t>18</w:t>
            </w:r>
            <w:r>
              <w:rPr>
                <w:noProof/>
                <w:webHidden/>
              </w:rPr>
              <w:fldChar w:fldCharType="end"/>
            </w:r>
          </w:hyperlink>
        </w:p>
        <w:p w:rsidR="0044377B" w:rsidRDefault="0044377B" w14:paraId="7F214457" w14:textId="127C7BD8">
          <w:pPr>
            <w:pStyle w:val="TOC3"/>
            <w:tabs>
              <w:tab w:val="right" w:leader="dot" w:pos="9062"/>
            </w:tabs>
            <w:rPr>
              <w:rFonts w:asciiTheme="minorHAnsi" w:hAnsiTheme="minorHAnsi" w:eastAsiaTheme="minorEastAsia" w:cstheme="minorBidi"/>
              <w:noProof/>
              <w:kern w:val="2"/>
              <w:sz w:val="24"/>
              <w:szCs w:val="24"/>
              <w:lang w:eastAsia="ja-JP"/>
              <w14:ligatures w14:val="standardContextual"/>
            </w:rPr>
          </w:pPr>
          <w:hyperlink w:history="1" w:anchor="_Toc192130434">
            <w:r w:rsidRPr="003B744D">
              <w:rPr>
                <w:rStyle w:val="Hyperlink"/>
                <w:noProof/>
              </w:rPr>
              <w:t>B.2.3 Hybridization</w:t>
            </w:r>
            <w:r>
              <w:rPr>
                <w:noProof/>
                <w:webHidden/>
              </w:rPr>
              <w:tab/>
            </w:r>
            <w:r>
              <w:rPr>
                <w:noProof/>
                <w:webHidden/>
              </w:rPr>
              <w:fldChar w:fldCharType="begin"/>
            </w:r>
            <w:r>
              <w:rPr>
                <w:noProof/>
                <w:webHidden/>
              </w:rPr>
              <w:instrText xml:space="preserve"> PAGEREF _Toc192130434 \h </w:instrText>
            </w:r>
            <w:r>
              <w:rPr>
                <w:noProof/>
                <w:webHidden/>
              </w:rPr>
            </w:r>
            <w:r>
              <w:rPr>
                <w:noProof/>
                <w:webHidden/>
              </w:rPr>
              <w:fldChar w:fldCharType="separate"/>
            </w:r>
            <w:r>
              <w:rPr>
                <w:noProof/>
                <w:webHidden/>
              </w:rPr>
              <w:t>18</w:t>
            </w:r>
            <w:r>
              <w:rPr>
                <w:noProof/>
                <w:webHidden/>
              </w:rPr>
              <w:fldChar w:fldCharType="end"/>
            </w:r>
          </w:hyperlink>
        </w:p>
        <w:p w:rsidR="0044377B" w:rsidRDefault="0044377B" w14:paraId="3A47A8AE" w14:textId="4628E804">
          <w:pPr>
            <w:pStyle w:val="TOC3"/>
            <w:tabs>
              <w:tab w:val="right" w:leader="dot" w:pos="9062"/>
            </w:tabs>
            <w:rPr>
              <w:rFonts w:asciiTheme="minorHAnsi" w:hAnsiTheme="minorHAnsi" w:eastAsiaTheme="minorEastAsia" w:cstheme="minorBidi"/>
              <w:noProof/>
              <w:kern w:val="2"/>
              <w:sz w:val="24"/>
              <w:szCs w:val="24"/>
              <w:lang w:eastAsia="ja-JP"/>
              <w14:ligatures w14:val="standardContextual"/>
            </w:rPr>
          </w:pPr>
          <w:hyperlink w:history="1" w:anchor="_Toc192130435">
            <w:r w:rsidRPr="003B744D">
              <w:rPr>
                <w:rStyle w:val="Hyperlink"/>
                <w:noProof/>
              </w:rPr>
              <w:t>B.2.4 Washing</w:t>
            </w:r>
            <w:r>
              <w:rPr>
                <w:noProof/>
                <w:webHidden/>
              </w:rPr>
              <w:tab/>
            </w:r>
            <w:r>
              <w:rPr>
                <w:noProof/>
                <w:webHidden/>
              </w:rPr>
              <w:fldChar w:fldCharType="begin"/>
            </w:r>
            <w:r>
              <w:rPr>
                <w:noProof/>
                <w:webHidden/>
              </w:rPr>
              <w:instrText xml:space="preserve"> PAGEREF _Toc192130435 \h </w:instrText>
            </w:r>
            <w:r>
              <w:rPr>
                <w:noProof/>
                <w:webHidden/>
              </w:rPr>
            </w:r>
            <w:r>
              <w:rPr>
                <w:noProof/>
                <w:webHidden/>
              </w:rPr>
              <w:fldChar w:fldCharType="separate"/>
            </w:r>
            <w:r>
              <w:rPr>
                <w:noProof/>
                <w:webHidden/>
              </w:rPr>
              <w:t>19</w:t>
            </w:r>
            <w:r>
              <w:rPr>
                <w:noProof/>
                <w:webHidden/>
              </w:rPr>
              <w:fldChar w:fldCharType="end"/>
            </w:r>
          </w:hyperlink>
        </w:p>
        <w:p w:rsidR="0044377B" w:rsidRDefault="0044377B" w14:paraId="6A1EE46A" w14:textId="464C4C58">
          <w:pPr>
            <w:pStyle w:val="TOC1"/>
            <w:tabs>
              <w:tab w:val="right" w:leader="dot" w:pos="9062"/>
            </w:tabs>
            <w:rPr>
              <w:rFonts w:asciiTheme="minorHAnsi" w:hAnsiTheme="minorHAnsi" w:eastAsiaTheme="minorEastAsia" w:cstheme="minorBidi"/>
              <w:noProof/>
              <w:kern w:val="2"/>
              <w:sz w:val="24"/>
              <w:szCs w:val="24"/>
              <w:lang w:eastAsia="ja-JP"/>
              <w14:ligatures w14:val="standardContextual"/>
            </w:rPr>
          </w:pPr>
          <w:hyperlink w:history="1" w:anchor="_Toc192130436">
            <w:r w:rsidRPr="003B744D">
              <w:rPr>
                <w:rStyle w:val="Hyperlink"/>
                <w:noProof/>
              </w:rPr>
              <w:t>Part C: Access to Bioinformatic Computing</w:t>
            </w:r>
            <w:r>
              <w:rPr>
                <w:noProof/>
                <w:webHidden/>
              </w:rPr>
              <w:tab/>
            </w:r>
            <w:r>
              <w:rPr>
                <w:noProof/>
                <w:webHidden/>
              </w:rPr>
              <w:fldChar w:fldCharType="begin"/>
            </w:r>
            <w:r>
              <w:rPr>
                <w:noProof/>
                <w:webHidden/>
              </w:rPr>
              <w:instrText xml:space="preserve"> PAGEREF _Toc192130436 \h </w:instrText>
            </w:r>
            <w:r>
              <w:rPr>
                <w:noProof/>
                <w:webHidden/>
              </w:rPr>
            </w:r>
            <w:r>
              <w:rPr>
                <w:noProof/>
                <w:webHidden/>
              </w:rPr>
              <w:fldChar w:fldCharType="separate"/>
            </w:r>
            <w:r>
              <w:rPr>
                <w:noProof/>
                <w:webHidden/>
              </w:rPr>
              <w:t>21</w:t>
            </w:r>
            <w:r>
              <w:rPr>
                <w:noProof/>
                <w:webHidden/>
              </w:rPr>
              <w:fldChar w:fldCharType="end"/>
            </w:r>
          </w:hyperlink>
        </w:p>
        <w:p w:rsidR="0044377B" w:rsidRDefault="0044377B" w14:paraId="3E2DA21B" w14:textId="3046473F">
          <w:pPr>
            <w:pStyle w:val="TOC2"/>
            <w:tabs>
              <w:tab w:val="right" w:leader="dot" w:pos="9062"/>
            </w:tabs>
            <w:rPr>
              <w:rFonts w:asciiTheme="minorHAnsi" w:hAnsiTheme="minorHAnsi" w:eastAsiaTheme="minorEastAsia" w:cstheme="minorBidi"/>
              <w:noProof/>
              <w:kern w:val="2"/>
              <w:sz w:val="24"/>
              <w:szCs w:val="24"/>
              <w:lang w:eastAsia="ja-JP"/>
              <w14:ligatures w14:val="standardContextual"/>
            </w:rPr>
          </w:pPr>
          <w:hyperlink w:history="1" w:anchor="_Toc192130437">
            <w:r w:rsidRPr="003B744D">
              <w:rPr>
                <w:rStyle w:val="Hyperlink"/>
                <w:noProof/>
              </w:rPr>
              <w:t>C.1 Introduction</w:t>
            </w:r>
            <w:r>
              <w:rPr>
                <w:noProof/>
                <w:webHidden/>
              </w:rPr>
              <w:tab/>
            </w:r>
            <w:r>
              <w:rPr>
                <w:noProof/>
                <w:webHidden/>
              </w:rPr>
              <w:fldChar w:fldCharType="begin"/>
            </w:r>
            <w:r>
              <w:rPr>
                <w:noProof/>
                <w:webHidden/>
              </w:rPr>
              <w:instrText xml:space="preserve"> PAGEREF _Toc192130437 \h </w:instrText>
            </w:r>
            <w:r>
              <w:rPr>
                <w:noProof/>
                <w:webHidden/>
              </w:rPr>
            </w:r>
            <w:r>
              <w:rPr>
                <w:noProof/>
                <w:webHidden/>
              </w:rPr>
              <w:fldChar w:fldCharType="separate"/>
            </w:r>
            <w:r>
              <w:rPr>
                <w:noProof/>
                <w:webHidden/>
              </w:rPr>
              <w:t>21</w:t>
            </w:r>
            <w:r>
              <w:rPr>
                <w:noProof/>
                <w:webHidden/>
              </w:rPr>
              <w:fldChar w:fldCharType="end"/>
            </w:r>
          </w:hyperlink>
        </w:p>
        <w:p w:rsidR="0044377B" w:rsidRDefault="0044377B" w14:paraId="77B0B95A" w14:textId="63BE6816">
          <w:pPr>
            <w:pStyle w:val="TOC2"/>
            <w:tabs>
              <w:tab w:val="right" w:leader="dot" w:pos="9062"/>
            </w:tabs>
            <w:rPr>
              <w:rFonts w:asciiTheme="minorHAnsi" w:hAnsiTheme="minorHAnsi" w:eastAsiaTheme="minorEastAsia" w:cstheme="minorBidi"/>
              <w:noProof/>
              <w:kern w:val="2"/>
              <w:sz w:val="24"/>
              <w:szCs w:val="24"/>
              <w:lang w:eastAsia="ja-JP"/>
              <w14:ligatures w14:val="standardContextual"/>
            </w:rPr>
          </w:pPr>
          <w:hyperlink w:history="1" w:anchor="_Toc192130438">
            <w:r w:rsidRPr="003B744D">
              <w:rPr>
                <w:rStyle w:val="Hyperlink"/>
                <w:noProof/>
              </w:rPr>
              <w:t>C.2 Scientific computing</w:t>
            </w:r>
            <w:r>
              <w:rPr>
                <w:noProof/>
                <w:webHidden/>
              </w:rPr>
              <w:tab/>
            </w:r>
            <w:r>
              <w:rPr>
                <w:noProof/>
                <w:webHidden/>
              </w:rPr>
              <w:fldChar w:fldCharType="begin"/>
            </w:r>
            <w:r>
              <w:rPr>
                <w:noProof/>
                <w:webHidden/>
              </w:rPr>
              <w:instrText xml:space="preserve"> PAGEREF _Toc192130438 \h </w:instrText>
            </w:r>
            <w:r>
              <w:rPr>
                <w:noProof/>
                <w:webHidden/>
              </w:rPr>
            </w:r>
            <w:r>
              <w:rPr>
                <w:noProof/>
                <w:webHidden/>
              </w:rPr>
              <w:fldChar w:fldCharType="separate"/>
            </w:r>
            <w:r>
              <w:rPr>
                <w:noProof/>
                <w:webHidden/>
              </w:rPr>
              <w:t>21</w:t>
            </w:r>
            <w:r>
              <w:rPr>
                <w:noProof/>
                <w:webHidden/>
              </w:rPr>
              <w:fldChar w:fldCharType="end"/>
            </w:r>
          </w:hyperlink>
        </w:p>
        <w:p w:rsidR="0044377B" w:rsidRDefault="0044377B" w14:paraId="51C39FD7" w14:textId="6DD3CFEC">
          <w:pPr>
            <w:pStyle w:val="TOC3"/>
            <w:tabs>
              <w:tab w:val="right" w:leader="dot" w:pos="9062"/>
            </w:tabs>
            <w:rPr>
              <w:rFonts w:asciiTheme="minorHAnsi" w:hAnsiTheme="minorHAnsi" w:eastAsiaTheme="minorEastAsia" w:cstheme="minorBidi"/>
              <w:noProof/>
              <w:kern w:val="2"/>
              <w:sz w:val="24"/>
              <w:szCs w:val="24"/>
              <w:lang w:eastAsia="ja-JP"/>
              <w14:ligatures w14:val="standardContextual"/>
            </w:rPr>
          </w:pPr>
          <w:hyperlink w:history="1" w:anchor="_Toc192130439">
            <w:r w:rsidRPr="003B744D">
              <w:rPr>
                <w:rStyle w:val="Hyperlink"/>
                <w:noProof/>
              </w:rPr>
              <w:t>C.2.1 Getting linux working locally</w:t>
            </w:r>
            <w:r>
              <w:rPr>
                <w:noProof/>
                <w:webHidden/>
              </w:rPr>
              <w:tab/>
            </w:r>
            <w:r>
              <w:rPr>
                <w:noProof/>
                <w:webHidden/>
              </w:rPr>
              <w:fldChar w:fldCharType="begin"/>
            </w:r>
            <w:r>
              <w:rPr>
                <w:noProof/>
                <w:webHidden/>
              </w:rPr>
              <w:instrText xml:space="preserve"> PAGEREF _Toc192130439 \h </w:instrText>
            </w:r>
            <w:r>
              <w:rPr>
                <w:noProof/>
                <w:webHidden/>
              </w:rPr>
            </w:r>
            <w:r>
              <w:rPr>
                <w:noProof/>
                <w:webHidden/>
              </w:rPr>
              <w:fldChar w:fldCharType="separate"/>
            </w:r>
            <w:r>
              <w:rPr>
                <w:noProof/>
                <w:webHidden/>
              </w:rPr>
              <w:t>22</w:t>
            </w:r>
            <w:r>
              <w:rPr>
                <w:noProof/>
                <w:webHidden/>
              </w:rPr>
              <w:fldChar w:fldCharType="end"/>
            </w:r>
          </w:hyperlink>
        </w:p>
        <w:p w:rsidR="0044377B" w:rsidRDefault="0044377B" w14:paraId="58D7D58B" w14:textId="34F2C967">
          <w:pPr>
            <w:pStyle w:val="TOC3"/>
            <w:tabs>
              <w:tab w:val="right" w:leader="dot" w:pos="9062"/>
            </w:tabs>
            <w:rPr>
              <w:rFonts w:asciiTheme="minorHAnsi" w:hAnsiTheme="minorHAnsi" w:eastAsiaTheme="minorEastAsia" w:cstheme="minorBidi"/>
              <w:noProof/>
              <w:kern w:val="2"/>
              <w:sz w:val="24"/>
              <w:szCs w:val="24"/>
              <w:lang w:eastAsia="ja-JP"/>
              <w14:ligatures w14:val="standardContextual"/>
            </w:rPr>
          </w:pPr>
          <w:hyperlink w:history="1" w:anchor="_Toc192130440">
            <w:r w:rsidRPr="003B744D">
              <w:rPr>
                <w:rStyle w:val="Hyperlink"/>
                <w:noProof/>
              </w:rPr>
              <w:t>C.2.2 Getting around a Linux Environment:</w:t>
            </w:r>
            <w:r>
              <w:rPr>
                <w:noProof/>
                <w:webHidden/>
              </w:rPr>
              <w:tab/>
            </w:r>
            <w:r>
              <w:rPr>
                <w:noProof/>
                <w:webHidden/>
              </w:rPr>
              <w:fldChar w:fldCharType="begin"/>
            </w:r>
            <w:r>
              <w:rPr>
                <w:noProof/>
                <w:webHidden/>
              </w:rPr>
              <w:instrText xml:space="preserve"> PAGEREF _Toc192130440 \h </w:instrText>
            </w:r>
            <w:r>
              <w:rPr>
                <w:noProof/>
                <w:webHidden/>
              </w:rPr>
            </w:r>
            <w:r>
              <w:rPr>
                <w:noProof/>
                <w:webHidden/>
              </w:rPr>
              <w:fldChar w:fldCharType="separate"/>
            </w:r>
            <w:r>
              <w:rPr>
                <w:noProof/>
                <w:webHidden/>
              </w:rPr>
              <w:t>25</w:t>
            </w:r>
            <w:r>
              <w:rPr>
                <w:noProof/>
                <w:webHidden/>
              </w:rPr>
              <w:fldChar w:fldCharType="end"/>
            </w:r>
          </w:hyperlink>
        </w:p>
        <w:p w:rsidR="0044377B" w:rsidRDefault="0044377B" w14:paraId="6B28188D" w14:textId="2972538B">
          <w:pPr>
            <w:pStyle w:val="TOC3"/>
            <w:tabs>
              <w:tab w:val="right" w:leader="dot" w:pos="9062"/>
            </w:tabs>
            <w:rPr>
              <w:rFonts w:asciiTheme="minorHAnsi" w:hAnsiTheme="minorHAnsi" w:eastAsiaTheme="minorEastAsia" w:cstheme="minorBidi"/>
              <w:noProof/>
              <w:kern w:val="2"/>
              <w:sz w:val="24"/>
              <w:szCs w:val="24"/>
              <w:lang w:eastAsia="ja-JP"/>
              <w14:ligatures w14:val="standardContextual"/>
            </w:rPr>
          </w:pPr>
          <w:hyperlink w:history="1" w:anchor="_Toc192130441">
            <w:r w:rsidRPr="003B744D">
              <w:rPr>
                <w:rStyle w:val="Hyperlink"/>
                <w:noProof/>
              </w:rPr>
              <w:t>C.2.3 Remote computing</w:t>
            </w:r>
            <w:r>
              <w:rPr>
                <w:noProof/>
                <w:webHidden/>
              </w:rPr>
              <w:tab/>
            </w:r>
            <w:r>
              <w:rPr>
                <w:noProof/>
                <w:webHidden/>
              </w:rPr>
              <w:fldChar w:fldCharType="begin"/>
            </w:r>
            <w:r>
              <w:rPr>
                <w:noProof/>
                <w:webHidden/>
              </w:rPr>
              <w:instrText xml:space="preserve"> PAGEREF _Toc192130441 \h </w:instrText>
            </w:r>
            <w:r>
              <w:rPr>
                <w:noProof/>
                <w:webHidden/>
              </w:rPr>
            </w:r>
            <w:r>
              <w:rPr>
                <w:noProof/>
                <w:webHidden/>
              </w:rPr>
              <w:fldChar w:fldCharType="separate"/>
            </w:r>
            <w:r>
              <w:rPr>
                <w:noProof/>
                <w:webHidden/>
              </w:rPr>
              <w:t>27</w:t>
            </w:r>
            <w:r>
              <w:rPr>
                <w:noProof/>
                <w:webHidden/>
              </w:rPr>
              <w:fldChar w:fldCharType="end"/>
            </w:r>
          </w:hyperlink>
        </w:p>
        <w:p w:rsidR="0044377B" w:rsidRDefault="0044377B" w14:paraId="7C42B801" w14:textId="569BCCA2">
          <w:pPr>
            <w:pStyle w:val="TOC3"/>
            <w:tabs>
              <w:tab w:val="right" w:leader="dot" w:pos="9062"/>
            </w:tabs>
            <w:rPr>
              <w:rFonts w:asciiTheme="minorHAnsi" w:hAnsiTheme="minorHAnsi" w:eastAsiaTheme="minorEastAsia" w:cstheme="minorBidi"/>
              <w:noProof/>
              <w:kern w:val="2"/>
              <w:sz w:val="24"/>
              <w:szCs w:val="24"/>
              <w:lang w:eastAsia="ja-JP"/>
              <w14:ligatures w14:val="standardContextual"/>
            </w:rPr>
          </w:pPr>
          <w:hyperlink w:history="1" w:anchor="_Toc192130442">
            <w:r w:rsidRPr="003B744D">
              <w:rPr>
                <w:rStyle w:val="Hyperlink"/>
                <w:noProof/>
              </w:rPr>
              <w:t xml:space="preserve">C.2.4 </w:t>
            </w:r>
            <w:r w:rsidRPr="003B744D">
              <w:rPr>
                <w:rStyle w:val="Hyperlink"/>
                <w:rFonts w:asciiTheme="majorHAnsi" w:hAnsiTheme="majorHAnsi" w:eastAsiaTheme="majorEastAsia" w:cstheme="majorBidi"/>
                <w:noProof/>
              </w:rPr>
              <w:t>Introduction to the R programming language</w:t>
            </w:r>
            <w:r>
              <w:rPr>
                <w:noProof/>
                <w:webHidden/>
              </w:rPr>
              <w:tab/>
            </w:r>
            <w:r>
              <w:rPr>
                <w:noProof/>
                <w:webHidden/>
              </w:rPr>
              <w:fldChar w:fldCharType="begin"/>
            </w:r>
            <w:r>
              <w:rPr>
                <w:noProof/>
                <w:webHidden/>
              </w:rPr>
              <w:instrText xml:space="preserve"> PAGEREF _Toc192130442 \h </w:instrText>
            </w:r>
            <w:r>
              <w:rPr>
                <w:noProof/>
                <w:webHidden/>
              </w:rPr>
            </w:r>
            <w:r>
              <w:rPr>
                <w:noProof/>
                <w:webHidden/>
              </w:rPr>
              <w:fldChar w:fldCharType="separate"/>
            </w:r>
            <w:r>
              <w:rPr>
                <w:noProof/>
                <w:webHidden/>
              </w:rPr>
              <w:t>30</w:t>
            </w:r>
            <w:r>
              <w:rPr>
                <w:noProof/>
                <w:webHidden/>
              </w:rPr>
              <w:fldChar w:fldCharType="end"/>
            </w:r>
          </w:hyperlink>
        </w:p>
        <w:p w:rsidR="0044377B" w:rsidRDefault="0044377B" w14:paraId="2699F607" w14:textId="21302A11">
          <w:pPr>
            <w:pStyle w:val="TOC1"/>
            <w:tabs>
              <w:tab w:val="right" w:leader="dot" w:pos="9062"/>
            </w:tabs>
            <w:rPr>
              <w:rFonts w:asciiTheme="minorHAnsi" w:hAnsiTheme="minorHAnsi" w:eastAsiaTheme="minorEastAsia" w:cstheme="minorBidi"/>
              <w:noProof/>
              <w:kern w:val="2"/>
              <w:sz w:val="24"/>
              <w:szCs w:val="24"/>
              <w:lang w:eastAsia="ja-JP"/>
              <w14:ligatures w14:val="standardContextual"/>
            </w:rPr>
          </w:pPr>
          <w:hyperlink w:history="1" w:anchor="_Toc192130443">
            <w:r w:rsidRPr="003B744D">
              <w:rPr>
                <w:rStyle w:val="Hyperlink"/>
                <w:noProof/>
              </w:rPr>
              <w:t>Part D: Analysis and interpretation of sequencing data</w:t>
            </w:r>
            <w:r>
              <w:rPr>
                <w:noProof/>
                <w:webHidden/>
              </w:rPr>
              <w:tab/>
            </w:r>
            <w:r>
              <w:rPr>
                <w:noProof/>
                <w:webHidden/>
              </w:rPr>
              <w:fldChar w:fldCharType="begin"/>
            </w:r>
            <w:r>
              <w:rPr>
                <w:noProof/>
                <w:webHidden/>
              </w:rPr>
              <w:instrText xml:space="preserve"> PAGEREF _Toc192130443 \h </w:instrText>
            </w:r>
            <w:r>
              <w:rPr>
                <w:noProof/>
                <w:webHidden/>
              </w:rPr>
            </w:r>
            <w:r>
              <w:rPr>
                <w:noProof/>
                <w:webHidden/>
              </w:rPr>
              <w:fldChar w:fldCharType="separate"/>
            </w:r>
            <w:r>
              <w:rPr>
                <w:noProof/>
                <w:webHidden/>
              </w:rPr>
              <w:t>31</w:t>
            </w:r>
            <w:r>
              <w:rPr>
                <w:noProof/>
                <w:webHidden/>
              </w:rPr>
              <w:fldChar w:fldCharType="end"/>
            </w:r>
          </w:hyperlink>
        </w:p>
        <w:p w:rsidR="0044377B" w:rsidRDefault="0044377B" w14:paraId="7B80212A" w14:textId="70019CF8">
          <w:pPr>
            <w:pStyle w:val="TOC2"/>
            <w:tabs>
              <w:tab w:val="right" w:leader="dot" w:pos="9062"/>
            </w:tabs>
            <w:rPr>
              <w:rFonts w:asciiTheme="minorHAnsi" w:hAnsiTheme="minorHAnsi" w:eastAsiaTheme="minorEastAsia" w:cstheme="minorBidi"/>
              <w:noProof/>
              <w:kern w:val="2"/>
              <w:sz w:val="24"/>
              <w:szCs w:val="24"/>
              <w:lang w:eastAsia="ja-JP"/>
              <w14:ligatures w14:val="standardContextual"/>
            </w:rPr>
          </w:pPr>
          <w:hyperlink w:history="1" w:anchor="_Toc192130444">
            <w:r w:rsidRPr="003B744D">
              <w:rPr>
                <w:rStyle w:val="Hyperlink"/>
                <w:noProof/>
              </w:rPr>
              <w:t>D.1:  Metagenomic methods</w:t>
            </w:r>
            <w:r>
              <w:rPr>
                <w:noProof/>
                <w:webHidden/>
              </w:rPr>
              <w:tab/>
            </w:r>
            <w:r>
              <w:rPr>
                <w:noProof/>
                <w:webHidden/>
              </w:rPr>
              <w:fldChar w:fldCharType="begin"/>
            </w:r>
            <w:r>
              <w:rPr>
                <w:noProof/>
                <w:webHidden/>
              </w:rPr>
              <w:instrText xml:space="preserve"> PAGEREF _Toc192130444 \h </w:instrText>
            </w:r>
            <w:r>
              <w:rPr>
                <w:noProof/>
                <w:webHidden/>
              </w:rPr>
            </w:r>
            <w:r>
              <w:rPr>
                <w:noProof/>
                <w:webHidden/>
              </w:rPr>
              <w:fldChar w:fldCharType="separate"/>
            </w:r>
            <w:r>
              <w:rPr>
                <w:noProof/>
                <w:webHidden/>
              </w:rPr>
              <w:t>31</w:t>
            </w:r>
            <w:r>
              <w:rPr>
                <w:noProof/>
                <w:webHidden/>
              </w:rPr>
              <w:fldChar w:fldCharType="end"/>
            </w:r>
          </w:hyperlink>
        </w:p>
        <w:p w:rsidR="0044377B" w:rsidRDefault="0044377B" w14:paraId="7D85320E" w14:textId="2F15DA13">
          <w:pPr>
            <w:pStyle w:val="TOC2"/>
            <w:tabs>
              <w:tab w:val="right" w:leader="dot" w:pos="9062"/>
            </w:tabs>
            <w:rPr>
              <w:rFonts w:asciiTheme="minorHAnsi" w:hAnsiTheme="minorHAnsi" w:eastAsiaTheme="minorEastAsia" w:cstheme="minorBidi"/>
              <w:noProof/>
              <w:kern w:val="2"/>
              <w:sz w:val="24"/>
              <w:szCs w:val="24"/>
              <w:lang w:eastAsia="ja-JP"/>
              <w14:ligatures w14:val="standardContextual"/>
            </w:rPr>
          </w:pPr>
          <w:hyperlink w:history="1" w:anchor="_Toc192130445">
            <w:r w:rsidRPr="003B744D">
              <w:rPr>
                <w:rStyle w:val="Hyperlink"/>
                <w:noProof/>
              </w:rPr>
              <w:t>D.2: Metabarcoding (“amplicon sequencing”) methods</w:t>
            </w:r>
            <w:r>
              <w:rPr>
                <w:noProof/>
                <w:webHidden/>
              </w:rPr>
              <w:tab/>
            </w:r>
            <w:r>
              <w:rPr>
                <w:noProof/>
                <w:webHidden/>
              </w:rPr>
              <w:fldChar w:fldCharType="begin"/>
            </w:r>
            <w:r>
              <w:rPr>
                <w:noProof/>
                <w:webHidden/>
              </w:rPr>
              <w:instrText xml:space="preserve"> PAGEREF _Toc192130445 \h </w:instrText>
            </w:r>
            <w:r>
              <w:rPr>
                <w:noProof/>
                <w:webHidden/>
              </w:rPr>
            </w:r>
            <w:r>
              <w:rPr>
                <w:noProof/>
                <w:webHidden/>
              </w:rPr>
              <w:fldChar w:fldCharType="separate"/>
            </w:r>
            <w:r>
              <w:rPr>
                <w:noProof/>
                <w:webHidden/>
              </w:rPr>
              <w:t>33</w:t>
            </w:r>
            <w:r>
              <w:rPr>
                <w:noProof/>
                <w:webHidden/>
              </w:rPr>
              <w:fldChar w:fldCharType="end"/>
            </w:r>
          </w:hyperlink>
        </w:p>
        <w:p w:rsidR="0044377B" w:rsidRDefault="0044377B" w14:paraId="79DE2F34" w14:textId="3ECCE9F2">
          <w:pPr>
            <w:pStyle w:val="TOC1"/>
            <w:tabs>
              <w:tab w:val="right" w:leader="dot" w:pos="9062"/>
            </w:tabs>
            <w:rPr>
              <w:rFonts w:asciiTheme="minorHAnsi" w:hAnsiTheme="minorHAnsi" w:eastAsiaTheme="minorEastAsia" w:cstheme="minorBidi"/>
              <w:noProof/>
              <w:kern w:val="2"/>
              <w:sz w:val="24"/>
              <w:szCs w:val="24"/>
              <w:lang w:eastAsia="ja-JP"/>
              <w14:ligatures w14:val="standardContextual"/>
            </w:rPr>
          </w:pPr>
          <w:hyperlink w:history="1" w:anchor="_Toc192130446">
            <w:r w:rsidRPr="003B744D">
              <w:rPr>
                <w:rStyle w:val="Hyperlink"/>
                <w:noProof/>
              </w:rPr>
              <w:t>Part E: Writing your Reports for sequence analysis section</w:t>
            </w:r>
            <w:r>
              <w:rPr>
                <w:noProof/>
                <w:webHidden/>
              </w:rPr>
              <w:tab/>
            </w:r>
            <w:r>
              <w:rPr>
                <w:noProof/>
                <w:webHidden/>
              </w:rPr>
              <w:fldChar w:fldCharType="begin"/>
            </w:r>
            <w:r>
              <w:rPr>
                <w:noProof/>
                <w:webHidden/>
              </w:rPr>
              <w:instrText xml:space="preserve"> PAGEREF _Toc192130446 \h </w:instrText>
            </w:r>
            <w:r>
              <w:rPr>
                <w:noProof/>
                <w:webHidden/>
              </w:rPr>
            </w:r>
            <w:r>
              <w:rPr>
                <w:noProof/>
                <w:webHidden/>
              </w:rPr>
              <w:fldChar w:fldCharType="separate"/>
            </w:r>
            <w:r>
              <w:rPr>
                <w:noProof/>
                <w:webHidden/>
              </w:rPr>
              <w:t>34</w:t>
            </w:r>
            <w:r>
              <w:rPr>
                <w:noProof/>
                <w:webHidden/>
              </w:rPr>
              <w:fldChar w:fldCharType="end"/>
            </w:r>
          </w:hyperlink>
        </w:p>
        <w:p w:rsidR="0044377B" w:rsidRDefault="0044377B" w14:paraId="5BC5E24A" w14:textId="653796F8">
          <w:pPr>
            <w:pStyle w:val="TOC3"/>
            <w:tabs>
              <w:tab w:val="right" w:leader="dot" w:pos="9062"/>
            </w:tabs>
            <w:rPr>
              <w:rFonts w:asciiTheme="minorHAnsi" w:hAnsiTheme="minorHAnsi" w:eastAsiaTheme="minorEastAsia" w:cstheme="minorBidi"/>
              <w:noProof/>
              <w:kern w:val="2"/>
              <w:sz w:val="24"/>
              <w:szCs w:val="24"/>
              <w:lang w:eastAsia="ja-JP"/>
              <w14:ligatures w14:val="standardContextual"/>
            </w:rPr>
          </w:pPr>
          <w:hyperlink w:history="1" w:anchor="_Toc192130447">
            <w:r w:rsidRPr="003B744D">
              <w:rPr>
                <w:rStyle w:val="Hyperlink"/>
                <w:noProof/>
              </w:rPr>
              <w:t>E.1 Metagenomes</w:t>
            </w:r>
            <w:r>
              <w:rPr>
                <w:noProof/>
                <w:webHidden/>
              </w:rPr>
              <w:tab/>
            </w:r>
            <w:r>
              <w:rPr>
                <w:noProof/>
                <w:webHidden/>
              </w:rPr>
              <w:fldChar w:fldCharType="begin"/>
            </w:r>
            <w:r>
              <w:rPr>
                <w:noProof/>
                <w:webHidden/>
              </w:rPr>
              <w:instrText xml:space="preserve"> PAGEREF _Toc192130447 \h </w:instrText>
            </w:r>
            <w:r>
              <w:rPr>
                <w:noProof/>
                <w:webHidden/>
              </w:rPr>
            </w:r>
            <w:r>
              <w:rPr>
                <w:noProof/>
                <w:webHidden/>
              </w:rPr>
              <w:fldChar w:fldCharType="separate"/>
            </w:r>
            <w:r>
              <w:rPr>
                <w:noProof/>
                <w:webHidden/>
              </w:rPr>
              <w:t>35</w:t>
            </w:r>
            <w:r>
              <w:rPr>
                <w:noProof/>
                <w:webHidden/>
              </w:rPr>
              <w:fldChar w:fldCharType="end"/>
            </w:r>
          </w:hyperlink>
        </w:p>
        <w:p w:rsidR="0044377B" w:rsidRDefault="0044377B" w14:paraId="51870939" w14:textId="3679FEAC">
          <w:pPr>
            <w:pStyle w:val="TOC3"/>
            <w:tabs>
              <w:tab w:val="right" w:leader="dot" w:pos="9062"/>
            </w:tabs>
            <w:rPr>
              <w:rFonts w:asciiTheme="minorHAnsi" w:hAnsiTheme="minorHAnsi" w:eastAsiaTheme="minorEastAsia" w:cstheme="minorBidi"/>
              <w:noProof/>
              <w:kern w:val="2"/>
              <w:sz w:val="24"/>
              <w:szCs w:val="24"/>
              <w:lang w:eastAsia="ja-JP"/>
              <w14:ligatures w14:val="standardContextual"/>
            </w:rPr>
          </w:pPr>
          <w:hyperlink w:history="1" w:anchor="_Toc192130448">
            <w:r w:rsidRPr="003B744D">
              <w:rPr>
                <w:rStyle w:val="Hyperlink"/>
                <w:noProof/>
              </w:rPr>
              <w:t>E.2 Metabarcoding</w:t>
            </w:r>
            <w:r>
              <w:rPr>
                <w:noProof/>
                <w:webHidden/>
              </w:rPr>
              <w:tab/>
            </w:r>
            <w:r>
              <w:rPr>
                <w:noProof/>
                <w:webHidden/>
              </w:rPr>
              <w:fldChar w:fldCharType="begin"/>
            </w:r>
            <w:r>
              <w:rPr>
                <w:noProof/>
                <w:webHidden/>
              </w:rPr>
              <w:instrText xml:space="preserve"> PAGEREF _Toc192130448 \h </w:instrText>
            </w:r>
            <w:r>
              <w:rPr>
                <w:noProof/>
                <w:webHidden/>
              </w:rPr>
            </w:r>
            <w:r>
              <w:rPr>
                <w:noProof/>
                <w:webHidden/>
              </w:rPr>
              <w:fldChar w:fldCharType="separate"/>
            </w:r>
            <w:r>
              <w:rPr>
                <w:noProof/>
                <w:webHidden/>
              </w:rPr>
              <w:t>36</w:t>
            </w:r>
            <w:r>
              <w:rPr>
                <w:noProof/>
                <w:webHidden/>
              </w:rPr>
              <w:fldChar w:fldCharType="end"/>
            </w:r>
          </w:hyperlink>
        </w:p>
        <w:p w:rsidR="00172776" w:rsidRDefault="00CB066F" w14:paraId="4B94D5A5" w14:textId="4479AF77">
          <w:pPr>
            <w:rPr>
              <w:b/>
            </w:rPr>
          </w:pPr>
          <w:r>
            <w:fldChar w:fldCharType="end"/>
          </w:r>
        </w:p>
      </w:sdtContent>
    </w:sdt>
    <w:p w:rsidR="00172776" w:rsidRDefault="00172776" w14:paraId="3DEEC669" w14:textId="77777777">
      <w:pPr>
        <w:rPr>
          <w:b/>
        </w:rPr>
      </w:pPr>
    </w:p>
    <w:p w:rsidR="00172776" w:rsidRDefault="00CB066F" w14:paraId="4708F7D1" w14:textId="77777777">
      <w:pPr>
        <w:pStyle w:val="Heading1"/>
      </w:pPr>
      <w:bookmarkStart w:name="_Toc192130411" w:id="1"/>
      <w:r>
        <w:t>1. Components of the practical course</w:t>
      </w:r>
      <w:bookmarkEnd w:id="1"/>
    </w:p>
    <w:p w:rsidR="00172776" w:rsidRDefault="00CB066F" w14:paraId="1E67E0AA" w14:textId="77777777">
      <w:pPr>
        <w:numPr>
          <w:ilvl w:val="0"/>
          <w:numId w:val="3"/>
        </w:numPr>
        <w:pBdr>
          <w:top w:val="nil"/>
          <w:left w:val="nil"/>
          <w:bottom w:val="nil"/>
          <w:right w:val="nil"/>
          <w:between w:val="nil"/>
        </w:pBdr>
        <w:spacing w:after="0"/>
        <w:rPr>
          <w:b/>
          <w:color w:val="000000"/>
        </w:rPr>
      </w:pPr>
      <w:r>
        <w:rPr>
          <w:b/>
          <w:color w:val="000000"/>
        </w:rPr>
        <w:t>Stable Isotope Probing of methanol-, glucose- and acetate-oxidizing microbes in soil</w:t>
      </w:r>
      <w:r>
        <w:rPr>
          <w:b/>
          <w:color w:val="000000"/>
        </w:rPr>
        <w:br/>
      </w:r>
    </w:p>
    <w:p w:rsidR="00172776" w:rsidRDefault="00CB066F" w14:paraId="52D7D662" w14:textId="77777777">
      <w:pPr>
        <w:numPr>
          <w:ilvl w:val="0"/>
          <w:numId w:val="3"/>
        </w:numPr>
        <w:pBdr>
          <w:top w:val="nil"/>
          <w:left w:val="nil"/>
          <w:bottom w:val="nil"/>
          <w:right w:val="nil"/>
          <w:between w:val="nil"/>
        </w:pBdr>
        <w:spacing w:after="0"/>
        <w:rPr>
          <w:b/>
          <w:color w:val="000000"/>
        </w:rPr>
      </w:pPr>
      <w:r>
        <w:rPr>
          <w:b/>
          <w:color w:val="000000"/>
        </w:rPr>
        <w:t>FISH-Microscopy of sewage sludge and biofilm samples</w:t>
      </w:r>
    </w:p>
    <w:p w:rsidR="00172776" w:rsidRDefault="00172776" w14:paraId="3656B9AB" w14:textId="77777777">
      <w:pPr>
        <w:pBdr>
          <w:top w:val="nil"/>
          <w:left w:val="nil"/>
          <w:bottom w:val="nil"/>
          <w:right w:val="nil"/>
          <w:between w:val="nil"/>
        </w:pBdr>
        <w:spacing w:after="0"/>
        <w:ind w:left="720"/>
        <w:rPr>
          <w:b/>
          <w:color w:val="000000"/>
        </w:rPr>
      </w:pPr>
    </w:p>
    <w:p w:rsidR="00172776" w:rsidRDefault="00CB066F" w14:paraId="7FBCB033" w14:textId="77777777">
      <w:pPr>
        <w:numPr>
          <w:ilvl w:val="0"/>
          <w:numId w:val="3"/>
        </w:numPr>
        <w:pBdr>
          <w:top w:val="nil"/>
          <w:left w:val="nil"/>
          <w:bottom w:val="nil"/>
          <w:right w:val="nil"/>
          <w:between w:val="nil"/>
        </w:pBdr>
        <w:spacing w:after="0"/>
        <w:rPr>
          <w:b/>
          <w:color w:val="000000"/>
        </w:rPr>
      </w:pPr>
      <w:r>
        <w:rPr>
          <w:b/>
          <w:color w:val="000000"/>
        </w:rPr>
        <w:t>Analysis and interpretation of (meta)genomic data</w:t>
      </w:r>
    </w:p>
    <w:p w:rsidR="00172776" w:rsidRDefault="00172776" w14:paraId="45FB0818" w14:textId="77777777">
      <w:pPr>
        <w:pBdr>
          <w:top w:val="nil"/>
          <w:left w:val="nil"/>
          <w:bottom w:val="nil"/>
          <w:right w:val="nil"/>
          <w:between w:val="nil"/>
        </w:pBdr>
        <w:spacing w:after="0"/>
        <w:ind w:left="720"/>
        <w:rPr>
          <w:b/>
          <w:color w:val="000000"/>
        </w:rPr>
      </w:pPr>
    </w:p>
    <w:p w:rsidR="00172776" w:rsidRDefault="00CB066F" w14:paraId="0A88A23E" w14:textId="77777777">
      <w:pPr>
        <w:numPr>
          <w:ilvl w:val="0"/>
          <w:numId w:val="3"/>
        </w:numPr>
        <w:pBdr>
          <w:top w:val="nil"/>
          <w:left w:val="nil"/>
          <w:bottom w:val="nil"/>
          <w:right w:val="nil"/>
          <w:between w:val="nil"/>
        </w:pBdr>
        <w:rPr>
          <w:b/>
          <w:color w:val="000000"/>
        </w:rPr>
      </w:pPr>
      <w:r>
        <w:rPr>
          <w:b/>
          <w:color w:val="000000"/>
        </w:rPr>
        <w:t>Analysis and interpretation of amplicon sequencing data</w:t>
      </w:r>
    </w:p>
    <w:p w:rsidR="00172776" w:rsidRDefault="00172776" w14:paraId="049F31CB" w14:textId="77777777"/>
    <w:p w:rsidR="00172776" w:rsidRDefault="00172776" w14:paraId="53128261" w14:textId="77777777"/>
    <w:p w:rsidR="00172776" w:rsidRDefault="00CB066F" w14:paraId="6C0506CE" w14:textId="77777777">
      <w:pPr>
        <w:pStyle w:val="Heading1"/>
      </w:pPr>
      <w:bookmarkStart w:name="_Toc192130412" w:id="2"/>
      <w:r>
        <w:t>2. Literature Recommendations</w:t>
      </w:r>
      <w:bookmarkEnd w:id="2"/>
    </w:p>
    <w:p w:rsidR="00172776" w:rsidRDefault="00CB066F" w14:paraId="3F4AAF3A" w14:textId="77777777">
      <w:r>
        <w:t>The text books recommended here can help you in preparing for the course and while writing the reports. Support in access to primary literature can be provided by members of the ÖMIK team.</w:t>
      </w:r>
    </w:p>
    <w:p w:rsidR="00172776" w:rsidRDefault="00CB066F" w14:paraId="3EBEB91D" w14:textId="77777777">
      <w:r>
        <w:t xml:space="preserve">Clark, Stahl, Martinko, Madigan (Eds.) </w:t>
      </w:r>
      <w:r>
        <w:rPr>
          <w:b/>
        </w:rPr>
        <w:t xml:space="preserve">Brock-Mikrobiologie. </w:t>
      </w:r>
      <w:r>
        <w:t xml:space="preserve">Pearson, 2013 </w:t>
      </w:r>
    </w:p>
    <w:p w:rsidR="00172776" w:rsidRDefault="00CB066F" w14:paraId="617CCC36" w14:textId="77777777">
      <w:r>
        <w:t xml:space="preserve">Dumont, Hernández García (Eds.) </w:t>
      </w:r>
      <w:r>
        <w:rPr>
          <w:b/>
        </w:rPr>
        <w:t>Stable Isotope Probing - Methods and Protocols.</w:t>
      </w:r>
      <w:r>
        <w:t xml:space="preserve"> Humana Press, New York, NY. 2019. </w:t>
      </w:r>
      <w:hyperlink r:id="rId9">
        <w:r>
          <w:rPr>
            <w:color w:val="0563C1"/>
            <w:u w:val="single"/>
          </w:rPr>
          <w:t>https://doi.org/10.1007/978-1-4939-9721-3</w:t>
        </w:r>
      </w:hyperlink>
      <w:r>
        <w:t xml:space="preserve"> </w:t>
      </w:r>
    </w:p>
    <w:p w:rsidR="00172776" w:rsidRDefault="00CB066F" w14:paraId="079DC429" w14:textId="77777777">
      <w:r>
        <w:t xml:space="preserve">Charles, Liles, Sessitsch (Eds.) </w:t>
      </w:r>
      <w:r>
        <w:rPr>
          <w:b/>
        </w:rPr>
        <w:t>Functional Metagenomics: Tools and Applications.</w:t>
      </w:r>
      <w:r>
        <w:t xml:space="preserve"> Springer International Publishing, 2017. </w:t>
      </w:r>
      <w:hyperlink r:id="rId10">
        <w:r>
          <w:rPr>
            <w:color w:val="0563C1"/>
            <w:u w:val="single"/>
          </w:rPr>
          <w:t>https://doi.org/10.1007/978-3-319-61510-3</w:t>
        </w:r>
      </w:hyperlink>
    </w:p>
    <w:p w:rsidR="00172776" w:rsidRDefault="00172776" w14:paraId="62486C05" w14:textId="77777777"/>
    <w:p w:rsidR="00172776" w:rsidRDefault="00CB066F" w14:paraId="00C0F485" w14:textId="77777777">
      <w:r>
        <w:t>More literature and references will be provided during the seminars!</w:t>
      </w:r>
    </w:p>
    <w:p w:rsidR="00172776" w:rsidRDefault="00172776" w14:paraId="4101652C" w14:textId="77777777"/>
    <w:p w:rsidR="00172776" w:rsidRDefault="00CB066F" w14:paraId="4B99056E" w14:textId="77777777">
      <w:pPr>
        <w:rPr>
          <w:smallCaps/>
          <w:sz w:val="36"/>
          <w:szCs w:val="36"/>
        </w:rPr>
      </w:pPr>
      <w:r>
        <w:br w:type="page"/>
      </w:r>
    </w:p>
    <w:p w:rsidR="00172776" w:rsidRDefault="00CB066F" w14:paraId="4AEA39C6" w14:textId="77777777">
      <w:pPr>
        <w:pStyle w:val="Heading1"/>
      </w:pPr>
      <w:bookmarkStart w:name="_Toc192130413" w:id="3"/>
      <w:r>
        <w:t>3. Lab security</w:t>
      </w:r>
      <w:bookmarkEnd w:id="3"/>
    </w:p>
    <w:p w:rsidR="00172776" w:rsidRDefault="00CB066F" w14:paraId="2D5B6A22" w14:textId="77777777">
      <w:r>
        <w:t xml:space="preserve">Each student must participate in the </w:t>
      </w:r>
      <w:r>
        <w:rPr>
          <w:b/>
        </w:rPr>
        <w:t>lab security introduction</w:t>
      </w:r>
      <w:r>
        <w:t xml:space="preserve"> at the beginning of the practical course. This will be held by the responsible persons of the ÖMIK Chair on </w:t>
      </w:r>
      <w:r>
        <w:rPr>
          <w:b/>
        </w:rPr>
        <w:t>Monday, Mar. 4. at 9:00</w:t>
      </w:r>
      <w:r>
        <w:t xml:space="preserve">. The participation in the introduction must be confirmed by every student by signing the respective security certificate. </w:t>
      </w:r>
      <w:r>
        <w:rPr>
          <w:b/>
        </w:rPr>
        <w:t>Participation is obligatory!</w:t>
      </w:r>
    </w:p>
    <w:p w:rsidR="00172776" w:rsidRDefault="00CB066F" w14:paraId="705104CF" w14:textId="77777777">
      <w:pPr>
        <w:rPr>
          <w:b/>
        </w:rPr>
      </w:pPr>
      <w:r>
        <w:rPr>
          <w:b/>
        </w:rPr>
        <w:t>Do not forget to bring your own lab coat!</w:t>
      </w:r>
    </w:p>
    <w:p w:rsidR="00172776" w:rsidRDefault="00CB066F" w14:paraId="439C670D" w14:textId="77777777">
      <w:r>
        <w:t xml:space="preserve">Microbes can be pathogenic! They can cause infectious diseases and produce toxins. Each microbial sample and microbial culture handled during the practical course, as long as not certified to be pathogen-free, must be handled as if containing potential pathogens! The following basic security measures are to be implemented: </w:t>
      </w:r>
    </w:p>
    <w:p w:rsidR="00172776" w:rsidRDefault="00CB066F" w14:paraId="3DD410FF" w14:textId="77777777">
      <w:pPr>
        <w:numPr>
          <w:ilvl w:val="0"/>
          <w:numId w:val="13"/>
        </w:numPr>
        <w:pBdr>
          <w:top w:val="nil"/>
          <w:left w:val="nil"/>
          <w:bottom w:val="nil"/>
          <w:right w:val="nil"/>
          <w:between w:val="nil"/>
        </w:pBdr>
        <w:spacing w:after="0"/>
      </w:pPr>
      <w:r>
        <w:rPr>
          <w:color w:val="000000"/>
        </w:rPr>
        <w:t xml:space="preserve">Wear you lab coat at all times during the practical course. </w:t>
      </w:r>
    </w:p>
    <w:p w:rsidR="00172776" w:rsidRDefault="00CB066F" w14:paraId="17A845C1" w14:textId="77777777">
      <w:pPr>
        <w:numPr>
          <w:ilvl w:val="0"/>
          <w:numId w:val="13"/>
        </w:numPr>
        <w:pBdr>
          <w:top w:val="nil"/>
          <w:left w:val="nil"/>
          <w:bottom w:val="nil"/>
          <w:right w:val="nil"/>
          <w:between w:val="nil"/>
        </w:pBdr>
        <w:spacing w:after="0"/>
      </w:pPr>
      <w:r>
        <w:rPr>
          <w:color w:val="000000"/>
        </w:rPr>
        <w:t>If advised, eye protection must also be worn.</w:t>
      </w:r>
    </w:p>
    <w:p w:rsidR="00172776" w:rsidRDefault="00CB066F" w14:paraId="6515E413" w14:textId="77777777">
      <w:pPr>
        <w:numPr>
          <w:ilvl w:val="0"/>
          <w:numId w:val="13"/>
        </w:numPr>
        <w:pBdr>
          <w:top w:val="nil"/>
          <w:left w:val="nil"/>
          <w:bottom w:val="nil"/>
          <w:right w:val="nil"/>
          <w:between w:val="nil"/>
        </w:pBdr>
        <w:spacing w:after="0"/>
      </w:pPr>
      <w:r>
        <w:rPr>
          <w:color w:val="000000"/>
        </w:rPr>
        <w:t xml:space="preserve">Long hair are to be worn in a plait, do not carry long pendulous jewellery. </w:t>
      </w:r>
    </w:p>
    <w:p w:rsidR="00172776" w:rsidRDefault="00CB066F" w14:paraId="15165786" w14:textId="77777777">
      <w:pPr>
        <w:numPr>
          <w:ilvl w:val="0"/>
          <w:numId w:val="13"/>
        </w:numPr>
        <w:pBdr>
          <w:top w:val="nil"/>
          <w:left w:val="nil"/>
          <w:bottom w:val="nil"/>
          <w:right w:val="nil"/>
          <w:between w:val="nil"/>
        </w:pBdr>
        <w:spacing w:after="0"/>
      </w:pPr>
      <w:r>
        <w:rPr>
          <w:color w:val="000000"/>
        </w:rPr>
        <w:t>Shoes must be solid and closed.</w:t>
      </w:r>
    </w:p>
    <w:p w:rsidR="00172776" w:rsidRDefault="00CB066F" w14:paraId="34B87FD2" w14:textId="77777777">
      <w:pPr>
        <w:numPr>
          <w:ilvl w:val="0"/>
          <w:numId w:val="13"/>
        </w:numPr>
        <w:pBdr>
          <w:top w:val="nil"/>
          <w:left w:val="nil"/>
          <w:bottom w:val="nil"/>
          <w:right w:val="nil"/>
          <w:between w:val="nil"/>
        </w:pBdr>
        <w:spacing w:after="0"/>
      </w:pPr>
      <w:r>
        <w:rPr>
          <w:color w:val="000000"/>
        </w:rPr>
        <w:t>Eating, drinking, smoking, chewing gum, putting on make-up etc. in the labs are not allowed!</w:t>
      </w:r>
    </w:p>
    <w:p w:rsidR="00172776" w:rsidRDefault="00CB066F" w14:paraId="1DD10256" w14:textId="77777777">
      <w:pPr>
        <w:numPr>
          <w:ilvl w:val="0"/>
          <w:numId w:val="13"/>
        </w:numPr>
        <w:pBdr>
          <w:top w:val="nil"/>
          <w:left w:val="nil"/>
          <w:bottom w:val="nil"/>
          <w:right w:val="nil"/>
          <w:between w:val="nil"/>
        </w:pBdr>
        <w:spacing w:after="0"/>
      </w:pPr>
      <w:r>
        <w:rPr>
          <w:color w:val="000000"/>
        </w:rPr>
        <w:t xml:space="preserve">Utmost cleanliness is to be maintained in all labs and on all working materials.  </w:t>
      </w:r>
    </w:p>
    <w:p w:rsidR="00172776" w:rsidRDefault="00CB066F" w14:paraId="3F1213BD" w14:textId="77777777">
      <w:pPr>
        <w:numPr>
          <w:ilvl w:val="0"/>
          <w:numId w:val="13"/>
        </w:numPr>
        <w:pBdr>
          <w:top w:val="nil"/>
          <w:left w:val="nil"/>
          <w:bottom w:val="nil"/>
          <w:right w:val="nil"/>
          <w:between w:val="nil"/>
        </w:pBdr>
        <w:spacing w:after="0"/>
      </w:pPr>
      <w:r>
        <w:rPr>
          <w:color w:val="000000"/>
        </w:rPr>
        <w:t>Apply techniques of sterile sample handling wherever necessary</w:t>
      </w:r>
    </w:p>
    <w:p w:rsidR="00172776" w:rsidRDefault="00CB066F" w14:paraId="489BE330" w14:textId="77777777">
      <w:pPr>
        <w:numPr>
          <w:ilvl w:val="0"/>
          <w:numId w:val="13"/>
        </w:numPr>
        <w:pBdr>
          <w:top w:val="nil"/>
          <w:left w:val="nil"/>
          <w:bottom w:val="nil"/>
          <w:right w:val="nil"/>
          <w:between w:val="nil"/>
        </w:pBdr>
        <w:spacing w:after="0"/>
      </w:pPr>
      <w:r>
        <w:rPr>
          <w:color w:val="000000"/>
        </w:rPr>
        <w:t>Apply mechanical pipetting wherever possible</w:t>
      </w:r>
    </w:p>
    <w:p w:rsidR="00172776" w:rsidRDefault="00CB066F" w14:paraId="0C543688" w14:textId="77777777">
      <w:pPr>
        <w:numPr>
          <w:ilvl w:val="0"/>
          <w:numId w:val="13"/>
        </w:numPr>
        <w:pBdr>
          <w:top w:val="nil"/>
          <w:left w:val="nil"/>
          <w:bottom w:val="nil"/>
          <w:right w:val="nil"/>
          <w:between w:val="nil"/>
        </w:pBdr>
      </w:pPr>
      <w:r>
        <w:rPr>
          <w:color w:val="000000"/>
        </w:rPr>
        <w:t>Any accidents and injuries must immediately be reported to the course supervisors!</w:t>
      </w:r>
    </w:p>
    <w:p w:rsidR="00172776" w:rsidRDefault="00172776" w14:paraId="1299C43A" w14:textId="77777777"/>
    <w:p w:rsidR="00172776" w:rsidRDefault="00CB066F" w14:paraId="034C4A2A" w14:textId="77777777">
      <w:pPr>
        <w:pStyle w:val="Heading1"/>
      </w:pPr>
      <w:bookmarkStart w:name="_Toc192130414" w:id="4"/>
      <w:r>
        <w:t>4. Required performance, deliverables and evaluation</w:t>
      </w:r>
      <w:bookmarkEnd w:id="4"/>
    </w:p>
    <w:p w:rsidR="00172776" w:rsidRDefault="00CB066F" w14:paraId="51A6D462" w14:textId="77777777">
      <w:pPr>
        <w:rPr>
          <w:b/>
        </w:rPr>
      </w:pPr>
      <w:r>
        <w:rPr>
          <w:b/>
        </w:rPr>
        <w:t>A successful participation in the entire module requires:</w:t>
      </w:r>
    </w:p>
    <w:p w:rsidR="00172776" w:rsidRDefault="00CB066F" w14:paraId="0274E2C1" w14:textId="77777777">
      <w:r>
        <w:rPr>
          <w:b/>
        </w:rPr>
        <w:t xml:space="preserve">1. Regular participation: </w:t>
      </w:r>
      <w:r>
        <w:t xml:space="preserve">It is required that you arrive on time and participate continuously for all parts of the practical course. Upon previous agreement by the supervisory staff, and if urgent justifications are warranted, it is possible to allow for not more than </w:t>
      </w:r>
      <w:r>
        <w:rPr>
          <w:b/>
        </w:rPr>
        <w:t>one day of absence</w:t>
      </w:r>
      <w:r>
        <w:t xml:space="preserve"> during course duration. One second day of absence is possible, but must be justified via a doctoral attestation. Absence for more than two days does no longer warrant the successful completion of the practical course. </w:t>
      </w:r>
    </w:p>
    <w:p w:rsidR="00172776" w:rsidRDefault="00CB066F" w14:paraId="5948F804" w14:textId="77777777">
      <w:r>
        <w:rPr>
          <w:b/>
        </w:rPr>
        <w:t xml:space="preserve">2. Final exam: </w:t>
      </w:r>
      <w:r>
        <w:t xml:space="preserve">Please register for the final written exam. The examination includes all topics taught during the lecture “Functional Microbiome Research”, during the practical course, during the seminars and presented in the script. Date and time of the final written exam is: </w:t>
      </w:r>
      <w:r>
        <w:br/>
      </w:r>
      <w:r>
        <w:rPr>
          <w:b/>
        </w:rPr>
        <w:t>Fri. 2</w:t>
      </w:r>
      <w:r w:rsidR="00217B7B">
        <w:rPr>
          <w:b/>
        </w:rPr>
        <w:t>8</w:t>
      </w:r>
      <w:r>
        <w:rPr>
          <w:b/>
        </w:rPr>
        <w:t>.03.202</w:t>
      </w:r>
      <w:r w:rsidR="00217B7B">
        <w:rPr>
          <w:b/>
        </w:rPr>
        <w:t>5</w:t>
      </w:r>
      <w:r>
        <w:rPr>
          <w:b/>
        </w:rPr>
        <w:t>, 10:00 – 11:30 in H7 (DHF-Str.)</w:t>
      </w:r>
    </w:p>
    <w:p w:rsidR="00172776" w:rsidRDefault="00172776" w14:paraId="4DDBEF00" w14:textId="77777777"/>
    <w:p w:rsidR="00172776" w:rsidRDefault="00CB066F" w14:paraId="3461D779" w14:textId="77777777">
      <w:pPr>
        <w:rPr>
          <w:smallCaps/>
          <w:sz w:val="36"/>
          <w:szCs w:val="36"/>
        </w:rPr>
      </w:pPr>
      <w:r>
        <w:br w:type="page"/>
      </w:r>
    </w:p>
    <w:p w:rsidR="00172776" w:rsidRDefault="00CB066F" w14:paraId="72B4E0B9" w14:textId="77777777">
      <w:pPr>
        <w:pStyle w:val="Heading1"/>
      </w:pPr>
      <w:bookmarkStart w:name="_Toc192130415" w:id="5"/>
      <w:r>
        <w:t>5. Written report</w:t>
      </w:r>
      <w:bookmarkEnd w:id="5"/>
    </w:p>
    <w:p w:rsidR="00172776" w:rsidRDefault="00CB066F" w14:paraId="25B8ED94" w14:textId="77777777">
      <w:r>
        <w:t xml:space="preserve">Each student must submit a written report for the entire practical course. Rationale, experimental procedures and results of all elements of the practical course must be documented in a contiguous manner. The aim is to provide training in putting together a written scientific report. The report should be structured in the following manner: </w:t>
      </w:r>
    </w:p>
    <w:p w:rsidR="00172776" w:rsidRDefault="00CB066F" w14:paraId="699D17F6" w14:textId="77777777">
      <w:pPr>
        <w:numPr>
          <w:ilvl w:val="0"/>
          <w:numId w:val="12"/>
        </w:numPr>
        <w:pBdr>
          <w:top w:val="nil"/>
          <w:left w:val="nil"/>
          <w:bottom w:val="nil"/>
          <w:right w:val="nil"/>
          <w:between w:val="nil"/>
        </w:pBdr>
        <w:ind w:left="714" w:hanging="357"/>
      </w:pPr>
      <w:r>
        <w:rPr>
          <w:color w:val="000000"/>
        </w:rPr>
        <w:t>Introduction (scientific background and research questions)</w:t>
      </w:r>
    </w:p>
    <w:p w:rsidR="00172776" w:rsidRDefault="00CB066F" w14:paraId="5947D1A3" w14:textId="77777777">
      <w:pPr>
        <w:numPr>
          <w:ilvl w:val="0"/>
          <w:numId w:val="12"/>
        </w:numPr>
        <w:pBdr>
          <w:top w:val="nil"/>
          <w:left w:val="nil"/>
          <w:bottom w:val="nil"/>
          <w:right w:val="nil"/>
          <w:between w:val="nil"/>
        </w:pBdr>
        <w:ind w:left="714" w:hanging="357"/>
      </w:pPr>
      <w:r>
        <w:rPr>
          <w:color w:val="000000"/>
        </w:rPr>
        <w:t xml:space="preserve">Methods (can be kept brief, as long as not significantly extending beyond the procedures described in the script). </w:t>
      </w:r>
    </w:p>
    <w:p w:rsidR="00172776" w:rsidRDefault="00CB066F" w14:paraId="7075F885" w14:textId="77777777">
      <w:pPr>
        <w:numPr>
          <w:ilvl w:val="0"/>
          <w:numId w:val="12"/>
        </w:numPr>
        <w:pBdr>
          <w:top w:val="nil"/>
          <w:left w:val="nil"/>
          <w:bottom w:val="nil"/>
          <w:right w:val="nil"/>
          <w:between w:val="nil"/>
        </w:pBdr>
        <w:ind w:left="714" w:hanging="357"/>
      </w:pPr>
      <w:r>
        <w:rPr>
          <w:color w:val="000000"/>
        </w:rPr>
        <w:t xml:space="preserve">Results: all steps and results obtained during the course must be put documented. Pay attention to sample naming, proper illustration of axes of graphs and units. Figures (with legends) must be numbered continuously, same as tables (with headers).  </w:t>
      </w:r>
    </w:p>
    <w:p w:rsidR="00172776" w:rsidRDefault="00CB066F" w14:paraId="74345368" w14:textId="77777777">
      <w:pPr>
        <w:numPr>
          <w:ilvl w:val="0"/>
          <w:numId w:val="12"/>
        </w:numPr>
        <w:pBdr>
          <w:top w:val="nil"/>
          <w:left w:val="nil"/>
          <w:bottom w:val="nil"/>
          <w:right w:val="nil"/>
          <w:between w:val="nil"/>
        </w:pBdr>
        <w:ind w:left="714" w:hanging="357"/>
      </w:pPr>
      <w:r>
        <w:rPr>
          <w:color w:val="000000"/>
        </w:rPr>
        <w:t xml:space="preserve">Discussion of the results and conclusions. Refer to the literature where adequate and avoid simply repeating the results. </w:t>
      </w:r>
    </w:p>
    <w:p w:rsidR="00172776" w:rsidRDefault="00CB066F" w14:paraId="071E4E01" w14:textId="77777777">
      <w:pPr>
        <w:numPr>
          <w:ilvl w:val="0"/>
          <w:numId w:val="12"/>
        </w:numPr>
        <w:pBdr>
          <w:top w:val="nil"/>
          <w:left w:val="nil"/>
          <w:bottom w:val="nil"/>
          <w:right w:val="nil"/>
          <w:between w:val="nil"/>
        </w:pBdr>
        <w:ind w:left="714" w:hanging="357"/>
      </w:pPr>
      <w:r>
        <w:rPr>
          <w:color w:val="000000"/>
        </w:rPr>
        <w:t>References</w:t>
      </w:r>
    </w:p>
    <w:p w:rsidR="00172776" w:rsidRDefault="00172776" w14:paraId="3CF2D8B6" w14:textId="77777777"/>
    <w:p w:rsidR="00172776" w:rsidRDefault="00CB066F" w14:paraId="10895310" w14:textId="77777777">
      <w:r>
        <w:t xml:space="preserve">Further, more specific instructions for reporting on the metagenomics part of the course will be given below. The supervisory team can be approached at any time during the course and while preparing the written reports for additional advice on the reporting and illustrations. A joint discussion and presentation of the results of the course will be held on the last day of the practical course. </w:t>
      </w:r>
    </w:p>
    <w:p w:rsidR="00172776" w:rsidRDefault="00CB066F" w14:paraId="24F8816F" w14:textId="77777777">
      <w:r>
        <w:t xml:space="preserve">The written report must be submitted as printed versions. Accompanying E-mails with additional Excel tables etc. containing original data, calibrations, or more extensive metagenomic displays may also be submitted. </w:t>
      </w:r>
    </w:p>
    <w:p w:rsidR="00172776" w:rsidRDefault="00CB066F" w14:paraId="01F96BA0" w14:textId="77777777">
      <w:r>
        <w:rPr>
          <w:b/>
        </w:rPr>
        <w:t>Submit your reports latest by</w:t>
      </w:r>
      <w:r>
        <w:t xml:space="preserve"> </w:t>
      </w:r>
      <w:r>
        <w:rPr>
          <w:b/>
        </w:rPr>
        <w:t xml:space="preserve">Mo., </w:t>
      </w:r>
      <w:r w:rsidR="00217B7B">
        <w:rPr>
          <w:b/>
        </w:rPr>
        <w:t xml:space="preserve">May </w:t>
      </w:r>
      <w:r>
        <w:rPr>
          <w:b/>
        </w:rPr>
        <w:t>5</w:t>
      </w:r>
      <w:r>
        <w:rPr>
          <w:b/>
          <w:vertAlign w:val="superscript"/>
        </w:rPr>
        <w:t>th</w:t>
      </w:r>
      <w:r>
        <w:rPr>
          <w:b/>
        </w:rPr>
        <w:t xml:space="preserve"> 202</w:t>
      </w:r>
      <w:r w:rsidR="00217B7B">
        <w:rPr>
          <w:b/>
        </w:rPr>
        <w:t>5</w:t>
      </w:r>
      <w:r>
        <w:t xml:space="preserve"> in print to the ÖMIK secretary Melanie Nützel or directly to Prof. Lüders. Pdf files can be sent in per mail in parallel. </w:t>
      </w:r>
    </w:p>
    <w:p w:rsidR="00172776" w:rsidRDefault="00172776" w14:paraId="0FB78278" w14:textId="77777777"/>
    <w:p w:rsidR="00172776" w:rsidRDefault="00172776" w14:paraId="1FC39945" w14:textId="77777777"/>
    <w:p w:rsidR="00172776" w:rsidRDefault="00172776" w14:paraId="0562CB0E" w14:textId="77777777">
      <w:pPr>
        <w:sectPr w:rsidR="00172776">
          <w:footerReference w:type="default" r:id="rId11"/>
          <w:pgSz w:w="11906" w:h="16838" w:orient="portrait"/>
          <w:pgMar w:top="1417" w:right="1417" w:bottom="1134" w:left="1417" w:header="708" w:footer="708" w:gutter="0"/>
          <w:pgNumType w:start="1"/>
          <w:cols w:space="720"/>
        </w:sectPr>
      </w:pPr>
    </w:p>
    <w:p w:rsidR="00172776" w:rsidRDefault="00CB066F" w14:paraId="4C90CDAC" w14:textId="77777777">
      <w:pPr>
        <w:pStyle w:val="Heading1"/>
      </w:pPr>
      <w:bookmarkStart w:name="_Toc192130416" w:id="6"/>
      <w:r>
        <w:t>6. Time plan – Functional Microbiome Research</w:t>
      </w:r>
      <w:r w:rsidR="00217B7B">
        <w:t xml:space="preserve"> March 2025</w:t>
      </w:r>
      <w:bookmarkEnd w:id="6"/>
    </w:p>
    <w:p w:rsidR="00172776" w:rsidRDefault="00CB066F" w14:paraId="6E22D966" w14:textId="77777777">
      <w:r>
        <w:t xml:space="preserve">Timing is always somewhat flexible, updates and changes are possible and will be communicated during the course. </w:t>
      </w:r>
      <w:r>
        <w:br/>
      </w:r>
      <w:r>
        <w:t>Seminar presentations should be prepared and practiced before the start of the course.</w:t>
      </w:r>
    </w:p>
    <w:tbl>
      <w:tblPr>
        <w:tblW w:w="13880" w:type="dxa"/>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Layout w:type="fixed"/>
        <w:tblLook w:val="0400" w:firstRow="0" w:lastRow="0" w:firstColumn="0" w:lastColumn="0" w:noHBand="0" w:noVBand="1"/>
      </w:tblPr>
      <w:tblGrid>
        <w:gridCol w:w="3300"/>
        <w:gridCol w:w="2715"/>
        <w:gridCol w:w="2582"/>
        <w:gridCol w:w="2507"/>
        <w:gridCol w:w="2776"/>
      </w:tblGrid>
      <w:tr w:rsidR="00172776" w:rsidTr="572CCA12" w14:paraId="25710831" w14:textId="77777777">
        <w:trPr>
          <w:trHeight w:val="3218"/>
        </w:trPr>
        <w:tc>
          <w:tcPr>
            <w:tcW w:w="3300" w:type="dxa"/>
            <w:tcMar/>
          </w:tcPr>
          <w:p w:rsidR="00172776" w:rsidRDefault="00CB066F" w14:paraId="01A0C0EA" w14:textId="77777777">
            <w:pPr>
              <w:spacing w:after="60"/>
              <w:rPr>
                <w:b/>
                <w:sz w:val="22"/>
                <w:szCs w:val="22"/>
              </w:rPr>
            </w:pPr>
            <w:r>
              <w:rPr>
                <w:b/>
                <w:sz w:val="22"/>
                <w:szCs w:val="22"/>
              </w:rPr>
              <w:t xml:space="preserve">Mo. </w:t>
            </w:r>
            <w:r w:rsidR="00217B7B">
              <w:rPr>
                <w:b/>
                <w:sz w:val="22"/>
                <w:szCs w:val="22"/>
              </w:rPr>
              <w:t>10</w:t>
            </w:r>
            <w:r>
              <w:rPr>
                <w:b/>
                <w:sz w:val="22"/>
                <w:szCs w:val="22"/>
              </w:rPr>
              <w:t>.3.</w:t>
            </w:r>
          </w:p>
          <w:p w:rsidR="00172776" w:rsidRDefault="00CB066F" w14:paraId="7CD594D4" w14:textId="77777777">
            <w:pPr>
              <w:spacing w:after="60"/>
              <w:rPr>
                <w:sz w:val="22"/>
                <w:szCs w:val="22"/>
              </w:rPr>
            </w:pPr>
            <w:r>
              <w:rPr>
                <w:sz w:val="22"/>
                <w:szCs w:val="22"/>
              </w:rPr>
              <w:t>9</w:t>
            </w:r>
            <w:r>
              <w:rPr>
                <w:sz w:val="22"/>
                <w:szCs w:val="22"/>
                <w:vertAlign w:val="superscript"/>
              </w:rPr>
              <w:t>00</w:t>
            </w:r>
            <w:r>
              <w:rPr>
                <w:sz w:val="22"/>
                <w:szCs w:val="22"/>
              </w:rPr>
              <w:t xml:space="preserve"> - Welcome and security introduction</w:t>
            </w:r>
          </w:p>
          <w:p w:rsidR="00172776" w:rsidRDefault="00CB066F" w14:paraId="5FB85299" w14:textId="77777777">
            <w:pPr>
              <w:spacing w:after="60"/>
              <w:rPr>
                <w:sz w:val="22"/>
                <w:szCs w:val="22"/>
              </w:rPr>
            </w:pPr>
            <w:r>
              <w:rPr>
                <w:sz w:val="22"/>
                <w:szCs w:val="22"/>
              </w:rPr>
              <w:t>10</w:t>
            </w:r>
            <w:r>
              <w:rPr>
                <w:sz w:val="22"/>
                <w:szCs w:val="22"/>
                <w:vertAlign w:val="superscript"/>
              </w:rPr>
              <w:t>00</w:t>
            </w:r>
            <w:r>
              <w:rPr>
                <w:sz w:val="22"/>
                <w:szCs w:val="22"/>
              </w:rPr>
              <w:t xml:space="preserve"> - Introduction to the SIP experiment (TL)</w:t>
            </w:r>
          </w:p>
          <w:p w:rsidR="00172776" w:rsidRDefault="00CB066F" w14:paraId="31C4E6B9" w14:textId="77777777">
            <w:pPr>
              <w:spacing w:after="60"/>
              <w:rPr>
                <w:sz w:val="22"/>
                <w:szCs w:val="22"/>
              </w:rPr>
            </w:pPr>
            <w:r>
              <w:rPr>
                <w:sz w:val="22"/>
                <w:szCs w:val="22"/>
              </w:rPr>
              <w:t>1</w:t>
            </w:r>
            <w:r w:rsidR="00FA4B65">
              <w:rPr>
                <w:sz w:val="22"/>
                <w:szCs w:val="22"/>
              </w:rPr>
              <w:t>0</w:t>
            </w:r>
            <w:r w:rsidR="00FA4B65">
              <w:rPr>
                <w:sz w:val="22"/>
                <w:szCs w:val="22"/>
                <w:vertAlign w:val="superscript"/>
              </w:rPr>
              <w:t>3</w:t>
            </w:r>
            <w:r>
              <w:rPr>
                <w:sz w:val="22"/>
                <w:szCs w:val="22"/>
                <w:vertAlign w:val="superscript"/>
              </w:rPr>
              <w:t>0</w:t>
            </w:r>
            <w:r>
              <w:rPr>
                <w:sz w:val="22"/>
                <w:szCs w:val="22"/>
              </w:rPr>
              <w:t xml:space="preserve"> – Setting up of SIP microcosms (TL)</w:t>
            </w:r>
          </w:p>
          <w:p w:rsidR="00172776" w:rsidRDefault="00CB066F" w14:paraId="695C93DC" w14:textId="77777777">
            <w:pPr>
              <w:spacing w:after="60"/>
              <w:rPr>
                <w:sz w:val="22"/>
                <w:szCs w:val="22"/>
              </w:rPr>
            </w:pPr>
            <w:r>
              <w:rPr>
                <w:sz w:val="22"/>
                <w:szCs w:val="22"/>
              </w:rPr>
              <w:t>12</w:t>
            </w:r>
            <w:r w:rsidR="00FA4B65">
              <w:rPr>
                <w:sz w:val="22"/>
                <w:szCs w:val="22"/>
                <w:vertAlign w:val="superscript"/>
              </w:rPr>
              <w:t>0</w:t>
            </w:r>
            <w:r>
              <w:rPr>
                <w:sz w:val="22"/>
                <w:szCs w:val="22"/>
                <w:vertAlign w:val="superscript"/>
              </w:rPr>
              <w:t>0</w:t>
            </w:r>
            <w:r>
              <w:rPr>
                <w:sz w:val="22"/>
                <w:szCs w:val="22"/>
              </w:rPr>
              <w:t xml:space="preserve"> – Lunch break</w:t>
            </w:r>
          </w:p>
          <w:p w:rsidR="00FA4B65" w:rsidP="00FA4B65" w:rsidRDefault="00FA4B65" w14:paraId="3B050B3B" w14:textId="77777777">
            <w:pPr>
              <w:spacing w:after="60"/>
              <w:rPr>
                <w:sz w:val="22"/>
                <w:szCs w:val="22"/>
              </w:rPr>
            </w:pPr>
            <w:r>
              <w:rPr>
                <w:sz w:val="22"/>
                <w:szCs w:val="22"/>
              </w:rPr>
              <w:t>12</w:t>
            </w:r>
            <w:r>
              <w:rPr>
                <w:sz w:val="22"/>
                <w:szCs w:val="22"/>
                <w:vertAlign w:val="superscript"/>
              </w:rPr>
              <w:t>30</w:t>
            </w:r>
            <w:r>
              <w:rPr>
                <w:sz w:val="22"/>
                <w:szCs w:val="22"/>
              </w:rPr>
              <w:t xml:space="preserve"> – Joint Q&amp;A round Mock exam questions (all)</w:t>
            </w:r>
          </w:p>
          <w:p w:rsidR="00172776" w:rsidP="00FA4B65" w:rsidRDefault="00CB066F" w14:paraId="1D9AC5AA" w14:textId="77777777">
            <w:pPr>
              <w:spacing w:after="60"/>
              <w:rPr>
                <w:sz w:val="22"/>
                <w:szCs w:val="22"/>
              </w:rPr>
            </w:pPr>
            <w:r>
              <w:rPr>
                <w:sz w:val="22"/>
                <w:szCs w:val="22"/>
              </w:rPr>
              <w:t>1</w:t>
            </w:r>
            <w:r w:rsidR="00FA4B65">
              <w:rPr>
                <w:sz w:val="22"/>
                <w:szCs w:val="22"/>
              </w:rPr>
              <w:t>4</w:t>
            </w:r>
            <w:r w:rsidR="00FA4B65">
              <w:rPr>
                <w:sz w:val="22"/>
                <w:szCs w:val="22"/>
                <w:vertAlign w:val="superscript"/>
              </w:rPr>
              <w:t>3</w:t>
            </w:r>
            <w:r>
              <w:rPr>
                <w:sz w:val="22"/>
                <w:szCs w:val="22"/>
                <w:vertAlign w:val="superscript"/>
              </w:rPr>
              <w:t>0</w:t>
            </w:r>
            <w:r>
              <w:rPr>
                <w:sz w:val="22"/>
                <w:szCs w:val="22"/>
              </w:rPr>
              <w:t xml:space="preserve"> – Getting started: Linux and cloud computing (DT)</w:t>
            </w:r>
          </w:p>
        </w:tc>
        <w:tc>
          <w:tcPr>
            <w:tcW w:w="2715" w:type="dxa"/>
            <w:tcMar/>
          </w:tcPr>
          <w:p w:rsidR="00172776" w:rsidRDefault="00CB066F" w14:paraId="52342482" w14:textId="77777777">
            <w:pPr>
              <w:spacing w:after="60"/>
              <w:rPr>
                <w:sz w:val="22"/>
                <w:szCs w:val="22"/>
              </w:rPr>
            </w:pPr>
            <w:r>
              <w:rPr>
                <w:b/>
                <w:sz w:val="22"/>
                <w:szCs w:val="22"/>
              </w:rPr>
              <w:t xml:space="preserve">Tue. </w:t>
            </w:r>
            <w:r w:rsidR="00217B7B">
              <w:rPr>
                <w:b/>
                <w:sz w:val="22"/>
                <w:szCs w:val="22"/>
              </w:rPr>
              <w:t>11</w:t>
            </w:r>
            <w:r>
              <w:rPr>
                <w:b/>
                <w:sz w:val="22"/>
                <w:szCs w:val="22"/>
              </w:rPr>
              <w:t>.3.</w:t>
            </w:r>
          </w:p>
          <w:p w:rsidR="00172776" w:rsidRDefault="00CB066F" w14:paraId="719EA283" w14:textId="7EE7C2BE">
            <w:pPr>
              <w:spacing w:after="60"/>
              <w:rPr>
                <w:sz w:val="22"/>
                <w:szCs w:val="22"/>
              </w:rPr>
            </w:pPr>
            <w:r w:rsidRPr="572CCA12" w:rsidR="00CB066F">
              <w:rPr>
                <w:sz w:val="22"/>
                <w:szCs w:val="22"/>
              </w:rPr>
              <w:t>9</w:t>
            </w:r>
            <w:r w:rsidRPr="572CCA12" w:rsidR="00CB066F">
              <w:rPr>
                <w:sz w:val="22"/>
                <w:szCs w:val="22"/>
                <w:vertAlign w:val="superscript"/>
              </w:rPr>
              <w:t>00</w:t>
            </w:r>
            <w:r w:rsidRPr="572CCA12" w:rsidR="00CB066F">
              <w:rPr>
                <w:sz w:val="22"/>
                <w:szCs w:val="22"/>
              </w:rPr>
              <w:t xml:space="preserve"> – M</w:t>
            </w:r>
            <w:r w:rsidRPr="572CCA12" w:rsidR="425ACCDE">
              <w:rPr>
                <w:sz w:val="22"/>
                <w:szCs w:val="22"/>
              </w:rPr>
              <w:t>G</w:t>
            </w:r>
            <w:r w:rsidRPr="572CCA12" w:rsidR="00CB066F">
              <w:rPr>
                <w:sz w:val="22"/>
                <w:szCs w:val="22"/>
              </w:rPr>
              <w:t xml:space="preserve"> Introduction, QC &amp; </w:t>
            </w:r>
            <w:r w:rsidRPr="572CCA12" w:rsidR="41EC4FD1">
              <w:rPr>
                <w:sz w:val="22"/>
                <w:szCs w:val="22"/>
              </w:rPr>
              <w:t>composition</w:t>
            </w:r>
            <w:r w:rsidRPr="572CCA12" w:rsidR="00CB066F">
              <w:rPr>
                <w:sz w:val="22"/>
                <w:szCs w:val="22"/>
              </w:rPr>
              <w:t xml:space="preserve"> (D</w:t>
            </w:r>
            <w:r w:rsidRPr="572CCA12" w:rsidR="52A30B8A">
              <w:rPr>
                <w:sz w:val="22"/>
                <w:szCs w:val="22"/>
              </w:rPr>
              <w:t>M/DT</w:t>
            </w:r>
            <w:r w:rsidRPr="572CCA12" w:rsidR="00CB066F">
              <w:rPr>
                <w:sz w:val="22"/>
                <w:szCs w:val="22"/>
              </w:rPr>
              <w:t>)</w:t>
            </w:r>
          </w:p>
          <w:p w:rsidR="00172776" w:rsidRDefault="00CB066F" w14:paraId="2DCAC098" w14:textId="77777777">
            <w:pPr>
              <w:spacing w:after="60"/>
              <w:rPr>
                <w:sz w:val="22"/>
                <w:szCs w:val="22"/>
              </w:rPr>
            </w:pPr>
            <w:r>
              <w:rPr>
                <w:sz w:val="22"/>
                <w:szCs w:val="22"/>
              </w:rPr>
              <w:t>12</w:t>
            </w:r>
            <w:r>
              <w:rPr>
                <w:sz w:val="22"/>
                <w:szCs w:val="22"/>
                <w:vertAlign w:val="superscript"/>
              </w:rPr>
              <w:t>00</w:t>
            </w:r>
            <w:r>
              <w:rPr>
                <w:sz w:val="22"/>
                <w:szCs w:val="22"/>
              </w:rPr>
              <w:t xml:space="preserve"> – Lunch</w:t>
            </w:r>
          </w:p>
          <w:p w:rsidR="00172776" w:rsidRDefault="00CB066F" w14:paraId="77DE2C2C" w14:textId="77777777">
            <w:pPr>
              <w:spacing w:after="60"/>
              <w:rPr>
                <w:sz w:val="22"/>
                <w:szCs w:val="22"/>
              </w:rPr>
            </w:pPr>
            <w:r>
              <w:rPr>
                <w:sz w:val="22"/>
                <w:szCs w:val="22"/>
                <w:highlight w:val="lightGray"/>
              </w:rPr>
              <w:t>1</w:t>
            </w:r>
            <w:r w:rsidR="00FA4B65">
              <w:rPr>
                <w:sz w:val="22"/>
                <w:szCs w:val="22"/>
                <w:highlight w:val="lightGray"/>
              </w:rPr>
              <w:t>3</w:t>
            </w:r>
            <w:r>
              <w:rPr>
                <w:sz w:val="22"/>
                <w:szCs w:val="22"/>
                <w:highlight w:val="lightGray"/>
                <w:vertAlign w:val="superscript"/>
              </w:rPr>
              <w:t>00</w:t>
            </w:r>
            <w:r>
              <w:rPr>
                <w:sz w:val="22"/>
                <w:szCs w:val="22"/>
                <w:highlight w:val="lightGray"/>
              </w:rPr>
              <w:t xml:space="preserve"> – Student seminars </w:t>
            </w:r>
            <w:r>
              <w:rPr>
                <w:sz w:val="22"/>
                <w:szCs w:val="22"/>
                <w:highlight w:val="lightGray"/>
              </w:rPr>
              <w:br/>
            </w:r>
            <w:r>
              <w:rPr>
                <w:sz w:val="22"/>
                <w:szCs w:val="22"/>
                <w:highlight w:val="lightGray"/>
              </w:rPr>
              <w:t>(</w:t>
            </w:r>
            <w:r w:rsidR="00FA4B65">
              <w:rPr>
                <w:sz w:val="22"/>
                <w:szCs w:val="22"/>
                <w:highlight w:val="lightGray"/>
              </w:rPr>
              <w:t>Lehmann</w:t>
            </w:r>
            <w:r>
              <w:rPr>
                <w:sz w:val="22"/>
                <w:szCs w:val="22"/>
                <w:highlight w:val="lightGray"/>
              </w:rPr>
              <w:t xml:space="preserve"> / </w:t>
            </w:r>
            <w:r w:rsidR="00FA4B65">
              <w:rPr>
                <w:sz w:val="22"/>
                <w:szCs w:val="22"/>
                <w:highlight w:val="lightGray"/>
              </w:rPr>
              <w:t>Knöll</w:t>
            </w:r>
            <w:r>
              <w:rPr>
                <w:sz w:val="22"/>
                <w:szCs w:val="22"/>
                <w:highlight w:val="lightGray"/>
              </w:rPr>
              <w:t>)</w:t>
            </w:r>
          </w:p>
          <w:p w:rsidR="00FA4B65" w:rsidRDefault="00FA4B65" w14:paraId="01CAEF2F" w14:textId="33F8B86D">
            <w:pPr>
              <w:spacing w:after="60"/>
              <w:rPr>
                <w:sz w:val="22"/>
                <w:szCs w:val="22"/>
              </w:rPr>
            </w:pPr>
            <w:r w:rsidRPr="572CCA12" w:rsidR="00FA4B65">
              <w:rPr>
                <w:sz w:val="22"/>
                <w:szCs w:val="22"/>
              </w:rPr>
              <w:t>14</w:t>
            </w:r>
            <w:r w:rsidRPr="572CCA12" w:rsidR="00FA4B65">
              <w:rPr>
                <w:sz w:val="22"/>
                <w:szCs w:val="22"/>
                <w:vertAlign w:val="superscript"/>
              </w:rPr>
              <w:t>00</w:t>
            </w:r>
            <w:r w:rsidRPr="572CCA12" w:rsidR="00FA4B65">
              <w:rPr>
                <w:sz w:val="22"/>
                <w:szCs w:val="22"/>
              </w:rPr>
              <w:t xml:space="preserve"> –</w:t>
            </w:r>
            <w:r w:rsidRPr="572CCA12" w:rsidR="6A862A76">
              <w:rPr>
                <w:sz w:val="22"/>
                <w:szCs w:val="22"/>
              </w:rPr>
              <w:t xml:space="preserve"> </w:t>
            </w:r>
            <w:r w:rsidRPr="572CCA12" w:rsidR="00FA4B65">
              <w:rPr>
                <w:sz w:val="22"/>
                <w:szCs w:val="22"/>
              </w:rPr>
              <w:t>CO</w:t>
            </w:r>
            <w:r w:rsidRPr="572CCA12" w:rsidR="00FA4B65">
              <w:rPr>
                <w:sz w:val="22"/>
                <w:szCs w:val="22"/>
                <w:vertAlign w:val="subscript"/>
              </w:rPr>
              <w:t>2</w:t>
            </w:r>
            <w:r w:rsidRPr="572CCA12" w:rsidR="00FA4B65">
              <w:rPr>
                <w:sz w:val="22"/>
                <w:szCs w:val="22"/>
              </w:rPr>
              <w:t xml:space="preserve"> sampling (TL)</w:t>
            </w:r>
          </w:p>
          <w:p w:rsidR="00172776" w:rsidRDefault="00CB066F" w14:paraId="692E1649" w14:textId="6F03C0B6">
            <w:pPr>
              <w:spacing w:after="60"/>
              <w:rPr>
                <w:sz w:val="22"/>
                <w:szCs w:val="22"/>
              </w:rPr>
            </w:pPr>
            <w:r w:rsidRPr="572CCA12" w:rsidR="00CB066F">
              <w:rPr>
                <w:sz w:val="22"/>
                <w:szCs w:val="22"/>
              </w:rPr>
              <w:t>15</w:t>
            </w:r>
            <w:r w:rsidRPr="572CCA12" w:rsidR="00CB066F">
              <w:rPr>
                <w:sz w:val="22"/>
                <w:szCs w:val="22"/>
                <w:vertAlign w:val="superscript"/>
              </w:rPr>
              <w:t>00</w:t>
            </w:r>
            <w:r w:rsidRPr="572CCA12" w:rsidR="00CB066F">
              <w:rPr>
                <w:sz w:val="22"/>
                <w:szCs w:val="22"/>
              </w:rPr>
              <w:t xml:space="preserve"> – MG </w:t>
            </w:r>
            <w:r w:rsidRPr="572CCA12" w:rsidR="2B4F3E17">
              <w:rPr>
                <w:sz w:val="22"/>
                <w:szCs w:val="22"/>
              </w:rPr>
              <w:t>assembly &amp; mapping</w:t>
            </w:r>
            <w:r w:rsidRPr="572CCA12" w:rsidR="00CB066F">
              <w:rPr>
                <w:sz w:val="22"/>
                <w:szCs w:val="22"/>
              </w:rPr>
              <w:t xml:space="preserve"> (D</w:t>
            </w:r>
            <w:r w:rsidRPr="572CCA12" w:rsidR="79A1912C">
              <w:rPr>
                <w:sz w:val="22"/>
                <w:szCs w:val="22"/>
              </w:rPr>
              <w:t>M/D</w:t>
            </w:r>
            <w:r w:rsidRPr="572CCA12" w:rsidR="00CB066F">
              <w:rPr>
                <w:sz w:val="22"/>
                <w:szCs w:val="22"/>
              </w:rPr>
              <w:t>T)</w:t>
            </w:r>
          </w:p>
          <w:p w:rsidR="00172776" w:rsidRDefault="00CB066F" w14:paraId="7E387B25" w14:textId="77777777">
            <w:pPr>
              <w:spacing w:after="60"/>
              <w:rPr>
                <w:sz w:val="22"/>
                <w:szCs w:val="22"/>
              </w:rPr>
            </w:pPr>
            <w:r>
              <w:rPr>
                <w:sz w:val="22"/>
                <w:szCs w:val="22"/>
              </w:rPr>
              <w:t>16</w:t>
            </w:r>
            <w:r>
              <w:rPr>
                <w:sz w:val="22"/>
                <w:szCs w:val="22"/>
                <w:vertAlign w:val="superscript"/>
              </w:rPr>
              <w:t>00</w:t>
            </w:r>
            <w:r>
              <w:rPr>
                <w:sz w:val="22"/>
                <w:szCs w:val="22"/>
              </w:rPr>
              <w:t xml:space="preserve"> – Biofilm fixation for FISH (DM)</w:t>
            </w:r>
          </w:p>
        </w:tc>
        <w:tc>
          <w:tcPr>
            <w:tcW w:w="2582" w:type="dxa"/>
            <w:tcMar/>
          </w:tcPr>
          <w:p w:rsidR="00172776" w:rsidRDefault="00CB066F" w14:paraId="31DAB49D" w14:textId="77777777">
            <w:pPr>
              <w:spacing w:after="60"/>
              <w:rPr>
                <w:sz w:val="22"/>
                <w:szCs w:val="22"/>
              </w:rPr>
            </w:pPr>
            <w:r>
              <w:rPr>
                <w:b/>
                <w:sz w:val="22"/>
                <w:szCs w:val="22"/>
              </w:rPr>
              <w:t xml:space="preserve">Wed. </w:t>
            </w:r>
            <w:r w:rsidR="00217B7B">
              <w:rPr>
                <w:b/>
                <w:sz w:val="22"/>
                <w:szCs w:val="22"/>
              </w:rPr>
              <w:t>12</w:t>
            </w:r>
            <w:r>
              <w:rPr>
                <w:b/>
                <w:sz w:val="22"/>
                <w:szCs w:val="22"/>
              </w:rPr>
              <w:t>.3.</w:t>
            </w:r>
          </w:p>
          <w:p w:rsidR="00172776" w:rsidRDefault="00CB066F" w14:paraId="65119A3E" w14:textId="77777777">
            <w:pPr>
              <w:spacing w:after="60"/>
              <w:rPr>
                <w:sz w:val="22"/>
                <w:szCs w:val="22"/>
              </w:rPr>
            </w:pPr>
            <w:r>
              <w:rPr>
                <w:sz w:val="22"/>
                <w:szCs w:val="22"/>
              </w:rPr>
              <w:t>9</w:t>
            </w:r>
            <w:r>
              <w:rPr>
                <w:sz w:val="22"/>
                <w:szCs w:val="22"/>
                <w:vertAlign w:val="superscript"/>
              </w:rPr>
              <w:t>00</w:t>
            </w:r>
            <w:r>
              <w:rPr>
                <w:sz w:val="22"/>
                <w:szCs w:val="22"/>
              </w:rPr>
              <w:t xml:space="preserve"> – Sample washing and mounting for FISH (DM)</w:t>
            </w:r>
          </w:p>
          <w:p w:rsidR="00172776" w:rsidRDefault="00CB066F" w14:paraId="2403A440" w14:textId="48C24C88">
            <w:pPr>
              <w:spacing w:after="60"/>
              <w:rPr>
                <w:sz w:val="22"/>
                <w:szCs w:val="22"/>
              </w:rPr>
            </w:pPr>
            <w:r w:rsidRPr="572CCA12" w:rsidR="00CB066F">
              <w:rPr>
                <w:sz w:val="22"/>
                <w:szCs w:val="22"/>
              </w:rPr>
              <w:t>11</w:t>
            </w:r>
            <w:r w:rsidRPr="572CCA12" w:rsidR="00CB066F">
              <w:rPr>
                <w:sz w:val="22"/>
                <w:szCs w:val="22"/>
                <w:vertAlign w:val="superscript"/>
              </w:rPr>
              <w:t>00</w:t>
            </w:r>
            <w:r w:rsidRPr="572CCA12" w:rsidR="00CB066F">
              <w:rPr>
                <w:sz w:val="22"/>
                <w:szCs w:val="22"/>
              </w:rPr>
              <w:t xml:space="preserve"> –</w:t>
            </w:r>
            <w:r w:rsidRPr="572CCA12" w:rsidR="16B44F9C">
              <w:rPr>
                <w:sz w:val="22"/>
                <w:szCs w:val="22"/>
              </w:rPr>
              <w:t xml:space="preserve"> </w:t>
            </w:r>
            <w:r w:rsidRPr="572CCA12" w:rsidR="00CB066F">
              <w:rPr>
                <w:sz w:val="22"/>
                <w:szCs w:val="22"/>
              </w:rPr>
              <w:t>Hybridization (DM)</w:t>
            </w:r>
          </w:p>
          <w:p w:rsidR="00172776" w:rsidRDefault="00CB066F" w14:paraId="2E11E85B" w14:textId="77777777">
            <w:pPr>
              <w:spacing w:after="60"/>
              <w:rPr>
                <w:sz w:val="22"/>
                <w:szCs w:val="22"/>
              </w:rPr>
            </w:pPr>
            <w:r>
              <w:rPr>
                <w:sz w:val="22"/>
                <w:szCs w:val="22"/>
              </w:rPr>
              <w:t>12</w:t>
            </w:r>
            <w:r>
              <w:rPr>
                <w:sz w:val="22"/>
                <w:szCs w:val="22"/>
                <w:vertAlign w:val="superscript"/>
              </w:rPr>
              <w:t>00</w:t>
            </w:r>
            <w:r>
              <w:rPr>
                <w:sz w:val="22"/>
                <w:szCs w:val="22"/>
              </w:rPr>
              <w:t xml:space="preserve"> – Lunch</w:t>
            </w:r>
          </w:p>
          <w:p w:rsidR="00172776" w:rsidRDefault="00CB066F" w14:paraId="09D4E49C" w14:textId="77777777">
            <w:pPr>
              <w:spacing w:after="60"/>
              <w:rPr>
                <w:sz w:val="22"/>
                <w:szCs w:val="22"/>
              </w:rPr>
            </w:pPr>
            <w:r>
              <w:rPr>
                <w:sz w:val="22"/>
                <w:szCs w:val="22"/>
              </w:rPr>
              <w:t>1</w:t>
            </w:r>
            <w:r w:rsidR="00565E86">
              <w:rPr>
                <w:sz w:val="22"/>
                <w:szCs w:val="22"/>
              </w:rPr>
              <w:t>3</w:t>
            </w:r>
            <w:r>
              <w:rPr>
                <w:sz w:val="22"/>
                <w:szCs w:val="22"/>
                <w:vertAlign w:val="superscript"/>
              </w:rPr>
              <w:t>00</w:t>
            </w:r>
            <w:r>
              <w:rPr>
                <w:sz w:val="22"/>
                <w:szCs w:val="22"/>
              </w:rPr>
              <w:t xml:space="preserve"> – FISH washing (DM)</w:t>
            </w:r>
          </w:p>
          <w:p w:rsidR="00172776" w:rsidRDefault="00CB066F" w14:paraId="2F20D6C6" w14:textId="77777777">
            <w:pPr>
              <w:spacing w:after="60"/>
              <w:rPr>
                <w:sz w:val="22"/>
                <w:szCs w:val="22"/>
              </w:rPr>
            </w:pPr>
            <w:r>
              <w:rPr>
                <w:sz w:val="22"/>
                <w:szCs w:val="22"/>
              </w:rPr>
              <w:t>15</w:t>
            </w:r>
            <w:r>
              <w:rPr>
                <w:sz w:val="22"/>
                <w:szCs w:val="22"/>
                <w:vertAlign w:val="superscript"/>
              </w:rPr>
              <w:t>00</w:t>
            </w:r>
            <w:r>
              <w:rPr>
                <w:sz w:val="22"/>
                <w:szCs w:val="22"/>
              </w:rPr>
              <w:t xml:space="preserve"> – First microscopy (DM)</w:t>
            </w:r>
          </w:p>
          <w:p w:rsidR="00172776" w:rsidP="00565E86" w:rsidRDefault="00CB066F" w14:paraId="70EF2EE6" w14:textId="19D2643E">
            <w:pPr>
              <w:spacing w:after="60"/>
              <w:rPr>
                <w:sz w:val="22"/>
                <w:szCs w:val="22"/>
              </w:rPr>
            </w:pPr>
            <w:r w:rsidRPr="572CCA12" w:rsidR="00CB066F">
              <w:rPr>
                <w:sz w:val="22"/>
                <w:szCs w:val="22"/>
              </w:rPr>
              <w:t>1</w:t>
            </w:r>
            <w:r w:rsidRPr="572CCA12" w:rsidR="00565E86">
              <w:rPr>
                <w:sz w:val="22"/>
                <w:szCs w:val="22"/>
              </w:rPr>
              <w:t>5</w:t>
            </w:r>
            <w:r w:rsidRPr="572CCA12" w:rsidR="00CB066F">
              <w:rPr>
                <w:sz w:val="22"/>
                <w:szCs w:val="22"/>
                <w:vertAlign w:val="superscript"/>
              </w:rPr>
              <w:t>30</w:t>
            </w:r>
            <w:r w:rsidRPr="572CCA12" w:rsidR="00CB066F">
              <w:rPr>
                <w:sz w:val="22"/>
                <w:szCs w:val="22"/>
              </w:rPr>
              <w:t xml:space="preserve"> –</w:t>
            </w:r>
            <w:r w:rsidRPr="572CCA12" w:rsidR="6F36D5F2">
              <w:rPr>
                <w:sz w:val="22"/>
                <w:szCs w:val="22"/>
              </w:rPr>
              <w:t xml:space="preserve"> </w:t>
            </w:r>
            <w:r w:rsidRPr="572CCA12" w:rsidR="00CB066F">
              <w:rPr>
                <w:sz w:val="22"/>
                <w:szCs w:val="22"/>
              </w:rPr>
              <w:t>CO</w:t>
            </w:r>
            <w:r w:rsidRPr="572CCA12" w:rsidR="00CB066F">
              <w:rPr>
                <w:sz w:val="22"/>
                <w:szCs w:val="22"/>
                <w:vertAlign w:val="subscript"/>
              </w:rPr>
              <w:t>2</w:t>
            </w:r>
            <w:r w:rsidRPr="572CCA12" w:rsidR="00CB066F">
              <w:rPr>
                <w:sz w:val="22"/>
                <w:szCs w:val="22"/>
              </w:rPr>
              <w:t xml:space="preserve"> sampling SIP microcosms (TL)</w:t>
            </w:r>
          </w:p>
        </w:tc>
        <w:tc>
          <w:tcPr>
            <w:tcW w:w="2507" w:type="dxa"/>
            <w:tcMar/>
          </w:tcPr>
          <w:p w:rsidR="00172776" w:rsidRDefault="00CB066F" w14:paraId="22B5E7A4" w14:textId="77777777">
            <w:pPr>
              <w:spacing w:after="60"/>
              <w:rPr>
                <w:sz w:val="22"/>
                <w:szCs w:val="22"/>
              </w:rPr>
            </w:pPr>
            <w:r>
              <w:rPr>
                <w:b/>
                <w:sz w:val="22"/>
                <w:szCs w:val="22"/>
              </w:rPr>
              <w:t xml:space="preserve">Thu. </w:t>
            </w:r>
            <w:r w:rsidR="00217B7B">
              <w:rPr>
                <w:b/>
                <w:sz w:val="22"/>
                <w:szCs w:val="22"/>
              </w:rPr>
              <w:t>13</w:t>
            </w:r>
            <w:r>
              <w:rPr>
                <w:b/>
                <w:sz w:val="22"/>
                <w:szCs w:val="22"/>
              </w:rPr>
              <w:t>.3.</w:t>
            </w:r>
          </w:p>
          <w:p w:rsidR="00172776" w:rsidRDefault="00CB066F" w14:paraId="138C4D33" w14:textId="75A75911">
            <w:pPr>
              <w:spacing w:after="60"/>
              <w:rPr>
                <w:sz w:val="22"/>
                <w:szCs w:val="22"/>
              </w:rPr>
            </w:pPr>
            <w:r w:rsidRPr="572CCA12" w:rsidR="00CB066F">
              <w:rPr>
                <w:sz w:val="22"/>
                <w:szCs w:val="22"/>
              </w:rPr>
              <w:t>9</w:t>
            </w:r>
            <w:r w:rsidRPr="572CCA12" w:rsidR="00CB066F">
              <w:rPr>
                <w:sz w:val="22"/>
                <w:szCs w:val="22"/>
                <w:vertAlign w:val="superscript"/>
              </w:rPr>
              <w:t>00</w:t>
            </w:r>
            <w:r w:rsidRPr="572CCA12" w:rsidR="00CB066F">
              <w:rPr>
                <w:sz w:val="22"/>
                <w:szCs w:val="22"/>
              </w:rPr>
              <w:t xml:space="preserve"> – MG </w:t>
            </w:r>
            <w:r w:rsidRPr="572CCA12" w:rsidR="36C69BD3">
              <w:rPr>
                <w:sz w:val="22"/>
                <w:szCs w:val="22"/>
              </w:rPr>
              <w:t>binning</w:t>
            </w:r>
            <w:r w:rsidRPr="572CCA12" w:rsidR="0B0267FB">
              <w:rPr>
                <w:sz w:val="22"/>
                <w:szCs w:val="22"/>
              </w:rPr>
              <w:t>,</w:t>
            </w:r>
            <w:r w:rsidRPr="572CCA12" w:rsidR="36C69BD3">
              <w:rPr>
                <w:sz w:val="22"/>
                <w:szCs w:val="22"/>
              </w:rPr>
              <w:t xml:space="preserve"> dereplication</w:t>
            </w:r>
            <w:r w:rsidRPr="572CCA12" w:rsidR="00CB066F">
              <w:rPr>
                <w:sz w:val="22"/>
                <w:szCs w:val="22"/>
              </w:rPr>
              <w:t xml:space="preserve"> (</w:t>
            </w:r>
            <w:r w:rsidRPr="572CCA12" w:rsidR="5618C550">
              <w:rPr>
                <w:sz w:val="22"/>
                <w:szCs w:val="22"/>
              </w:rPr>
              <w:t>DM /</w:t>
            </w:r>
            <w:r w:rsidRPr="572CCA12" w:rsidR="00CB066F">
              <w:rPr>
                <w:sz w:val="22"/>
                <w:szCs w:val="22"/>
              </w:rPr>
              <w:t>DT)</w:t>
            </w:r>
            <w:r w:rsidRPr="572CCA12" w:rsidR="45D3C7D9">
              <w:rPr>
                <w:sz w:val="22"/>
                <w:szCs w:val="22"/>
              </w:rPr>
              <w:t>,</w:t>
            </w:r>
          </w:p>
          <w:p w:rsidR="45D3C7D9" w:rsidP="572CCA12" w:rsidRDefault="45D3C7D9" w14:paraId="0C171311" w14:textId="19DDB115">
            <w:pPr>
              <w:spacing w:after="60"/>
              <w:rPr>
                <w:sz w:val="22"/>
                <w:szCs w:val="22"/>
              </w:rPr>
            </w:pPr>
            <w:r w:rsidRPr="572CCA12" w:rsidR="45D3C7D9">
              <w:rPr>
                <w:sz w:val="22"/>
                <w:szCs w:val="22"/>
              </w:rPr>
              <w:t>Genome taxonomy &amp; completeness</w:t>
            </w:r>
          </w:p>
          <w:p w:rsidR="00172776" w:rsidRDefault="00CB066F" w14:paraId="1995D4F5" w14:textId="77777777">
            <w:pPr>
              <w:spacing w:after="60"/>
              <w:rPr>
                <w:sz w:val="22"/>
                <w:szCs w:val="22"/>
              </w:rPr>
            </w:pPr>
            <w:r>
              <w:rPr>
                <w:sz w:val="22"/>
                <w:szCs w:val="22"/>
              </w:rPr>
              <w:t>12</w:t>
            </w:r>
            <w:r>
              <w:rPr>
                <w:sz w:val="22"/>
                <w:szCs w:val="22"/>
                <w:vertAlign w:val="superscript"/>
              </w:rPr>
              <w:t>00</w:t>
            </w:r>
            <w:r>
              <w:rPr>
                <w:sz w:val="22"/>
                <w:szCs w:val="22"/>
              </w:rPr>
              <w:t xml:space="preserve"> – Lunch</w:t>
            </w:r>
          </w:p>
          <w:p w:rsidR="00172776" w:rsidRDefault="00CB066F" w14:paraId="50F2E2E4" w14:textId="77777777">
            <w:pPr>
              <w:spacing w:after="60"/>
              <w:rPr>
                <w:sz w:val="22"/>
                <w:szCs w:val="22"/>
              </w:rPr>
            </w:pPr>
            <w:r>
              <w:rPr>
                <w:sz w:val="22"/>
                <w:szCs w:val="22"/>
              </w:rPr>
              <w:t>13</w:t>
            </w:r>
            <w:r>
              <w:rPr>
                <w:sz w:val="22"/>
                <w:szCs w:val="22"/>
                <w:vertAlign w:val="superscript"/>
              </w:rPr>
              <w:t>00</w:t>
            </w:r>
            <w:r>
              <w:rPr>
                <w:sz w:val="22"/>
                <w:szCs w:val="22"/>
              </w:rPr>
              <w:t xml:space="preserve"> – Metabarcoding, </w:t>
            </w:r>
            <w:r>
              <w:rPr>
                <w:sz w:val="22"/>
                <w:szCs w:val="22"/>
              </w:rPr>
              <w:br/>
            </w:r>
            <w:r>
              <w:rPr>
                <w:sz w:val="22"/>
                <w:szCs w:val="22"/>
              </w:rPr>
              <w:t xml:space="preserve">16S amplicon data </w:t>
            </w:r>
            <w:r>
              <w:rPr>
                <w:sz w:val="22"/>
                <w:szCs w:val="22"/>
              </w:rPr>
              <w:br/>
            </w:r>
            <w:r>
              <w:rPr>
                <w:sz w:val="22"/>
                <w:szCs w:val="22"/>
              </w:rPr>
              <w:t>handling (DT)</w:t>
            </w:r>
          </w:p>
          <w:p w:rsidR="00172776" w:rsidRDefault="00CB066F" w14:paraId="15658A3F" w14:textId="77777777">
            <w:pPr>
              <w:spacing w:after="60"/>
              <w:rPr>
                <w:sz w:val="22"/>
                <w:szCs w:val="22"/>
              </w:rPr>
            </w:pPr>
            <w:r>
              <w:rPr>
                <w:sz w:val="22"/>
                <w:szCs w:val="22"/>
              </w:rPr>
              <w:t>Flexible - FISH microscopy contd. (DM)</w:t>
            </w:r>
          </w:p>
          <w:p w:rsidR="00172776" w:rsidRDefault="00172776" w14:paraId="34CE0A41" w14:textId="77777777">
            <w:pPr>
              <w:spacing w:after="60"/>
              <w:rPr>
                <w:sz w:val="22"/>
                <w:szCs w:val="22"/>
              </w:rPr>
            </w:pPr>
          </w:p>
        </w:tc>
        <w:tc>
          <w:tcPr>
            <w:tcW w:w="2776" w:type="dxa"/>
            <w:tcMar/>
          </w:tcPr>
          <w:p w:rsidR="00172776" w:rsidRDefault="00CB066F" w14:paraId="2CD81BE6" w14:textId="77777777">
            <w:pPr>
              <w:spacing w:after="60"/>
              <w:rPr>
                <w:sz w:val="22"/>
                <w:szCs w:val="22"/>
              </w:rPr>
            </w:pPr>
            <w:r>
              <w:rPr>
                <w:b/>
                <w:sz w:val="22"/>
                <w:szCs w:val="22"/>
              </w:rPr>
              <w:t xml:space="preserve">Fri. </w:t>
            </w:r>
            <w:r w:rsidR="00217B7B">
              <w:rPr>
                <w:b/>
                <w:sz w:val="22"/>
                <w:szCs w:val="22"/>
              </w:rPr>
              <w:t>14</w:t>
            </w:r>
            <w:r>
              <w:rPr>
                <w:b/>
                <w:sz w:val="22"/>
                <w:szCs w:val="22"/>
              </w:rPr>
              <w:t>.3.</w:t>
            </w:r>
          </w:p>
          <w:p w:rsidR="00172776" w:rsidRDefault="00CB066F" w14:paraId="59D85662" w14:textId="77777777">
            <w:pPr>
              <w:spacing w:after="60"/>
              <w:rPr>
                <w:sz w:val="22"/>
                <w:szCs w:val="22"/>
              </w:rPr>
            </w:pPr>
            <w:r>
              <w:rPr>
                <w:sz w:val="22"/>
                <w:szCs w:val="22"/>
              </w:rPr>
              <w:t>9</w:t>
            </w:r>
            <w:r>
              <w:rPr>
                <w:sz w:val="22"/>
                <w:szCs w:val="22"/>
                <w:vertAlign w:val="superscript"/>
              </w:rPr>
              <w:t>00</w:t>
            </w:r>
            <w:r>
              <w:rPr>
                <w:sz w:val="22"/>
                <w:szCs w:val="22"/>
              </w:rPr>
              <w:t xml:space="preserve"> - DNA extraction from SIP microcosms, final CO</w:t>
            </w:r>
            <w:r>
              <w:rPr>
                <w:sz w:val="22"/>
                <w:szCs w:val="22"/>
                <w:vertAlign w:val="subscript"/>
              </w:rPr>
              <w:t xml:space="preserve">2 </w:t>
            </w:r>
            <w:r>
              <w:rPr>
                <w:sz w:val="22"/>
                <w:szCs w:val="22"/>
              </w:rPr>
              <w:t>quantification (TL)</w:t>
            </w:r>
          </w:p>
          <w:p w:rsidR="00565E86" w:rsidP="00565E86" w:rsidRDefault="00565E86" w14:paraId="1DB39052" w14:textId="77777777">
            <w:pPr>
              <w:spacing w:after="60"/>
              <w:rPr>
                <w:sz w:val="22"/>
                <w:szCs w:val="22"/>
              </w:rPr>
            </w:pPr>
            <w:r>
              <w:rPr>
                <w:sz w:val="22"/>
                <w:szCs w:val="22"/>
                <w:highlight w:val="lightGray"/>
              </w:rPr>
              <w:t>11</w:t>
            </w:r>
            <w:r>
              <w:rPr>
                <w:sz w:val="22"/>
                <w:szCs w:val="22"/>
                <w:highlight w:val="lightGray"/>
                <w:vertAlign w:val="superscript"/>
              </w:rPr>
              <w:t>30</w:t>
            </w:r>
            <w:r>
              <w:rPr>
                <w:sz w:val="22"/>
                <w:szCs w:val="22"/>
                <w:highlight w:val="lightGray"/>
              </w:rPr>
              <w:t xml:space="preserve"> – Student seminars </w:t>
            </w:r>
            <w:r>
              <w:rPr>
                <w:sz w:val="22"/>
                <w:szCs w:val="22"/>
                <w:highlight w:val="lightGray"/>
              </w:rPr>
              <w:br/>
            </w:r>
            <w:r>
              <w:rPr>
                <w:sz w:val="22"/>
                <w:szCs w:val="22"/>
                <w:highlight w:val="lightGray"/>
              </w:rPr>
              <w:t>(Wöhr / Betz)</w:t>
            </w:r>
          </w:p>
          <w:p w:rsidR="00172776" w:rsidRDefault="00CB066F" w14:paraId="5C6E3AAF" w14:textId="77777777">
            <w:pPr>
              <w:spacing w:after="60"/>
              <w:rPr>
                <w:sz w:val="22"/>
                <w:szCs w:val="22"/>
              </w:rPr>
            </w:pPr>
            <w:r>
              <w:rPr>
                <w:sz w:val="22"/>
                <w:szCs w:val="22"/>
              </w:rPr>
              <w:t>12</w:t>
            </w:r>
            <w:r w:rsidR="00565E86">
              <w:rPr>
                <w:sz w:val="22"/>
                <w:szCs w:val="22"/>
                <w:vertAlign w:val="superscript"/>
              </w:rPr>
              <w:t>3</w:t>
            </w:r>
            <w:r>
              <w:rPr>
                <w:sz w:val="22"/>
                <w:szCs w:val="22"/>
                <w:vertAlign w:val="superscript"/>
              </w:rPr>
              <w:t>0</w:t>
            </w:r>
            <w:r>
              <w:rPr>
                <w:sz w:val="22"/>
                <w:szCs w:val="22"/>
              </w:rPr>
              <w:t xml:space="preserve"> – Lunch </w:t>
            </w:r>
          </w:p>
          <w:p w:rsidR="00172776" w:rsidP="00565E86" w:rsidRDefault="00CB066F" w14:paraId="1E8F3C40" w14:textId="77777777">
            <w:pPr>
              <w:spacing w:after="60"/>
              <w:rPr>
                <w:sz w:val="22"/>
                <w:szCs w:val="22"/>
              </w:rPr>
            </w:pPr>
            <w:r>
              <w:rPr>
                <w:sz w:val="22"/>
                <w:szCs w:val="22"/>
              </w:rPr>
              <w:t>13</w:t>
            </w:r>
            <w:r w:rsidR="00565E86">
              <w:rPr>
                <w:sz w:val="22"/>
                <w:szCs w:val="22"/>
                <w:vertAlign w:val="superscript"/>
              </w:rPr>
              <w:t>3</w:t>
            </w:r>
            <w:r>
              <w:rPr>
                <w:sz w:val="22"/>
                <w:szCs w:val="22"/>
                <w:vertAlign w:val="superscript"/>
              </w:rPr>
              <w:t>0</w:t>
            </w:r>
            <w:r>
              <w:rPr>
                <w:sz w:val="22"/>
                <w:szCs w:val="22"/>
              </w:rPr>
              <w:t xml:space="preserve"> – DNA purification contd., loading of SIP gradients and start of ultracentrifugation (TL)</w:t>
            </w:r>
          </w:p>
        </w:tc>
      </w:tr>
      <w:tr w:rsidR="00172776" w:rsidTr="572CCA12" w14:paraId="3043EF16" w14:textId="77777777">
        <w:trPr>
          <w:trHeight w:val="3210"/>
        </w:trPr>
        <w:tc>
          <w:tcPr>
            <w:tcW w:w="3300" w:type="dxa"/>
            <w:tcMar/>
          </w:tcPr>
          <w:p w:rsidR="00172776" w:rsidRDefault="00CB066F" w14:paraId="28CF6B57" w14:textId="77777777">
            <w:pPr>
              <w:spacing w:after="60"/>
              <w:rPr>
                <w:b/>
                <w:sz w:val="22"/>
                <w:szCs w:val="22"/>
              </w:rPr>
            </w:pPr>
            <w:r>
              <w:rPr>
                <w:b/>
                <w:sz w:val="22"/>
                <w:szCs w:val="22"/>
              </w:rPr>
              <w:t>Mo. 1</w:t>
            </w:r>
            <w:r w:rsidR="00217B7B">
              <w:rPr>
                <w:b/>
                <w:sz w:val="22"/>
                <w:szCs w:val="22"/>
              </w:rPr>
              <w:t>7</w:t>
            </w:r>
            <w:r>
              <w:rPr>
                <w:b/>
                <w:sz w:val="22"/>
                <w:szCs w:val="22"/>
              </w:rPr>
              <w:t>.3.</w:t>
            </w:r>
          </w:p>
          <w:p w:rsidR="00172776" w:rsidRDefault="00CB066F" w14:paraId="36BB2263" w14:textId="77777777">
            <w:pPr>
              <w:spacing w:after="60"/>
              <w:rPr>
                <w:sz w:val="22"/>
                <w:szCs w:val="22"/>
              </w:rPr>
            </w:pPr>
            <w:r>
              <w:rPr>
                <w:sz w:val="22"/>
                <w:szCs w:val="22"/>
              </w:rPr>
              <w:t>9</w:t>
            </w:r>
            <w:r>
              <w:rPr>
                <w:sz w:val="22"/>
                <w:szCs w:val="22"/>
                <w:vertAlign w:val="superscript"/>
              </w:rPr>
              <w:t>00</w:t>
            </w:r>
            <w:r>
              <w:rPr>
                <w:sz w:val="22"/>
                <w:szCs w:val="22"/>
              </w:rPr>
              <w:t xml:space="preserve"> – SIP gradient fractionation (TL)</w:t>
            </w:r>
          </w:p>
          <w:p w:rsidR="00172776" w:rsidRDefault="00CB066F" w14:paraId="17502FA7" w14:textId="77777777">
            <w:pPr>
              <w:spacing w:after="60"/>
              <w:rPr>
                <w:sz w:val="22"/>
                <w:szCs w:val="22"/>
              </w:rPr>
            </w:pPr>
            <w:r>
              <w:rPr>
                <w:sz w:val="22"/>
                <w:szCs w:val="22"/>
              </w:rPr>
              <w:t>12</w:t>
            </w:r>
            <w:r>
              <w:rPr>
                <w:sz w:val="22"/>
                <w:szCs w:val="22"/>
                <w:vertAlign w:val="superscript"/>
              </w:rPr>
              <w:t>00</w:t>
            </w:r>
            <w:r>
              <w:rPr>
                <w:sz w:val="22"/>
                <w:szCs w:val="22"/>
              </w:rPr>
              <w:t xml:space="preserve"> – Lunch</w:t>
            </w:r>
          </w:p>
          <w:p w:rsidR="00565E86" w:rsidP="00565E86" w:rsidRDefault="00565E86" w14:paraId="5430C534" w14:textId="77777777">
            <w:pPr>
              <w:spacing w:after="60"/>
              <w:rPr>
                <w:sz w:val="22"/>
                <w:szCs w:val="22"/>
              </w:rPr>
            </w:pPr>
            <w:r>
              <w:rPr>
                <w:sz w:val="22"/>
                <w:szCs w:val="22"/>
                <w:highlight w:val="lightGray"/>
              </w:rPr>
              <w:t>13</w:t>
            </w:r>
            <w:r>
              <w:rPr>
                <w:sz w:val="22"/>
                <w:szCs w:val="22"/>
                <w:highlight w:val="lightGray"/>
                <w:vertAlign w:val="superscript"/>
              </w:rPr>
              <w:t>00</w:t>
            </w:r>
            <w:r>
              <w:rPr>
                <w:sz w:val="22"/>
                <w:szCs w:val="22"/>
                <w:highlight w:val="lightGray"/>
              </w:rPr>
              <w:t xml:space="preserve"> – Student seminars </w:t>
            </w:r>
            <w:r>
              <w:rPr>
                <w:sz w:val="22"/>
                <w:szCs w:val="22"/>
                <w:highlight w:val="lightGray"/>
              </w:rPr>
              <w:br/>
            </w:r>
            <w:r>
              <w:rPr>
                <w:sz w:val="22"/>
                <w:szCs w:val="22"/>
                <w:highlight w:val="lightGray"/>
              </w:rPr>
              <w:t>(Feldmeier / Ramser)</w:t>
            </w:r>
          </w:p>
          <w:p w:rsidR="00172776" w:rsidRDefault="00CB066F" w14:paraId="6669F88A" w14:textId="77777777">
            <w:pPr>
              <w:spacing w:after="60"/>
              <w:rPr>
                <w:sz w:val="22"/>
                <w:szCs w:val="22"/>
              </w:rPr>
            </w:pPr>
            <w:r>
              <w:rPr>
                <w:sz w:val="22"/>
                <w:szCs w:val="22"/>
              </w:rPr>
              <w:t>1</w:t>
            </w:r>
            <w:r w:rsidR="00565E86">
              <w:rPr>
                <w:sz w:val="22"/>
                <w:szCs w:val="22"/>
              </w:rPr>
              <w:t>4</w:t>
            </w:r>
            <w:r>
              <w:rPr>
                <w:sz w:val="22"/>
                <w:szCs w:val="22"/>
                <w:vertAlign w:val="superscript"/>
              </w:rPr>
              <w:t>00</w:t>
            </w:r>
            <w:r>
              <w:rPr>
                <w:sz w:val="22"/>
                <w:szCs w:val="22"/>
              </w:rPr>
              <w:t xml:space="preserve"> – Preparation of Illumina sequencing amplicons (TL/DM) </w:t>
            </w:r>
          </w:p>
          <w:p w:rsidR="00172776" w:rsidRDefault="00CB066F" w14:paraId="278B866E" w14:textId="77777777">
            <w:pPr>
              <w:spacing w:after="60"/>
              <w:rPr>
                <w:sz w:val="22"/>
                <w:szCs w:val="22"/>
              </w:rPr>
            </w:pPr>
            <w:r>
              <w:rPr>
                <w:sz w:val="22"/>
                <w:szCs w:val="22"/>
              </w:rPr>
              <w:t>15</w:t>
            </w:r>
            <w:r>
              <w:rPr>
                <w:sz w:val="22"/>
                <w:szCs w:val="22"/>
                <w:vertAlign w:val="superscript"/>
              </w:rPr>
              <w:t>00</w:t>
            </w:r>
            <w:r>
              <w:rPr>
                <w:sz w:val="22"/>
                <w:szCs w:val="22"/>
              </w:rPr>
              <w:t xml:space="preserve"> – 16S amplicon data handling cont. (DT)</w:t>
            </w:r>
          </w:p>
        </w:tc>
        <w:tc>
          <w:tcPr>
            <w:tcW w:w="2715" w:type="dxa"/>
            <w:tcMar/>
          </w:tcPr>
          <w:p w:rsidR="00172776" w:rsidRDefault="00CB066F" w14:paraId="20CBA5DA" w14:textId="77777777">
            <w:pPr>
              <w:spacing w:after="60"/>
              <w:rPr>
                <w:b/>
                <w:sz w:val="22"/>
                <w:szCs w:val="22"/>
              </w:rPr>
            </w:pPr>
            <w:r>
              <w:rPr>
                <w:b/>
                <w:sz w:val="22"/>
                <w:szCs w:val="22"/>
              </w:rPr>
              <w:t>Tue. 1</w:t>
            </w:r>
            <w:r w:rsidR="00217B7B">
              <w:rPr>
                <w:b/>
                <w:sz w:val="22"/>
                <w:szCs w:val="22"/>
              </w:rPr>
              <w:t>8</w:t>
            </w:r>
            <w:r>
              <w:rPr>
                <w:b/>
                <w:sz w:val="22"/>
                <w:szCs w:val="22"/>
              </w:rPr>
              <w:t>.3.</w:t>
            </w:r>
          </w:p>
          <w:p w:rsidR="00172776" w:rsidRDefault="00CB066F" w14:paraId="55E3FB3F" w14:textId="77777777">
            <w:pPr>
              <w:spacing w:after="60"/>
              <w:rPr>
                <w:sz w:val="22"/>
                <w:szCs w:val="22"/>
              </w:rPr>
            </w:pPr>
            <w:r>
              <w:rPr>
                <w:sz w:val="22"/>
                <w:szCs w:val="22"/>
              </w:rPr>
              <w:t>9</w:t>
            </w:r>
            <w:r>
              <w:rPr>
                <w:sz w:val="22"/>
                <w:szCs w:val="22"/>
                <w:vertAlign w:val="superscript"/>
              </w:rPr>
              <w:t>00</w:t>
            </w:r>
            <w:r>
              <w:rPr>
                <w:sz w:val="22"/>
                <w:szCs w:val="22"/>
              </w:rPr>
              <w:t xml:space="preserve"> – IRMS analytics of </w:t>
            </w:r>
            <w:r>
              <w:rPr>
                <w:sz w:val="22"/>
                <w:szCs w:val="22"/>
                <w:vertAlign w:val="superscript"/>
              </w:rPr>
              <w:t>13</w:t>
            </w:r>
            <w:r>
              <w:rPr>
                <w:sz w:val="22"/>
                <w:szCs w:val="22"/>
              </w:rPr>
              <w:t>CO</w:t>
            </w:r>
            <w:r>
              <w:rPr>
                <w:sz w:val="22"/>
                <w:szCs w:val="22"/>
                <w:vertAlign w:val="subscript"/>
              </w:rPr>
              <w:t xml:space="preserve">2 </w:t>
            </w:r>
            <w:r>
              <w:rPr>
                <w:sz w:val="22"/>
                <w:szCs w:val="22"/>
              </w:rPr>
              <w:t>(</w:t>
            </w:r>
            <w:r w:rsidR="005A051A">
              <w:rPr>
                <w:sz w:val="22"/>
                <w:szCs w:val="22"/>
              </w:rPr>
              <w:t xml:space="preserve">BayCenSI, </w:t>
            </w:r>
            <w:r>
              <w:rPr>
                <w:sz w:val="22"/>
                <w:szCs w:val="22"/>
              </w:rPr>
              <w:t>GEO I)</w:t>
            </w:r>
          </w:p>
          <w:p w:rsidR="00172776" w:rsidRDefault="005A051A" w14:paraId="6EE2D451" w14:textId="6DF3EE45">
            <w:pPr>
              <w:spacing w:after="60"/>
              <w:rPr>
                <w:sz w:val="22"/>
                <w:szCs w:val="22"/>
              </w:rPr>
            </w:pPr>
            <w:r w:rsidRPr="572CCA12" w:rsidR="005A051A">
              <w:rPr>
                <w:sz w:val="22"/>
                <w:szCs w:val="22"/>
              </w:rPr>
              <w:t>10</w:t>
            </w:r>
            <w:r w:rsidRPr="572CCA12" w:rsidR="005A051A">
              <w:rPr>
                <w:sz w:val="22"/>
                <w:szCs w:val="22"/>
                <w:vertAlign w:val="superscript"/>
              </w:rPr>
              <w:t>3</w:t>
            </w:r>
            <w:r w:rsidRPr="572CCA12" w:rsidR="00CB066F">
              <w:rPr>
                <w:sz w:val="22"/>
                <w:szCs w:val="22"/>
                <w:vertAlign w:val="superscript"/>
              </w:rPr>
              <w:t>0</w:t>
            </w:r>
            <w:r w:rsidRPr="572CCA12" w:rsidR="00CB066F">
              <w:rPr>
                <w:sz w:val="22"/>
                <w:szCs w:val="22"/>
              </w:rPr>
              <w:t xml:space="preserve"> – SIP amplicon </w:t>
            </w:r>
            <w:r w:rsidRPr="572CCA12" w:rsidR="005A051A">
              <w:rPr>
                <w:sz w:val="22"/>
                <w:szCs w:val="22"/>
              </w:rPr>
              <w:t xml:space="preserve">data mining </w:t>
            </w:r>
            <w:r w:rsidRPr="572CCA12" w:rsidR="00CB066F">
              <w:rPr>
                <w:sz w:val="22"/>
                <w:szCs w:val="22"/>
              </w:rPr>
              <w:t>(TL</w:t>
            </w:r>
            <w:r w:rsidRPr="572CCA12" w:rsidR="3C4E452A">
              <w:rPr>
                <w:sz w:val="22"/>
                <w:szCs w:val="22"/>
              </w:rPr>
              <w:t>/DT</w:t>
            </w:r>
            <w:r w:rsidRPr="572CCA12" w:rsidR="00CB066F">
              <w:rPr>
                <w:sz w:val="22"/>
                <w:szCs w:val="22"/>
              </w:rPr>
              <w:t xml:space="preserve">) </w:t>
            </w:r>
          </w:p>
          <w:p w:rsidR="005A051A" w:rsidP="005A051A" w:rsidRDefault="005A051A" w14:paraId="2FA8E49F" w14:textId="77777777">
            <w:pPr>
              <w:spacing w:after="60"/>
              <w:rPr>
                <w:sz w:val="22"/>
                <w:szCs w:val="22"/>
              </w:rPr>
            </w:pPr>
            <w:r>
              <w:rPr>
                <w:sz w:val="22"/>
                <w:szCs w:val="22"/>
                <w:highlight w:val="lightGray"/>
              </w:rPr>
              <w:t>11</w:t>
            </w:r>
            <w:r>
              <w:rPr>
                <w:sz w:val="22"/>
                <w:szCs w:val="22"/>
                <w:highlight w:val="lightGray"/>
                <w:vertAlign w:val="superscript"/>
              </w:rPr>
              <w:t>30</w:t>
            </w:r>
            <w:r>
              <w:rPr>
                <w:sz w:val="22"/>
                <w:szCs w:val="22"/>
                <w:highlight w:val="lightGray"/>
              </w:rPr>
              <w:t xml:space="preserve"> – Student seminars </w:t>
            </w:r>
            <w:r>
              <w:rPr>
                <w:sz w:val="22"/>
                <w:szCs w:val="22"/>
                <w:highlight w:val="lightGray"/>
              </w:rPr>
              <w:br/>
            </w:r>
            <w:r>
              <w:rPr>
                <w:sz w:val="22"/>
                <w:szCs w:val="22"/>
                <w:highlight w:val="lightGray"/>
              </w:rPr>
              <w:t>(Steger / Twigg)</w:t>
            </w:r>
          </w:p>
          <w:p w:rsidR="00172776" w:rsidRDefault="00CB066F" w14:paraId="47BCB0DA" w14:textId="77777777">
            <w:pPr>
              <w:spacing w:after="60"/>
              <w:rPr>
                <w:sz w:val="22"/>
                <w:szCs w:val="22"/>
              </w:rPr>
            </w:pPr>
            <w:r>
              <w:rPr>
                <w:sz w:val="22"/>
                <w:szCs w:val="22"/>
              </w:rPr>
              <w:t>12</w:t>
            </w:r>
            <w:r w:rsidR="005A051A">
              <w:rPr>
                <w:sz w:val="22"/>
                <w:szCs w:val="22"/>
                <w:vertAlign w:val="superscript"/>
              </w:rPr>
              <w:t>3</w:t>
            </w:r>
            <w:r>
              <w:rPr>
                <w:sz w:val="22"/>
                <w:szCs w:val="22"/>
                <w:vertAlign w:val="superscript"/>
              </w:rPr>
              <w:t>0</w:t>
            </w:r>
            <w:r>
              <w:rPr>
                <w:sz w:val="22"/>
                <w:szCs w:val="22"/>
              </w:rPr>
              <w:t xml:space="preserve"> – Lunch</w:t>
            </w:r>
          </w:p>
          <w:p w:rsidR="00172776" w:rsidP="005A051A" w:rsidRDefault="00CB066F" w14:paraId="2A77E5A4" w14:textId="60D445C4">
            <w:pPr>
              <w:spacing w:after="60"/>
              <w:rPr>
                <w:sz w:val="22"/>
                <w:szCs w:val="22"/>
              </w:rPr>
            </w:pPr>
            <w:r w:rsidRPr="572CCA12" w:rsidR="00CB066F">
              <w:rPr>
                <w:sz w:val="22"/>
                <w:szCs w:val="22"/>
              </w:rPr>
              <w:t>1</w:t>
            </w:r>
            <w:r w:rsidRPr="572CCA12" w:rsidR="005A051A">
              <w:rPr>
                <w:sz w:val="22"/>
                <w:szCs w:val="22"/>
              </w:rPr>
              <w:t>3</w:t>
            </w:r>
            <w:r w:rsidRPr="572CCA12" w:rsidR="005A051A">
              <w:rPr>
                <w:sz w:val="22"/>
                <w:szCs w:val="22"/>
                <w:vertAlign w:val="superscript"/>
              </w:rPr>
              <w:t>3</w:t>
            </w:r>
            <w:r w:rsidRPr="572CCA12" w:rsidR="00CB066F">
              <w:rPr>
                <w:sz w:val="22"/>
                <w:szCs w:val="22"/>
                <w:vertAlign w:val="superscript"/>
              </w:rPr>
              <w:t>0</w:t>
            </w:r>
            <w:r w:rsidRPr="572CCA12" w:rsidR="00CB066F">
              <w:rPr>
                <w:sz w:val="22"/>
                <w:szCs w:val="22"/>
              </w:rPr>
              <w:t xml:space="preserve"> – </w:t>
            </w:r>
            <w:r w:rsidRPr="572CCA12" w:rsidR="7CA42E03">
              <w:rPr>
                <w:sz w:val="22"/>
                <w:szCs w:val="22"/>
              </w:rPr>
              <w:t>MG functional genes annotation</w:t>
            </w:r>
            <w:r w:rsidRPr="572CCA12" w:rsidR="00CB066F">
              <w:rPr>
                <w:sz w:val="22"/>
                <w:szCs w:val="22"/>
              </w:rPr>
              <w:t xml:space="preserve"> (DM</w:t>
            </w:r>
            <w:r w:rsidRPr="572CCA12" w:rsidR="005A051A">
              <w:rPr>
                <w:sz w:val="22"/>
                <w:szCs w:val="22"/>
              </w:rPr>
              <w:t>/DT</w:t>
            </w:r>
            <w:r w:rsidRPr="572CCA12" w:rsidR="00CB066F">
              <w:rPr>
                <w:sz w:val="22"/>
                <w:szCs w:val="22"/>
              </w:rPr>
              <w:t>)</w:t>
            </w:r>
          </w:p>
        </w:tc>
        <w:tc>
          <w:tcPr>
            <w:tcW w:w="2582" w:type="dxa"/>
            <w:tcMar/>
          </w:tcPr>
          <w:p w:rsidR="00172776" w:rsidRDefault="00CB066F" w14:paraId="1B094310" w14:textId="77777777">
            <w:pPr>
              <w:spacing w:after="60"/>
              <w:rPr>
                <w:b/>
                <w:sz w:val="22"/>
                <w:szCs w:val="22"/>
              </w:rPr>
            </w:pPr>
            <w:r>
              <w:rPr>
                <w:b/>
                <w:sz w:val="22"/>
                <w:szCs w:val="22"/>
              </w:rPr>
              <w:t>Wed. 1</w:t>
            </w:r>
            <w:r w:rsidR="00217B7B">
              <w:rPr>
                <w:b/>
                <w:sz w:val="22"/>
                <w:szCs w:val="22"/>
              </w:rPr>
              <w:t>9</w:t>
            </w:r>
            <w:r>
              <w:rPr>
                <w:b/>
                <w:sz w:val="22"/>
                <w:szCs w:val="22"/>
              </w:rPr>
              <w:t>.3.</w:t>
            </w:r>
          </w:p>
          <w:p w:rsidR="00172776" w:rsidRDefault="00CB066F" w14:paraId="177F6695" w14:textId="413C4FC1">
            <w:pPr>
              <w:spacing w:after="60"/>
              <w:rPr>
                <w:sz w:val="22"/>
                <w:szCs w:val="22"/>
              </w:rPr>
            </w:pPr>
            <w:r w:rsidRPr="572CCA12" w:rsidR="00CB066F">
              <w:rPr>
                <w:sz w:val="22"/>
                <w:szCs w:val="22"/>
              </w:rPr>
              <w:t>9</w:t>
            </w:r>
            <w:r w:rsidRPr="572CCA12" w:rsidR="00CB066F">
              <w:rPr>
                <w:sz w:val="22"/>
                <w:szCs w:val="22"/>
                <w:vertAlign w:val="superscript"/>
              </w:rPr>
              <w:t>00</w:t>
            </w:r>
            <w:r w:rsidRPr="572CCA12" w:rsidR="00CB066F">
              <w:rPr>
                <w:sz w:val="22"/>
                <w:szCs w:val="22"/>
              </w:rPr>
              <w:t xml:space="preserve"> – </w:t>
            </w:r>
            <w:r w:rsidRPr="572CCA12" w:rsidR="4D81ED02">
              <w:rPr>
                <w:sz w:val="22"/>
                <w:szCs w:val="22"/>
              </w:rPr>
              <w:t>MG metabolic interpretation</w:t>
            </w:r>
            <w:r w:rsidRPr="572CCA12" w:rsidR="00CB066F">
              <w:rPr>
                <w:sz w:val="22"/>
                <w:szCs w:val="22"/>
              </w:rPr>
              <w:t xml:space="preserve"> (DM</w:t>
            </w:r>
            <w:r w:rsidRPr="572CCA12" w:rsidR="005A051A">
              <w:rPr>
                <w:sz w:val="22"/>
                <w:szCs w:val="22"/>
              </w:rPr>
              <w:t>/DT</w:t>
            </w:r>
            <w:r w:rsidRPr="572CCA12" w:rsidR="00CB066F">
              <w:rPr>
                <w:sz w:val="22"/>
                <w:szCs w:val="22"/>
              </w:rPr>
              <w:t>)</w:t>
            </w:r>
          </w:p>
          <w:p w:rsidR="00172776" w:rsidRDefault="00CB066F" w14:paraId="51A5026B" w14:textId="77777777">
            <w:pPr>
              <w:spacing w:after="60"/>
              <w:rPr>
                <w:sz w:val="22"/>
                <w:szCs w:val="22"/>
              </w:rPr>
            </w:pPr>
            <w:r>
              <w:rPr>
                <w:sz w:val="22"/>
                <w:szCs w:val="22"/>
              </w:rPr>
              <w:t>12</w:t>
            </w:r>
            <w:r>
              <w:rPr>
                <w:sz w:val="22"/>
                <w:szCs w:val="22"/>
                <w:vertAlign w:val="superscript"/>
              </w:rPr>
              <w:t>00</w:t>
            </w:r>
            <w:r>
              <w:rPr>
                <w:sz w:val="22"/>
                <w:szCs w:val="22"/>
              </w:rPr>
              <w:t xml:space="preserve"> – Lunch</w:t>
            </w:r>
          </w:p>
          <w:p w:rsidR="00172776" w:rsidRDefault="00CB066F" w14:paraId="5AF12EB2" w14:textId="65F16891">
            <w:pPr>
              <w:spacing w:after="60"/>
              <w:rPr>
                <w:sz w:val="22"/>
                <w:szCs w:val="22"/>
              </w:rPr>
            </w:pPr>
            <w:r w:rsidRPr="572CCA12" w:rsidR="00CB066F">
              <w:rPr>
                <w:sz w:val="22"/>
                <w:szCs w:val="22"/>
              </w:rPr>
              <w:t>1</w:t>
            </w:r>
            <w:r w:rsidRPr="572CCA12" w:rsidR="005A051A">
              <w:rPr>
                <w:sz w:val="22"/>
                <w:szCs w:val="22"/>
              </w:rPr>
              <w:t>3</w:t>
            </w:r>
            <w:r w:rsidRPr="572CCA12" w:rsidR="00CB066F">
              <w:rPr>
                <w:sz w:val="22"/>
                <w:szCs w:val="22"/>
                <w:vertAlign w:val="superscript"/>
              </w:rPr>
              <w:t>00</w:t>
            </w:r>
            <w:r w:rsidRPr="572CCA12" w:rsidR="00CB066F">
              <w:rPr>
                <w:sz w:val="22"/>
                <w:szCs w:val="22"/>
              </w:rPr>
              <w:t xml:space="preserve"> – </w:t>
            </w:r>
            <w:r w:rsidRPr="572CCA12" w:rsidR="5561BCC4">
              <w:rPr>
                <w:sz w:val="22"/>
                <w:szCs w:val="22"/>
              </w:rPr>
              <w:t>MG metabolic interpretation</w:t>
            </w:r>
            <w:r w:rsidRPr="572CCA12" w:rsidR="00CB066F">
              <w:rPr>
                <w:sz w:val="22"/>
                <w:szCs w:val="22"/>
              </w:rPr>
              <w:t xml:space="preserve"> (DM</w:t>
            </w:r>
            <w:r w:rsidRPr="572CCA12" w:rsidR="005A051A">
              <w:rPr>
                <w:sz w:val="22"/>
                <w:szCs w:val="22"/>
              </w:rPr>
              <w:t>/DT</w:t>
            </w:r>
            <w:r w:rsidRPr="572CCA12" w:rsidR="00CB066F">
              <w:rPr>
                <w:sz w:val="22"/>
                <w:szCs w:val="22"/>
              </w:rPr>
              <w:t>)</w:t>
            </w:r>
          </w:p>
          <w:p w:rsidR="005A051A" w:rsidP="005A051A" w:rsidRDefault="005A051A" w14:paraId="55D0EFB1" w14:textId="77777777">
            <w:pPr>
              <w:spacing w:after="60"/>
              <w:rPr>
                <w:sz w:val="22"/>
                <w:szCs w:val="22"/>
              </w:rPr>
            </w:pPr>
            <w:r>
              <w:rPr>
                <w:sz w:val="22"/>
                <w:szCs w:val="22"/>
              </w:rPr>
              <w:t>15</w:t>
            </w:r>
            <w:r>
              <w:rPr>
                <w:sz w:val="22"/>
                <w:szCs w:val="22"/>
                <w:vertAlign w:val="superscript"/>
              </w:rPr>
              <w:t>00</w:t>
            </w:r>
            <w:r>
              <w:rPr>
                <w:sz w:val="22"/>
                <w:szCs w:val="22"/>
              </w:rPr>
              <w:t xml:space="preserve"> – </w:t>
            </w:r>
            <w:r>
              <w:rPr>
                <w:sz w:val="22"/>
                <w:szCs w:val="22"/>
                <w:vertAlign w:val="superscript"/>
              </w:rPr>
              <w:t>13</w:t>
            </w:r>
            <w:r>
              <w:rPr>
                <w:sz w:val="22"/>
                <w:szCs w:val="22"/>
              </w:rPr>
              <w:t>C flux calculations (TL)</w:t>
            </w:r>
          </w:p>
          <w:p w:rsidR="00172776" w:rsidRDefault="00CB066F" w14:paraId="57A510E9" w14:textId="77777777">
            <w:pPr>
              <w:spacing w:after="60"/>
              <w:rPr>
                <w:sz w:val="22"/>
                <w:szCs w:val="22"/>
              </w:rPr>
            </w:pPr>
            <w:r>
              <w:rPr>
                <w:sz w:val="22"/>
                <w:szCs w:val="22"/>
              </w:rPr>
              <w:t>Flexible - FISH microscopy contd. (DM)</w:t>
            </w:r>
          </w:p>
        </w:tc>
        <w:tc>
          <w:tcPr>
            <w:tcW w:w="2507" w:type="dxa"/>
            <w:tcMar/>
          </w:tcPr>
          <w:p w:rsidR="00172776" w:rsidRDefault="00CB066F" w14:paraId="0BDF85CF" w14:textId="77777777">
            <w:pPr>
              <w:spacing w:after="60"/>
              <w:rPr>
                <w:b/>
                <w:sz w:val="22"/>
                <w:szCs w:val="22"/>
              </w:rPr>
            </w:pPr>
            <w:r>
              <w:rPr>
                <w:b/>
                <w:sz w:val="22"/>
                <w:szCs w:val="22"/>
              </w:rPr>
              <w:t xml:space="preserve">Thu. </w:t>
            </w:r>
            <w:r w:rsidR="00217B7B">
              <w:rPr>
                <w:b/>
                <w:sz w:val="22"/>
                <w:szCs w:val="22"/>
              </w:rPr>
              <w:t>20</w:t>
            </w:r>
            <w:r>
              <w:rPr>
                <w:b/>
                <w:sz w:val="22"/>
                <w:szCs w:val="22"/>
              </w:rPr>
              <w:t>.3.</w:t>
            </w:r>
          </w:p>
          <w:p w:rsidR="00172776" w:rsidRDefault="00CB066F" w14:paraId="3FF7B506" w14:textId="241C6C2A">
            <w:pPr>
              <w:spacing w:after="60"/>
              <w:rPr>
                <w:sz w:val="22"/>
                <w:szCs w:val="22"/>
              </w:rPr>
            </w:pPr>
            <w:r w:rsidRPr="572CCA12" w:rsidR="00CB066F">
              <w:rPr>
                <w:sz w:val="22"/>
                <w:szCs w:val="22"/>
              </w:rPr>
              <w:t>9</w:t>
            </w:r>
            <w:r w:rsidRPr="572CCA12" w:rsidR="00CB066F">
              <w:rPr>
                <w:sz w:val="22"/>
                <w:szCs w:val="22"/>
                <w:vertAlign w:val="superscript"/>
              </w:rPr>
              <w:t>00</w:t>
            </w:r>
            <w:r w:rsidRPr="572CCA12" w:rsidR="00CB066F">
              <w:rPr>
                <w:sz w:val="22"/>
                <w:szCs w:val="22"/>
              </w:rPr>
              <w:t xml:space="preserve"> – MG </w:t>
            </w:r>
            <w:r w:rsidRPr="572CCA12" w:rsidR="2AF966A8">
              <w:rPr>
                <w:sz w:val="22"/>
                <w:szCs w:val="22"/>
              </w:rPr>
              <w:t>interpretation</w:t>
            </w:r>
            <w:r w:rsidRPr="572CCA12" w:rsidR="00CB066F">
              <w:rPr>
                <w:sz w:val="22"/>
                <w:szCs w:val="22"/>
              </w:rPr>
              <w:t xml:space="preserve"> contd. (DM</w:t>
            </w:r>
            <w:r w:rsidRPr="572CCA12" w:rsidR="005A051A">
              <w:rPr>
                <w:sz w:val="22"/>
                <w:szCs w:val="22"/>
              </w:rPr>
              <w:t>/DT</w:t>
            </w:r>
            <w:r w:rsidRPr="572CCA12" w:rsidR="00CB066F">
              <w:rPr>
                <w:sz w:val="22"/>
                <w:szCs w:val="22"/>
              </w:rPr>
              <w:t>)</w:t>
            </w:r>
          </w:p>
          <w:p w:rsidR="00E8216F" w:rsidP="00E8216F" w:rsidRDefault="00E8216F" w14:paraId="5DE5BEA0" w14:textId="77777777">
            <w:pPr>
              <w:spacing w:after="60"/>
              <w:rPr>
                <w:sz w:val="22"/>
                <w:szCs w:val="22"/>
              </w:rPr>
            </w:pPr>
            <w:r>
              <w:rPr>
                <w:sz w:val="22"/>
                <w:szCs w:val="22"/>
                <w:highlight w:val="lightGray"/>
              </w:rPr>
              <w:t>11</w:t>
            </w:r>
            <w:r>
              <w:rPr>
                <w:sz w:val="22"/>
                <w:szCs w:val="22"/>
                <w:highlight w:val="lightGray"/>
                <w:vertAlign w:val="superscript"/>
              </w:rPr>
              <w:t>00</w:t>
            </w:r>
            <w:r>
              <w:rPr>
                <w:sz w:val="22"/>
                <w:szCs w:val="22"/>
                <w:highlight w:val="lightGray"/>
              </w:rPr>
              <w:t xml:space="preserve"> – Student seminars </w:t>
            </w:r>
            <w:r>
              <w:rPr>
                <w:sz w:val="22"/>
                <w:szCs w:val="22"/>
                <w:highlight w:val="lightGray"/>
              </w:rPr>
              <w:br/>
            </w:r>
            <w:r>
              <w:rPr>
                <w:sz w:val="22"/>
                <w:szCs w:val="22"/>
                <w:highlight w:val="lightGray"/>
              </w:rPr>
              <w:t>(Neuhaus / Rausch)</w:t>
            </w:r>
          </w:p>
          <w:p w:rsidR="00E8216F" w:rsidRDefault="00CB066F" w14:paraId="2F699B74" w14:textId="77777777">
            <w:pPr>
              <w:spacing w:after="60"/>
              <w:rPr>
                <w:sz w:val="22"/>
                <w:szCs w:val="22"/>
              </w:rPr>
            </w:pPr>
            <w:r>
              <w:rPr>
                <w:sz w:val="22"/>
                <w:szCs w:val="22"/>
              </w:rPr>
              <w:t>12</w:t>
            </w:r>
            <w:r>
              <w:rPr>
                <w:sz w:val="22"/>
                <w:szCs w:val="22"/>
                <w:vertAlign w:val="superscript"/>
              </w:rPr>
              <w:t>00</w:t>
            </w:r>
            <w:r>
              <w:rPr>
                <w:sz w:val="22"/>
                <w:szCs w:val="22"/>
              </w:rPr>
              <w:t xml:space="preserve"> – Lunch</w:t>
            </w:r>
          </w:p>
          <w:p w:rsidR="00172776" w:rsidRDefault="00CB066F" w14:paraId="4AEAC6D9" w14:textId="20756C36">
            <w:pPr>
              <w:spacing w:after="60"/>
              <w:rPr>
                <w:sz w:val="22"/>
                <w:szCs w:val="22"/>
              </w:rPr>
            </w:pPr>
            <w:r w:rsidRPr="572CCA12" w:rsidR="00CB066F">
              <w:rPr>
                <w:sz w:val="22"/>
                <w:szCs w:val="22"/>
              </w:rPr>
              <w:t>13</w:t>
            </w:r>
            <w:r w:rsidRPr="572CCA12" w:rsidR="00CB066F">
              <w:rPr>
                <w:sz w:val="22"/>
                <w:szCs w:val="22"/>
                <w:vertAlign w:val="superscript"/>
              </w:rPr>
              <w:t>00</w:t>
            </w:r>
            <w:r w:rsidRPr="572CCA12" w:rsidR="00CB066F">
              <w:rPr>
                <w:sz w:val="22"/>
                <w:szCs w:val="22"/>
              </w:rPr>
              <w:t xml:space="preserve"> – </w:t>
            </w:r>
            <w:r w:rsidRPr="572CCA12" w:rsidR="5B32969D">
              <w:rPr>
                <w:sz w:val="22"/>
                <w:szCs w:val="22"/>
              </w:rPr>
              <w:t>MG interpretation contd</w:t>
            </w:r>
            <w:r w:rsidRPr="572CCA12" w:rsidR="00CB066F">
              <w:rPr>
                <w:sz w:val="22"/>
                <w:szCs w:val="22"/>
              </w:rPr>
              <w:t>. (DM</w:t>
            </w:r>
            <w:r w:rsidRPr="572CCA12" w:rsidR="00E8216F">
              <w:rPr>
                <w:sz w:val="22"/>
                <w:szCs w:val="22"/>
              </w:rPr>
              <w:t>/DT</w:t>
            </w:r>
            <w:r w:rsidRPr="572CCA12" w:rsidR="00CB066F">
              <w:rPr>
                <w:sz w:val="22"/>
                <w:szCs w:val="22"/>
              </w:rPr>
              <w:t xml:space="preserve">) </w:t>
            </w:r>
          </w:p>
          <w:p w:rsidR="00172776" w:rsidRDefault="00CB066F" w14:paraId="3395B92A" w14:textId="77777777">
            <w:pPr>
              <w:spacing w:after="60"/>
              <w:rPr>
                <w:sz w:val="22"/>
                <w:szCs w:val="22"/>
              </w:rPr>
            </w:pPr>
            <w:r>
              <w:rPr>
                <w:sz w:val="22"/>
                <w:szCs w:val="22"/>
              </w:rPr>
              <w:t>Flexible - FISH microscopy contd. (DM)</w:t>
            </w:r>
          </w:p>
        </w:tc>
        <w:tc>
          <w:tcPr>
            <w:tcW w:w="2776" w:type="dxa"/>
            <w:tcMar/>
          </w:tcPr>
          <w:p w:rsidR="00172776" w:rsidRDefault="00CB066F" w14:paraId="3413CA31" w14:textId="77777777">
            <w:pPr>
              <w:spacing w:after="60"/>
              <w:rPr>
                <w:b/>
                <w:sz w:val="22"/>
                <w:szCs w:val="22"/>
              </w:rPr>
            </w:pPr>
            <w:r>
              <w:rPr>
                <w:b/>
                <w:sz w:val="22"/>
                <w:szCs w:val="22"/>
              </w:rPr>
              <w:t xml:space="preserve">Fri. </w:t>
            </w:r>
            <w:r w:rsidR="00217B7B">
              <w:rPr>
                <w:b/>
                <w:sz w:val="22"/>
                <w:szCs w:val="22"/>
              </w:rPr>
              <w:t>21</w:t>
            </w:r>
            <w:r>
              <w:rPr>
                <w:b/>
                <w:sz w:val="22"/>
                <w:szCs w:val="22"/>
              </w:rPr>
              <w:t>.3.</w:t>
            </w:r>
          </w:p>
          <w:p w:rsidR="00172776" w:rsidRDefault="00CB066F" w14:paraId="2306A0BD" w14:textId="77777777">
            <w:pPr>
              <w:spacing w:after="60"/>
              <w:rPr>
                <w:sz w:val="22"/>
                <w:szCs w:val="22"/>
              </w:rPr>
            </w:pPr>
            <w:r>
              <w:rPr>
                <w:sz w:val="22"/>
                <w:szCs w:val="22"/>
              </w:rPr>
              <w:t>9</w:t>
            </w:r>
            <w:r>
              <w:rPr>
                <w:sz w:val="22"/>
                <w:szCs w:val="22"/>
                <w:vertAlign w:val="superscript"/>
              </w:rPr>
              <w:t>00</w:t>
            </w:r>
            <w:r>
              <w:rPr>
                <w:sz w:val="22"/>
                <w:szCs w:val="22"/>
              </w:rPr>
              <w:t xml:space="preserve"> – Final joint </w:t>
            </w:r>
            <w:r w:rsidR="00E8216F">
              <w:rPr>
                <w:sz w:val="22"/>
                <w:szCs w:val="22"/>
              </w:rPr>
              <w:t xml:space="preserve">presentation and </w:t>
            </w:r>
            <w:r>
              <w:rPr>
                <w:sz w:val="22"/>
                <w:szCs w:val="22"/>
              </w:rPr>
              <w:t xml:space="preserve">discussion </w:t>
            </w:r>
            <w:r w:rsidR="00E8216F">
              <w:rPr>
                <w:sz w:val="22"/>
                <w:szCs w:val="22"/>
              </w:rPr>
              <w:t xml:space="preserve">of MAG interpretations </w:t>
            </w:r>
            <w:r>
              <w:rPr>
                <w:sz w:val="22"/>
                <w:szCs w:val="22"/>
              </w:rPr>
              <w:t>(all)</w:t>
            </w:r>
          </w:p>
          <w:p w:rsidR="00172776" w:rsidP="00E8216F" w:rsidRDefault="00CB066F" w14:paraId="08217274" w14:textId="77777777">
            <w:pPr>
              <w:spacing w:after="60"/>
              <w:rPr>
                <w:sz w:val="22"/>
                <w:szCs w:val="22"/>
              </w:rPr>
            </w:pPr>
            <w:r>
              <w:rPr>
                <w:sz w:val="22"/>
                <w:szCs w:val="22"/>
              </w:rPr>
              <w:t>12:</w:t>
            </w:r>
            <w:r w:rsidR="00E8216F">
              <w:rPr>
                <w:sz w:val="22"/>
                <w:szCs w:val="22"/>
              </w:rPr>
              <w:t>3</w:t>
            </w:r>
            <w:r>
              <w:rPr>
                <w:sz w:val="22"/>
                <w:szCs w:val="22"/>
              </w:rPr>
              <w:t xml:space="preserve">0 – Course wrap-up, Joint lunch </w:t>
            </w:r>
          </w:p>
        </w:tc>
      </w:tr>
    </w:tbl>
    <w:p w:rsidR="00172776" w:rsidRDefault="00172776" w14:paraId="62EBF3C5" w14:textId="77777777">
      <w:pPr>
        <w:sectPr w:rsidR="00172776">
          <w:pgSz w:w="16838" w:h="11906" w:orient="landscape"/>
          <w:pgMar w:top="1417" w:right="1417" w:bottom="1417" w:left="1134" w:header="708" w:footer="708" w:gutter="0"/>
          <w:cols w:space="720"/>
        </w:sectPr>
      </w:pPr>
    </w:p>
    <w:p w:rsidR="00172776" w:rsidRDefault="00CB066F" w14:paraId="3F6E4B58" w14:textId="77777777">
      <w:pPr>
        <w:pStyle w:val="Heading1"/>
      </w:pPr>
      <w:bookmarkStart w:name="_Toc192130417" w:id="7"/>
      <w:r>
        <w:t>Part A: Stable Isotope Probing</w:t>
      </w:r>
      <w:bookmarkEnd w:id="7"/>
    </w:p>
    <w:p w:rsidR="00172776" w:rsidRDefault="00CB066F" w14:paraId="6990D0BC" w14:textId="77777777">
      <w:pPr>
        <w:pStyle w:val="Heading2"/>
      </w:pPr>
      <w:bookmarkStart w:name="_Toc192130418" w:id="8"/>
      <w:r>
        <w:t>A.1 Theoretical backgrounds</w:t>
      </w:r>
      <w:bookmarkEnd w:id="8"/>
    </w:p>
    <w:p w:rsidR="00172776" w:rsidRDefault="00CB066F" w14:paraId="4BABCF29" w14:textId="77777777">
      <w:r>
        <w:t xml:space="preserve">Stable isotope probing (SIP) of isotopically labelled RNA and DNA is well-established in environmental microbiology. The concept of a labelling-based detection of process-relevant microbes independent of cellular replication or growth allows for a direct handle on functionally relevant microbiome components. Even over a decade after its introduction, stable isotope probing (SIP) of nucleic acids is still considered as a prime strategy for the targeted identification of microbial key-players in defined environmental processes. Since its conception for the identification of methylo- and methanotrophic bacteria [4], nucleic acid-based SIP has undergone a considerable development and has been applied to a variety of </w:t>
      </w:r>
      <w:r>
        <w:rPr>
          <w:vertAlign w:val="superscript"/>
        </w:rPr>
        <w:t>13</w:t>
      </w:r>
      <w:r>
        <w:t xml:space="preserve">C-, </w:t>
      </w:r>
      <w:r>
        <w:rPr>
          <w:vertAlign w:val="superscript"/>
        </w:rPr>
        <w:t>15</w:t>
      </w:r>
      <w:r>
        <w:t xml:space="preserve">N- and recently also </w:t>
      </w:r>
      <w:r>
        <w:rPr>
          <w:vertAlign w:val="superscript"/>
        </w:rPr>
        <w:t>18</w:t>
      </w:r>
      <w:r>
        <w:t xml:space="preserve">O-labeled compounds. The general strengths of SIP are that it allows for a substrate-based query, for a targeted identification of microbes involved in a specific biodegradation process within a complex community, as well as for the unraveling of involved catabolic genes and carbon flows across microbial kingdoms. All of this is possible in an undirected manner, without essential à-priori probes or genomic information. The basic approach is also a relatively “low-tech” method, which discriminates it from most other technologies capable of tracing isotopic labeling in microbes. </w:t>
      </w:r>
    </w:p>
    <w:p w:rsidR="00172776" w:rsidRDefault="00CB066F" w14:paraId="6D98A12B" w14:textId="77777777">
      <w:r>
        <w:rPr>
          <w:noProof/>
          <w:lang w:val="de-DE"/>
        </w:rPr>
        <w:drawing>
          <wp:inline distT="0" distB="0" distL="0" distR="0" wp14:anchorId="0AFBC619" wp14:editId="07777777">
            <wp:extent cx="5760720" cy="2027982"/>
            <wp:effectExtent l="0" t="0" r="0" b="0"/>
            <wp:docPr id="4"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2"/>
                    <a:srcRect/>
                    <a:stretch>
                      <a:fillRect/>
                    </a:stretch>
                  </pic:blipFill>
                  <pic:spPr>
                    <a:xfrm>
                      <a:off x="0" y="0"/>
                      <a:ext cx="5760720" cy="2027982"/>
                    </a:xfrm>
                    <a:prstGeom prst="rect">
                      <a:avLst/>
                    </a:prstGeom>
                    <a:ln/>
                  </pic:spPr>
                </pic:pic>
              </a:graphicData>
            </a:graphic>
          </wp:inline>
        </w:drawing>
      </w:r>
    </w:p>
    <w:p w:rsidR="00172776" w:rsidRDefault="00CB066F" w14:paraId="42B0E8ED" w14:textId="77777777">
      <w:pPr>
        <w:spacing w:after="0" w:line="240" w:lineRule="auto"/>
        <w:ind w:left="708"/>
        <w:rPr>
          <w:rFonts w:ascii="Arial" w:hAnsi="Arial" w:eastAsia="Arial" w:cs="Arial"/>
          <w:color w:val="131413"/>
          <w:sz w:val="20"/>
          <w:szCs w:val="20"/>
        </w:rPr>
      </w:pPr>
      <w:r>
        <w:rPr>
          <w:rFonts w:ascii="Arial" w:hAnsi="Arial" w:eastAsia="Arial" w:cs="Arial"/>
          <w:color w:val="131413"/>
          <w:sz w:val="20"/>
          <w:szCs w:val="20"/>
        </w:rPr>
        <w:t xml:space="preserve">Fig. 1 Schematic view of a typical stable isotope probing (SIP) experiment to identify degraders of </w:t>
      </w:r>
      <w:r>
        <w:rPr>
          <w:rFonts w:ascii="Arial" w:hAnsi="Arial" w:eastAsia="Arial" w:cs="Arial"/>
          <w:color w:val="131413"/>
          <w:sz w:val="20"/>
          <w:szCs w:val="20"/>
          <w:vertAlign w:val="superscript"/>
        </w:rPr>
        <w:t>13</w:t>
      </w:r>
      <w:r>
        <w:rPr>
          <w:rFonts w:ascii="Arial" w:hAnsi="Arial" w:eastAsia="Arial" w:cs="Arial"/>
          <w:color w:val="131413"/>
          <w:sz w:val="20"/>
          <w:szCs w:val="20"/>
        </w:rPr>
        <w:t>C-labeled hydrocarbons</w:t>
      </w:r>
    </w:p>
    <w:p w:rsidR="00172776" w:rsidRDefault="00172776" w14:paraId="2946DB82" w14:textId="77777777">
      <w:pPr>
        <w:spacing w:after="0" w:line="240" w:lineRule="auto"/>
      </w:pPr>
    </w:p>
    <w:p w:rsidR="00172776" w:rsidRDefault="00CB066F" w14:paraId="485A935F" w14:textId="77777777">
      <w:pPr>
        <w:pStyle w:val="Heading3"/>
      </w:pPr>
      <w:bookmarkStart w:name="_Toc192130419" w:id="9"/>
      <w:r>
        <w:t>A.1.2 Technical considerations</w:t>
      </w:r>
      <w:bookmarkEnd w:id="9"/>
    </w:p>
    <w:p w:rsidR="00172776" w:rsidRDefault="00CB066F" w14:paraId="6AF2C7D2" w14:textId="77777777">
      <w:r>
        <w:t>SIP uses ultracentrifugation to resolve isotopically labeled (“heavy”) nucleic acids from unlabeled (“light”) ones. In this isopycnic centrifugation, freely diffusing cesium salts form a density gradient driven by the delta between minimal and maximal centrifugation force (g</w:t>
      </w:r>
      <w:r>
        <w:rPr>
          <w:vertAlign w:val="subscript"/>
        </w:rPr>
        <w:t>min</w:t>
      </w:r>
      <w:r>
        <w:t xml:space="preserve"> &amp; g</w:t>
      </w:r>
      <w:r>
        <w:rPr>
          <w:vertAlign w:val="subscript"/>
        </w:rPr>
        <w:t>max</w:t>
      </w:r>
      <w:r>
        <w:t>) during the run. Nucleic acids loaded into the gradient then arrange themselves (or “band”), also by diffusion, at the buoyant density (BD) matching their own. CsCl media are commonly used for centrifugation of genomic DNA, which bands at a BD of ~1.70 g ml</w:t>
      </w:r>
      <w:r>
        <w:rPr>
          <w:vertAlign w:val="superscript"/>
        </w:rPr>
        <w:t>-1</w:t>
      </w:r>
      <w:r>
        <w:t xml:space="preserve"> in unlabeled form. </w:t>
      </w:r>
    </w:p>
    <w:p w:rsidR="00172776" w:rsidRDefault="00CB066F" w14:paraId="2B6CEC84" w14:textId="77777777">
      <w:r>
        <w:t>It is not possible to band rRNA in CsCl, as the salt would precipitate during centrifugation at the required BD (&gt;1.9 g ml</w:t>
      </w:r>
      <w:r>
        <w:rPr>
          <w:vertAlign w:val="superscript"/>
        </w:rPr>
        <w:t>-1</w:t>
      </w:r>
      <w:r>
        <w:t>). Instead, rRNA is centrifuged in CsTFA, where it bands at ~1.80 g ml</w:t>
      </w:r>
      <w:r>
        <w:rPr>
          <w:vertAlign w:val="superscript"/>
        </w:rPr>
        <w:t>-1</w:t>
      </w:r>
      <w:r>
        <w:t xml:space="preserve"> in unlabeled form. For both DNA and rRNA, fully </w:t>
      </w:r>
      <w:r>
        <w:rPr>
          <w:vertAlign w:val="superscript"/>
        </w:rPr>
        <w:t>13</w:t>
      </w:r>
      <w:r>
        <w:t>C-labeled nucleic acids have been observed to be ~0.04 g ml</w:t>
      </w:r>
      <w:r>
        <w:rPr>
          <w:vertAlign w:val="superscript"/>
        </w:rPr>
        <w:t>-1</w:t>
      </w:r>
      <w:r>
        <w:t xml:space="preserve"> “heavier” than their unlabeled counterparts. The maximal effect of full </w:t>
      </w:r>
      <w:r>
        <w:rPr>
          <w:vertAlign w:val="superscript"/>
        </w:rPr>
        <w:t>15</w:t>
      </w:r>
      <w:r>
        <w:t xml:space="preserve">N-labelling on nucleic acid BD has been reported to be roughly half of that, and thus less pronounced than the </w:t>
      </w:r>
      <w:r>
        <w:t xml:space="preserve">distinction in BD between a low-GC and a high-GC genome. When conducting isopycnic centrifugation, the reader should be aware of the following principles: </w:t>
      </w:r>
    </w:p>
    <w:p w:rsidR="00172776" w:rsidRDefault="00CB066F" w14:paraId="7A586B8F" w14:textId="77777777">
      <w:r>
        <w:t xml:space="preserve">(i) SIP centrifugation runs are very long. As already demonstrated much earlier, genomic DNA requires &gt;24 h of ultracentrifugation for optimal banding. Focusing of bands has been observed to be even less efficient for rRNA, a molecule characterized by extensive secondary structure and self-affinity. Thus, long centrifugation runs of &gt;36 h for DNA, and of 42 – 65 h for rRNA are generally recommended. These long centrifugation times are not detrimental to rRNA, because rRNA is protected during centrifugation by the chaotropic nature of CsTFA. </w:t>
      </w:r>
    </w:p>
    <w:p w:rsidR="00172776" w:rsidRDefault="00CB066F" w14:paraId="0693F06B" w14:textId="77777777">
      <w:r>
        <w:t xml:space="preserve">(ii) Banding is never absolute. Because banding of nucleic acids in SIP is a diffusion process, it never reaches an absolute stage. Even if uniformly labeled pure culture nucleic acids are centrifuged, heavy fractions will always contain backgrounds of light nucleic acids, and vice versa. Thus, the quantitative allocation of specific templates to a certain BD is the most crucial information obtainable from SIP gradients, and not the absolute detectability of certain templates at a given BD. Due to diffusion banding, neighboring gradient fractions will always harbor similar templates. Even if distinctions in template distribution are apparent over entire gradients, they will always occur gradually, over 3-4 neighboring fractions. </w:t>
      </w:r>
    </w:p>
    <w:p w:rsidR="00172776" w:rsidRDefault="00CB066F" w14:paraId="0471F99F" w14:textId="77777777">
      <w:r>
        <w:t xml:space="preserve">(iii) The rotor controls gradient resolution. Because of the small differences in BD between unlabeled and fully </w:t>
      </w:r>
      <w:r>
        <w:rPr>
          <w:vertAlign w:val="superscript"/>
        </w:rPr>
        <w:t>13</w:t>
      </w:r>
      <w:r>
        <w:t>C-labeled nucleic acids (~0.04 g ml</w:t>
      </w:r>
      <w:r>
        <w:rPr>
          <w:vertAlign w:val="superscript"/>
        </w:rPr>
        <w:t>-1</w:t>
      </w:r>
      <w:r>
        <w:t>), very shallow gradients are required for optimal spatial resolution of light and heavy templates. The steepness of a centrifugation gradient is controlled mainly by the difference between effective g</w:t>
      </w:r>
      <w:r>
        <w:rPr>
          <w:vertAlign w:val="subscript"/>
        </w:rPr>
        <w:t>min</w:t>
      </w:r>
      <w:r>
        <w:t xml:space="preserve"> and g</w:t>
      </w:r>
      <w:r>
        <w:rPr>
          <w:vertAlign w:val="subscript"/>
        </w:rPr>
        <w:t>max</w:t>
      </w:r>
      <w:r>
        <w:t xml:space="preserve"> acting on a gradient, and thus by the difference between the inner and outer radius (r) of centrifugation. For SIP, this difference is optimally as small as possible. In essence, any large vertical, near-vertical or small (“table-top”) fixed-angle rotor will produce gradients shallow enough for a good resolution of </w:t>
      </w:r>
      <w:r>
        <w:rPr>
          <w:vertAlign w:val="superscript"/>
        </w:rPr>
        <w:t>12</w:t>
      </w:r>
      <w:r>
        <w:t xml:space="preserve">C- and </w:t>
      </w:r>
      <w:r>
        <w:rPr>
          <w:vertAlign w:val="superscript"/>
        </w:rPr>
        <w:t>13</w:t>
      </w:r>
      <w:r>
        <w:t>C-nucleic acids. In contrast, although they have been occasionally used in the literature, large fixed-angle rotors generate much steeper gradients, where light and heavy nucleic acids band much more close to each other, with an unsatisfactory number of fractions to be resolved in-between. Even more so, SIP is technically impossible in classical swing-out rotors.</w:t>
      </w:r>
    </w:p>
    <w:p w:rsidR="00172776" w:rsidRDefault="00172776" w14:paraId="5997CC1D" w14:textId="77777777"/>
    <w:p w:rsidR="00172776" w:rsidRDefault="00CB066F" w14:paraId="2B578312" w14:textId="77777777">
      <w:pPr>
        <w:pStyle w:val="Heading3"/>
      </w:pPr>
      <w:bookmarkStart w:name="_Toc192130420" w:id="10"/>
      <w:r>
        <w:t>A.1.3 Strategies to substantiate label incorporation</w:t>
      </w:r>
      <w:bookmarkEnd w:id="10"/>
    </w:p>
    <w:p w:rsidR="00172776" w:rsidRDefault="00CB066F" w14:paraId="5A65A619" w14:textId="77777777">
      <w:r>
        <w:t xml:space="preserve">As argued above, it is evident that the detection of a given template in a heavy gradient fraction alone does not substantiate label incorporation. For this, it is essential to show that a given template in heavy fractions is absent or less abundant in light fractions of the same gradient, that the appearance of heavy templates in gradients becomes visible over time (coupled to the consumption of the </w:t>
      </w:r>
      <w:r>
        <w:rPr>
          <w:vertAlign w:val="superscript"/>
        </w:rPr>
        <w:t>13</w:t>
      </w:r>
      <w:r>
        <w:t xml:space="preserve">C-substrate), and that this appearance is not observed to the same extent in gradients of unlabeled </w:t>
      </w:r>
      <w:r>
        <w:rPr>
          <w:vertAlign w:val="superscript"/>
        </w:rPr>
        <w:t>12</w:t>
      </w:r>
      <w:r>
        <w:t>C-control treatments. This evidence can be substantiated as follows:</w:t>
      </w:r>
    </w:p>
    <w:p w:rsidR="00172776" w:rsidRDefault="00CB066F" w14:paraId="4C42AB4C" w14:textId="77777777">
      <w:r>
        <w:t xml:space="preserve">(i) Entire gradients should be evaluated. Although early SIP studies relied on the use of ethidium bromide to visualize bands of unlabeled and labeled nucleic acids, it is now accepted that the fractionation of entire gradients offers a superior means to access the full information of density-resolved nucleic acids in SIP. Especially for intermediate ratios of label incorporation into given populations, either directly or via metabolic cross-feeding, results can be lost without gradient fractionation. After collection, gradient fractions can be screened by both quantitative (qPCR) and qualitative (fingerprinting, gene sequencing) methods to identify labeled taxa. The comparative allocation of specific nucleic acid templates to distinct BDs in gradients of </w:t>
      </w:r>
      <w:r>
        <w:rPr>
          <w:vertAlign w:val="superscript"/>
        </w:rPr>
        <w:t>13</w:t>
      </w:r>
      <w:r>
        <w:t xml:space="preserve">C-treatments vs. unlabeled controls provides the most relevant evidence for isotopic labeling. Since the advent of </w:t>
      </w:r>
      <w:r>
        <w:t xml:space="preserve">high-throughput sequencing, the interpretation of SIP gradient fractions is now becoming frequently based on sequencing libraries, or even direct targeted metagenomics of density- resolved DNA. </w:t>
      </w:r>
    </w:p>
    <w:p w:rsidR="00172776" w:rsidRDefault="00CB066F" w14:paraId="04471029" w14:textId="77777777">
      <w:r>
        <w:t xml:space="preserve">(ii) Time series incubations should be conducted. The analysis of several successive time points allows monitoring the appearance of labeled templates in ‘heavy’ fractions over time, and to discriminate primary vs. secondary labeling effects in SIP (i.e., crossfeeding). Primary substrate consumers will always be more directly labeled, whereas metabolites, and even the degraders themselves, may be the basis for secondary label distribution via trophic interactions. Although a potential problem for data interpretation of single time points, crossfeeding can clearly be identified by time series incubations. In fact, this is a strength of SIP, allowing for the unraveling of trophic interactions and food web links in complex microbiota. </w:t>
      </w:r>
    </w:p>
    <w:p w:rsidR="00172776" w:rsidRDefault="00CB066F" w14:paraId="33C00975" w14:textId="77777777">
      <w:r>
        <w:t xml:space="preserve">(iii) </w:t>
      </w:r>
      <w:r>
        <w:rPr>
          <w:vertAlign w:val="superscript"/>
        </w:rPr>
        <w:t>12</w:t>
      </w:r>
      <w:r>
        <w:t xml:space="preserve">C-controls must be regarded. As mentioned above, differences in BD between unlabeled and fully </w:t>
      </w:r>
      <w:r>
        <w:rPr>
          <w:vertAlign w:val="superscript"/>
        </w:rPr>
        <w:t>13</w:t>
      </w:r>
      <w:r>
        <w:t>C-labeled nucleic acids are very small (~0.04 g ml</w:t>
      </w:r>
      <w:r>
        <w:rPr>
          <w:vertAlign w:val="superscript"/>
        </w:rPr>
        <w:t>-1</w:t>
      </w:r>
      <w:r>
        <w:t>), but can be resolved in SIP. However, BD differences of nucleic acids can be just as large due to distinct GC-content, which is especially problematic in DNA-SIP. Microbial genomes can vary between 35 and 75% GC-content, connected to intrinsic BD variation also of up to ~0.04 g ml</w:t>
      </w:r>
      <w:r>
        <w:rPr>
          <w:vertAlign w:val="superscript"/>
        </w:rPr>
        <w:t>-1</w:t>
      </w:r>
      <w:r>
        <w:t xml:space="preserve"> in CsCl. In effect, fully </w:t>
      </w:r>
      <w:r>
        <w:rPr>
          <w:vertAlign w:val="superscript"/>
        </w:rPr>
        <w:t>13</w:t>
      </w:r>
      <w:r>
        <w:t xml:space="preserve">C-labeled DNA of a low-GC bacterium can be of the same BD than unlabeled DNA of a high-GC microbe. This clearly explains the need for including </w:t>
      </w:r>
      <w:r>
        <w:rPr>
          <w:vertAlign w:val="superscript"/>
        </w:rPr>
        <w:t>12</w:t>
      </w:r>
      <w:r>
        <w:t>C-controls in SIP experiments, especially if labeling efficiency is low. The discrimination of true labeling effects (appearance of labeled nucleic acids) vs. GC-effects (growth of high-GC bacteria) is only possible if gradient results from labeled and unlabeled treatments are compared.</w:t>
      </w:r>
    </w:p>
    <w:p w:rsidR="00172776" w:rsidRDefault="00CB066F" w14:paraId="076329B1" w14:textId="77777777">
      <w:r>
        <w:rPr>
          <w:i/>
        </w:rPr>
        <w:t>Literature:</w:t>
      </w:r>
      <w:r>
        <w:rPr>
          <w:i/>
        </w:rPr>
        <w:br/>
      </w:r>
      <w:r>
        <w:t xml:space="preserve">Lueders, T. DNA- and RNA-Based Stable Isotope Probing of Hydrocarbon Degraders. In: Hydrocarbon and Lipid Microbiology Protocols; Springer Protocols Handbooks; Humana Press, 2015; p doi: 10.1007/8623_2015_74. </w:t>
      </w:r>
      <w:hyperlink r:id="rId13">
        <w:r>
          <w:rPr>
            <w:color w:val="0563C1"/>
            <w:u w:val="single"/>
          </w:rPr>
          <w:t>https://doi.org/10.1007/8623_2015_74</w:t>
        </w:r>
      </w:hyperlink>
      <w:r>
        <w:t xml:space="preserve">. </w:t>
      </w:r>
    </w:p>
    <w:p w:rsidR="00172776" w:rsidRDefault="00172776" w14:paraId="110FFD37" w14:textId="77777777"/>
    <w:p w:rsidR="00172776" w:rsidRDefault="00CB066F" w14:paraId="100409B2" w14:textId="77777777">
      <w:pPr>
        <w:pStyle w:val="Heading2"/>
      </w:pPr>
      <w:bookmarkStart w:name="_Toc192130421" w:id="11"/>
      <w:r>
        <w:t>A.2 Practical procedures for SIP</w:t>
      </w:r>
      <w:bookmarkEnd w:id="11"/>
    </w:p>
    <w:p w:rsidR="00172776" w:rsidRDefault="00CB066F" w14:paraId="1B0AEF8C" w14:textId="77777777">
      <w:pPr>
        <w:pStyle w:val="Heading3"/>
      </w:pPr>
      <w:bookmarkStart w:name="_Toc192130422" w:id="12"/>
      <w:r>
        <w:t>A.2.1 Incubation of soil microcosms</w:t>
      </w:r>
      <w:bookmarkEnd w:id="12"/>
    </w:p>
    <w:p w:rsidR="00172776" w:rsidP="005E00F8" w:rsidRDefault="00CB066F" w14:paraId="5F565177" w14:textId="77777777">
      <w:pPr>
        <w:numPr>
          <w:ilvl w:val="0"/>
          <w:numId w:val="13"/>
        </w:numPr>
        <w:pBdr>
          <w:top w:val="nil"/>
          <w:left w:val="nil"/>
          <w:bottom w:val="nil"/>
          <w:right w:val="nil"/>
          <w:between w:val="nil"/>
        </w:pBdr>
        <w:spacing w:after="60" w:line="240" w:lineRule="auto"/>
        <w:ind w:left="357" w:hanging="357"/>
      </w:pPr>
      <w:r>
        <w:rPr>
          <w:color w:val="000000"/>
        </w:rPr>
        <w:t>The ÖMIK Team will provide the students with a representative local soil sample named “Grüner Hügel” (GH)</w:t>
      </w:r>
    </w:p>
    <w:p w:rsidR="00172776" w:rsidP="005E00F8" w:rsidRDefault="00CB066F" w14:paraId="6E918359" w14:textId="77777777">
      <w:pPr>
        <w:numPr>
          <w:ilvl w:val="0"/>
          <w:numId w:val="13"/>
        </w:numPr>
        <w:pBdr>
          <w:top w:val="nil"/>
          <w:left w:val="nil"/>
          <w:bottom w:val="nil"/>
          <w:right w:val="nil"/>
          <w:between w:val="nil"/>
        </w:pBdr>
        <w:spacing w:after="60" w:line="240" w:lineRule="auto"/>
        <w:ind w:left="357" w:hanging="357"/>
      </w:pPr>
      <w:r>
        <w:rPr>
          <w:color w:val="000000"/>
        </w:rPr>
        <w:t xml:space="preserve">The soil will be sieved (2 mm) and 5 g of soil will be weighed into 125 ml MK serum bottles (8 x). </w:t>
      </w:r>
    </w:p>
    <w:p w:rsidR="00172776" w:rsidP="005E00F8" w:rsidRDefault="00CB066F" w14:paraId="2AA58D9B" w14:textId="77777777">
      <w:pPr>
        <w:numPr>
          <w:ilvl w:val="0"/>
          <w:numId w:val="13"/>
        </w:numPr>
        <w:pBdr>
          <w:top w:val="nil"/>
          <w:left w:val="nil"/>
          <w:bottom w:val="nil"/>
          <w:right w:val="nil"/>
          <w:between w:val="nil"/>
        </w:pBdr>
        <w:spacing w:after="60" w:line="240" w:lineRule="auto"/>
        <w:ind w:left="357" w:hanging="357"/>
      </w:pPr>
      <w:r>
        <w:rPr>
          <w:color w:val="000000"/>
        </w:rPr>
        <w:t>Add unlabelled (</w:t>
      </w:r>
      <w:r>
        <w:rPr>
          <w:color w:val="000000"/>
          <w:vertAlign w:val="superscript"/>
        </w:rPr>
        <w:t>12</w:t>
      </w:r>
      <w:r>
        <w:rPr>
          <w:color w:val="000000"/>
        </w:rPr>
        <w:t>C) or</w:t>
      </w:r>
      <w:r>
        <w:rPr>
          <w:color w:val="000000"/>
          <w:vertAlign w:val="superscript"/>
        </w:rPr>
        <w:t>13</w:t>
      </w:r>
      <w:r>
        <w:rPr>
          <w:color w:val="000000"/>
        </w:rPr>
        <w:t>C-labelled substrates to one each of paired microcosms:</w:t>
      </w:r>
      <w:r>
        <w:rPr>
          <w:color w:val="000000"/>
        </w:rPr>
        <w:br/>
      </w:r>
      <w:r>
        <w:rPr>
          <w:color w:val="000000"/>
        </w:rPr>
        <w:t xml:space="preserve"> </w:t>
      </w:r>
      <w:r>
        <w:rPr>
          <w:color w:val="000000"/>
        </w:rPr>
        <w:tab/>
      </w:r>
      <w:r>
        <w:rPr>
          <w:color w:val="000000"/>
        </w:rPr>
        <w:t>- 0.2 ml g</w:t>
      </w:r>
      <w:r>
        <w:rPr>
          <w:color w:val="000000"/>
          <w:vertAlign w:val="superscript"/>
        </w:rPr>
        <w:t>-1</w:t>
      </w:r>
      <w:r>
        <w:rPr>
          <w:color w:val="000000"/>
        </w:rPr>
        <w:t xml:space="preserve"> soil of a 50 mM </w:t>
      </w:r>
      <w:r w:rsidRPr="00C27F04" w:rsidR="00C27F04">
        <w:rPr>
          <w:color w:val="000000"/>
          <w:vertAlign w:val="superscript"/>
        </w:rPr>
        <w:t>13</w:t>
      </w:r>
      <w:r w:rsidR="00C27F04">
        <w:rPr>
          <w:color w:val="000000"/>
        </w:rPr>
        <w:t>C-</w:t>
      </w:r>
      <w:r>
        <w:rPr>
          <w:color w:val="000000"/>
        </w:rPr>
        <w:t xml:space="preserve">glucose solution </w:t>
      </w:r>
      <w:r>
        <w:rPr>
          <w:color w:val="000000"/>
        </w:rPr>
        <w:br/>
      </w:r>
      <w:r>
        <w:rPr>
          <w:color w:val="000000"/>
        </w:rPr>
        <w:t xml:space="preserve"> </w:t>
      </w:r>
      <w:r>
        <w:rPr>
          <w:color w:val="000000"/>
        </w:rPr>
        <w:tab/>
      </w:r>
      <w:r>
        <w:rPr>
          <w:color w:val="000000"/>
        </w:rPr>
        <w:t>- 0.2 ml g</w:t>
      </w:r>
      <w:r>
        <w:rPr>
          <w:color w:val="000000"/>
          <w:vertAlign w:val="superscript"/>
        </w:rPr>
        <w:t>-1</w:t>
      </w:r>
      <w:r>
        <w:rPr>
          <w:color w:val="000000"/>
        </w:rPr>
        <w:t xml:space="preserve"> soil of a 100 mM </w:t>
      </w:r>
      <w:r w:rsidRPr="00C27F04" w:rsidR="00C27F04">
        <w:rPr>
          <w:color w:val="000000"/>
          <w:vertAlign w:val="superscript"/>
        </w:rPr>
        <w:t>13</w:t>
      </w:r>
      <w:r w:rsidR="00C27F04">
        <w:rPr>
          <w:color w:val="000000"/>
        </w:rPr>
        <w:t>C-</w:t>
      </w:r>
      <w:r>
        <w:rPr>
          <w:color w:val="000000"/>
        </w:rPr>
        <w:t>methanol solution</w:t>
      </w:r>
      <w:r>
        <w:rPr>
          <w:color w:val="000000"/>
        </w:rPr>
        <w:br/>
      </w:r>
      <w:r>
        <w:rPr>
          <w:color w:val="000000"/>
        </w:rPr>
        <w:tab/>
      </w:r>
      <w:r>
        <w:rPr>
          <w:color w:val="000000"/>
        </w:rPr>
        <w:t>- 0.2 ml g</w:t>
      </w:r>
      <w:r>
        <w:rPr>
          <w:color w:val="000000"/>
          <w:vertAlign w:val="superscript"/>
        </w:rPr>
        <w:t>-1</w:t>
      </w:r>
      <w:r>
        <w:rPr>
          <w:color w:val="000000"/>
        </w:rPr>
        <w:t xml:space="preserve"> soil of a 100 mM </w:t>
      </w:r>
      <w:r w:rsidRPr="00C27F04" w:rsidR="00C27F04">
        <w:rPr>
          <w:color w:val="000000"/>
          <w:vertAlign w:val="superscript"/>
        </w:rPr>
        <w:t>13</w:t>
      </w:r>
      <w:r w:rsidR="00C27F04">
        <w:rPr>
          <w:color w:val="000000"/>
        </w:rPr>
        <w:t>C-</w:t>
      </w:r>
      <w:r>
        <w:rPr>
          <w:color w:val="000000"/>
        </w:rPr>
        <w:t xml:space="preserve">acetate solution </w:t>
      </w:r>
      <w:r>
        <w:rPr>
          <w:color w:val="000000"/>
        </w:rPr>
        <w:br/>
      </w:r>
      <w:r w:rsidR="00C27F04">
        <w:rPr>
          <w:color w:val="000000"/>
        </w:rPr>
        <w:tab/>
      </w:r>
      <w:r w:rsidR="00C27F04">
        <w:rPr>
          <w:color w:val="000000"/>
        </w:rPr>
        <w:t>- 0.2 ml g</w:t>
      </w:r>
      <w:r w:rsidR="00C27F04">
        <w:rPr>
          <w:color w:val="000000"/>
          <w:vertAlign w:val="superscript"/>
        </w:rPr>
        <w:t>-1</w:t>
      </w:r>
      <w:r w:rsidR="00C27F04">
        <w:rPr>
          <w:color w:val="000000"/>
        </w:rPr>
        <w:t xml:space="preserve"> soil of a 100 mM </w:t>
      </w:r>
      <w:r w:rsidRPr="00C27F04" w:rsidR="00C27F04">
        <w:rPr>
          <w:color w:val="000000"/>
          <w:vertAlign w:val="superscript"/>
        </w:rPr>
        <w:t>13</w:t>
      </w:r>
      <w:r w:rsidR="00C27F04">
        <w:rPr>
          <w:color w:val="000000"/>
        </w:rPr>
        <w:t xml:space="preserve">C-glycerol solution </w:t>
      </w:r>
      <w:r w:rsidR="00C27F04">
        <w:rPr>
          <w:color w:val="000000"/>
        </w:rPr>
        <w:br/>
      </w:r>
      <w:r>
        <w:rPr>
          <w:color w:val="000000"/>
        </w:rPr>
        <w:t xml:space="preserve"> </w:t>
      </w:r>
      <w:r>
        <w:rPr>
          <w:color w:val="000000"/>
        </w:rPr>
        <w:tab/>
      </w:r>
      <w:r>
        <w:rPr>
          <w:color w:val="000000"/>
        </w:rPr>
        <w:t>- no amendment controls</w:t>
      </w:r>
    </w:p>
    <w:p w:rsidR="00172776" w:rsidP="005E00F8" w:rsidRDefault="00CB066F" w14:paraId="5E33B42A" w14:textId="77777777">
      <w:pPr>
        <w:numPr>
          <w:ilvl w:val="0"/>
          <w:numId w:val="13"/>
        </w:numPr>
        <w:pBdr>
          <w:top w:val="nil"/>
          <w:left w:val="nil"/>
          <w:bottom w:val="nil"/>
          <w:right w:val="nil"/>
          <w:between w:val="nil"/>
        </w:pBdr>
        <w:spacing w:after="60" w:line="240" w:lineRule="auto"/>
        <w:ind w:left="357" w:hanging="357"/>
      </w:pPr>
      <w:r>
        <w:rPr>
          <w:color w:val="000000"/>
        </w:rPr>
        <w:t>Add by cautious distribution of droplets across soil with a 1-ml syringe, 0.4 mm needle</w:t>
      </w:r>
    </w:p>
    <w:p w:rsidR="00172776" w:rsidP="005E00F8" w:rsidRDefault="00CB066F" w14:paraId="4FFDCE6E" w14:textId="77777777">
      <w:pPr>
        <w:numPr>
          <w:ilvl w:val="0"/>
          <w:numId w:val="13"/>
        </w:numPr>
        <w:pBdr>
          <w:top w:val="nil"/>
          <w:left w:val="nil"/>
          <w:bottom w:val="nil"/>
          <w:right w:val="nil"/>
          <w:between w:val="nil"/>
        </w:pBdr>
        <w:spacing w:after="60" w:line="240" w:lineRule="auto"/>
        <w:ind w:left="357" w:hanging="357"/>
      </w:pPr>
      <w:r>
        <w:rPr>
          <w:color w:val="000000"/>
        </w:rPr>
        <w:t xml:space="preserve">Close serum bottles, add 20 ml of air as overpressure reservoir. </w:t>
      </w:r>
    </w:p>
    <w:p w:rsidR="00172776" w:rsidP="005E00F8" w:rsidRDefault="00CB066F" w14:paraId="2F476998" w14:textId="77777777">
      <w:pPr>
        <w:numPr>
          <w:ilvl w:val="0"/>
          <w:numId w:val="13"/>
        </w:numPr>
        <w:pBdr>
          <w:top w:val="nil"/>
          <w:left w:val="nil"/>
          <w:bottom w:val="nil"/>
          <w:right w:val="nil"/>
          <w:between w:val="nil"/>
        </w:pBdr>
        <w:spacing w:after="60" w:line="240" w:lineRule="auto"/>
        <w:ind w:left="357" w:hanging="357"/>
      </w:pPr>
      <w:r>
        <w:rPr>
          <w:color w:val="000000"/>
        </w:rPr>
        <w:t xml:space="preserve">Take </w:t>
      </w:r>
      <w:r w:rsidR="00C27F04">
        <w:rPr>
          <w:color w:val="000000"/>
        </w:rPr>
        <w:t>T</w:t>
      </w:r>
      <w:r w:rsidRPr="00C27F04" w:rsidR="00C27F04">
        <w:rPr>
          <w:color w:val="000000"/>
          <w:vertAlign w:val="subscript"/>
        </w:rPr>
        <w:t>0</w:t>
      </w:r>
      <w:r w:rsidR="00C27F04">
        <w:rPr>
          <w:color w:val="000000"/>
        </w:rPr>
        <w:t xml:space="preserve"> </w:t>
      </w:r>
      <w:r>
        <w:rPr>
          <w:color w:val="000000"/>
        </w:rPr>
        <w:t>gas samples (</w:t>
      </w:r>
      <w:r w:rsidR="00C27F04">
        <w:rPr>
          <w:color w:val="000000"/>
        </w:rPr>
        <w:t>~2</w:t>
      </w:r>
      <w:r>
        <w:rPr>
          <w:color w:val="000000"/>
        </w:rPr>
        <w:t xml:space="preserve"> ml in</w:t>
      </w:r>
      <w:r w:rsidR="00C27F04">
        <w:rPr>
          <w:color w:val="000000"/>
        </w:rPr>
        <w:t>to</w:t>
      </w:r>
      <w:r>
        <w:rPr>
          <w:color w:val="000000"/>
        </w:rPr>
        <w:t xml:space="preserve"> </w:t>
      </w:r>
      <w:r w:rsidR="00C27F04">
        <w:rPr>
          <w:color w:val="000000"/>
        </w:rPr>
        <w:t>1.5 ml vacuumed glass flasks</w:t>
      </w:r>
      <w:r>
        <w:rPr>
          <w:color w:val="000000"/>
        </w:rPr>
        <w:t>) for subsequent CO</w:t>
      </w:r>
      <w:r>
        <w:rPr>
          <w:color w:val="000000"/>
          <w:vertAlign w:val="subscript"/>
        </w:rPr>
        <w:t>2</w:t>
      </w:r>
      <w:r>
        <w:rPr>
          <w:color w:val="000000"/>
        </w:rPr>
        <w:t xml:space="preserve"> quantification</w:t>
      </w:r>
    </w:p>
    <w:p w:rsidR="00172776" w:rsidP="005E00F8" w:rsidRDefault="00CB066F" w14:paraId="26498519" w14:textId="77777777">
      <w:pPr>
        <w:numPr>
          <w:ilvl w:val="0"/>
          <w:numId w:val="13"/>
        </w:numPr>
        <w:pBdr>
          <w:top w:val="nil"/>
          <w:left w:val="nil"/>
          <w:bottom w:val="nil"/>
          <w:right w:val="nil"/>
          <w:between w:val="nil"/>
        </w:pBdr>
        <w:spacing w:after="60" w:line="240" w:lineRule="auto"/>
        <w:ind w:left="357" w:hanging="357"/>
      </w:pPr>
      <w:r>
        <w:rPr>
          <w:color w:val="000000"/>
        </w:rPr>
        <w:t>Incubate for 4</w:t>
      </w:r>
      <w:r w:rsidR="009142E9">
        <w:rPr>
          <w:color w:val="000000"/>
        </w:rPr>
        <w:t xml:space="preserve"> days</w:t>
      </w:r>
      <w:r>
        <w:rPr>
          <w:color w:val="000000"/>
        </w:rPr>
        <w:t xml:space="preserve"> at room temperature</w:t>
      </w:r>
    </w:p>
    <w:p w:rsidR="00172776" w:rsidP="005E00F8" w:rsidRDefault="00CB066F" w14:paraId="2C91D9A3" w14:textId="77777777">
      <w:pPr>
        <w:numPr>
          <w:ilvl w:val="0"/>
          <w:numId w:val="13"/>
        </w:numPr>
        <w:pBdr>
          <w:top w:val="nil"/>
          <w:left w:val="nil"/>
          <w:bottom w:val="nil"/>
          <w:right w:val="nil"/>
          <w:between w:val="nil"/>
        </w:pBdr>
        <w:spacing w:after="60" w:line="240" w:lineRule="auto"/>
        <w:ind w:left="357" w:hanging="357"/>
      </w:pPr>
      <w:r>
        <w:rPr>
          <w:color w:val="000000"/>
        </w:rPr>
        <w:t>Take further CO</w:t>
      </w:r>
      <w:r>
        <w:rPr>
          <w:color w:val="000000"/>
          <w:vertAlign w:val="subscript"/>
        </w:rPr>
        <w:t>2</w:t>
      </w:r>
      <w:r>
        <w:rPr>
          <w:color w:val="000000"/>
        </w:rPr>
        <w:t xml:space="preserve"> samples after </w:t>
      </w:r>
      <w:r w:rsidR="009142E9">
        <w:rPr>
          <w:color w:val="000000"/>
        </w:rPr>
        <w:t>1, 2 and 4 days</w:t>
      </w:r>
      <w:r>
        <w:rPr>
          <w:color w:val="000000"/>
        </w:rPr>
        <w:t xml:space="preserve">. </w:t>
      </w:r>
    </w:p>
    <w:p w:rsidR="00172776" w:rsidP="005E00F8" w:rsidRDefault="00CB066F" w14:paraId="20654F1B" w14:textId="77777777">
      <w:pPr>
        <w:numPr>
          <w:ilvl w:val="0"/>
          <w:numId w:val="13"/>
        </w:numPr>
        <w:pBdr>
          <w:top w:val="nil"/>
          <w:left w:val="nil"/>
          <w:bottom w:val="nil"/>
          <w:right w:val="nil"/>
          <w:between w:val="nil"/>
        </w:pBdr>
        <w:spacing w:after="60" w:line="240" w:lineRule="auto"/>
        <w:ind w:left="357" w:hanging="357"/>
      </w:pPr>
      <w:r>
        <w:rPr>
          <w:color w:val="000000"/>
        </w:rPr>
        <w:t>Sacrifice microcosms after 4</w:t>
      </w:r>
      <w:r w:rsidR="009142E9">
        <w:rPr>
          <w:color w:val="000000"/>
        </w:rPr>
        <w:t xml:space="preserve"> d</w:t>
      </w:r>
      <w:r>
        <w:rPr>
          <w:color w:val="000000"/>
        </w:rPr>
        <w:t xml:space="preserve"> and continue with DNA extraction (freeze </w:t>
      </w:r>
      <w:r w:rsidR="009142E9">
        <w:rPr>
          <w:color w:val="000000"/>
        </w:rPr>
        <w:t xml:space="preserve">rest of </w:t>
      </w:r>
      <w:r>
        <w:rPr>
          <w:color w:val="000000"/>
        </w:rPr>
        <w:t>soil at -20°C)</w:t>
      </w:r>
    </w:p>
    <w:p w:rsidR="00172776" w:rsidRDefault="00CB066F" w14:paraId="02C73AE0" w14:textId="77777777">
      <w:pPr>
        <w:pStyle w:val="Heading3"/>
      </w:pPr>
      <w:bookmarkStart w:name="_Toc192130423" w:id="13"/>
      <w:r>
        <w:t>A.2.2 Quantification of CO</w:t>
      </w:r>
      <w:r>
        <w:rPr>
          <w:vertAlign w:val="subscript"/>
        </w:rPr>
        <w:t>2</w:t>
      </w:r>
      <w:r>
        <w:t xml:space="preserve"> by gas chromatography</w:t>
      </w:r>
      <w:bookmarkEnd w:id="13"/>
    </w:p>
    <w:p w:rsidR="00172776" w:rsidRDefault="00CB066F" w14:paraId="4F327483" w14:textId="77777777">
      <w:pPr>
        <w:spacing w:after="120" w:line="240" w:lineRule="auto"/>
      </w:pPr>
      <w:r>
        <w:t>Gas chromatography (GC) is used to measure soil respiratory activity via the quantification of CO</w:t>
      </w:r>
      <w:r>
        <w:rPr>
          <w:vertAlign w:val="subscript"/>
        </w:rPr>
        <w:t>2</w:t>
      </w:r>
      <w:r>
        <w:t xml:space="preserve"> production. Measurements will be done on a Hewlett-Packard 5980 series II gas chromatograph (Palo Alto, California, USA), equipped with a thermal conductivity detector (TCD), a Hewlett-Packard 3396 series II signal integrator and a Chromosorb 102 column (Alltech, Unterhaching). Column details: Length: 2 m; inner diameter: 3.2 mm) with 100% helium as the carrier gas (15 ml per min). The injector temperature is at 150°C, the column temperature at 40°C, detector temperature at 175°C.</w:t>
      </w:r>
    </w:p>
    <w:p w:rsidR="00172776" w:rsidRDefault="00CB066F" w14:paraId="26861D3C" w14:textId="77777777">
      <w:pPr>
        <w:spacing w:after="120" w:line="240" w:lineRule="auto"/>
      </w:pPr>
      <w:r>
        <w:t>To determine CO</w:t>
      </w:r>
      <w:r>
        <w:rPr>
          <w:vertAlign w:val="subscript"/>
        </w:rPr>
        <w:t>2</w:t>
      </w:r>
      <w:r>
        <w:t xml:space="preserve"> concentrations, defined standards of gas mixtures are prepared in bottles in a range of 0.5- 5 vol.-% CO</w:t>
      </w:r>
      <w:r>
        <w:rPr>
          <w:vertAlign w:val="subscript"/>
        </w:rPr>
        <w:t xml:space="preserve">2 </w:t>
      </w:r>
      <w:r>
        <w:t xml:space="preserve">with argon as pressure gas. Standards will always be measured at the beginning and end of each measurement series. </w:t>
      </w:r>
    </w:p>
    <w:p w:rsidR="00172776" w:rsidP="00246E29" w:rsidRDefault="00CB066F" w14:paraId="3A978D4D" w14:textId="77777777">
      <w:pPr>
        <w:numPr>
          <w:ilvl w:val="0"/>
          <w:numId w:val="13"/>
        </w:numPr>
        <w:pBdr>
          <w:top w:val="nil"/>
          <w:left w:val="nil"/>
          <w:bottom w:val="nil"/>
          <w:right w:val="nil"/>
          <w:between w:val="nil"/>
        </w:pBdr>
        <w:spacing w:after="120" w:line="240" w:lineRule="auto"/>
        <w:ind w:left="357" w:hanging="357"/>
      </w:pPr>
      <w:r>
        <w:rPr>
          <w:color w:val="000000"/>
        </w:rPr>
        <w:t xml:space="preserve">For each measurement, inject 100 µl of the gas phase of each microcosm sampled with a gas syringe (glass) and inject into the GC. </w:t>
      </w:r>
    </w:p>
    <w:p w:rsidR="00172776" w:rsidP="00246E29" w:rsidRDefault="00CB066F" w14:paraId="25C37EF0" w14:textId="77777777">
      <w:pPr>
        <w:numPr>
          <w:ilvl w:val="0"/>
          <w:numId w:val="13"/>
        </w:numPr>
        <w:pBdr>
          <w:top w:val="nil"/>
          <w:left w:val="nil"/>
          <w:bottom w:val="nil"/>
          <w:right w:val="nil"/>
          <w:between w:val="nil"/>
        </w:pBdr>
        <w:spacing w:after="120" w:line="240" w:lineRule="auto"/>
        <w:ind w:left="357" w:hanging="357"/>
      </w:pPr>
      <w:r>
        <w:rPr>
          <w:color w:val="000000"/>
        </w:rPr>
        <w:t xml:space="preserve">Measure each microcosm 2-3 times for technical replicates. </w:t>
      </w:r>
    </w:p>
    <w:p w:rsidR="00172776" w:rsidP="00246E29" w:rsidRDefault="00CB066F" w14:paraId="0C5E7337" w14:textId="77777777">
      <w:pPr>
        <w:numPr>
          <w:ilvl w:val="0"/>
          <w:numId w:val="13"/>
        </w:numPr>
        <w:pBdr>
          <w:top w:val="nil"/>
          <w:left w:val="nil"/>
          <w:bottom w:val="nil"/>
          <w:right w:val="nil"/>
          <w:between w:val="nil"/>
        </w:pBdr>
        <w:spacing w:after="120" w:line="240" w:lineRule="auto"/>
        <w:ind w:left="357" w:hanging="357"/>
      </w:pPr>
      <w:r>
        <w:rPr>
          <w:color w:val="000000"/>
        </w:rPr>
        <w:t xml:space="preserve">After measurement, the baseline of the peak areas of the gas samples is straightened with the chromatograph editing program (Eurochrom Version 3.05 P5, Knauer Gmbh, Berlin, Germany) for correct output of the actual peak areas. </w:t>
      </w:r>
    </w:p>
    <w:p w:rsidR="00172776" w:rsidP="00246E29" w:rsidRDefault="00CB066F" w14:paraId="31B161B7" w14:textId="77777777">
      <w:pPr>
        <w:numPr>
          <w:ilvl w:val="0"/>
          <w:numId w:val="13"/>
        </w:numPr>
        <w:pBdr>
          <w:top w:val="nil"/>
          <w:left w:val="nil"/>
          <w:bottom w:val="nil"/>
          <w:right w:val="nil"/>
          <w:between w:val="nil"/>
        </w:pBdr>
        <w:spacing w:after="120" w:line="240" w:lineRule="auto"/>
        <w:ind w:left="357" w:hanging="357"/>
      </w:pPr>
      <w:r>
        <w:rPr>
          <w:color w:val="000000"/>
        </w:rPr>
        <w:t>Convert peak areas to CO</w:t>
      </w:r>
      <w:r>
        <w:rPr>
          <w:color w:val="000000"/>
          <w:vertAlign w:val="subscript"/>
        </w:rPr>
        <w:t>2</w:t>
      </w:r>
      <w:r>
        <w:rPr>
          <w:color w:val="000000"/>
        </w:rPr>
        <w:t xml:space="preserve"> concentrations in Excel.</w:t>
      </w:r>
    </w:p>
    <w:p w:rsidR="00172776" w:rsidP="009142E9" w:rsidRDefault="00172776" w14:paraId="6B699379" w14:textId="77777777">
      <w:pPr>
        <w:spacing w:after="0" w:line="240" w:lineRule="auto"/>
      </w:pPr>
    </w:p>
    <w:p w:rsidR="00172776" w:rsidRDefault="00CB066F" w14:paraId="2E8CC66A" w14:textId="77777777">
      <w:pPr>
        <w:pStyle w:val="Heading3"/>
      </w:pPr>
      <w:bookmarkStart w:name="_Toc192130424" w:id="14"/>
      <w:r>
        <w:t>A.2.3 Soil DNA extraction</w:t>
      </w:r>
      <w:bookmarkEnd w:id="14"/>
    </w:p>
    <w:p w:rsidRPr="009142E9" w:rsidR="00172776" w:rsidP="00246E29" w:rsidRDefault="00CB066F" w14:paraId="5D0B6C38" w14:textId="77777777">
      <w:pPr>
        <w:numPr>
          <w:ilvl w:val="0"/>
          <w:numId w:val="13"/>
        </w:numPr>
        <w:pBdr>
          <w:top w:val="nil"/>
          <w:left w:val="nil"/>
          <w:bottom w:val="nil"/>
          <w:right w:val="nil"/>
          <w:between w:val="nil"/>
        </w:pBdr>
        <w:spacing w:after="120" w:line="240" w:lineRule="auto"/>
        <w:ind w:left="357" w:hanging="357"/>
      </w:pPr>
      <w:r w:rsidRPr="009142E9">
        <w:rPr>
          <w:color w:val="000000"/>
        </w:rPr>
        <w:t>Each student should extract 2 replicates of DNA from one distinct soil microcosm.</w:t>
      </w:r>
    </w:p>
    <w:p w:rsidRPr="009142E9" w:rsidR="00172776" w:rsidP="00246E29" w:rsidRDefault="00CB066F" w14:paraId="622D590D" w14:textId="77777777">
      <w:pPr>
        <w:numPr>
          <w:ilvl w:val="0"/>
          <w:numId w:val="13"/>
        </w:numPr>
        <w:pBdr>
          <w:top w:val="nil"/>
          <w:left w:val="nil"/>
          <w:bottom w:val="nil"/>
          <w:right w:val="nil"/>
          <w:between w:val="nil"/>
        </w:pBdr>
        <w:spacing w:after="120" w:line="240" w:lineRule="auto"/>
      </w:pPr>
      <w:r w:rsidRPr="009142E9">
        <w:rPr>
          <w:color w:val="000000"/>
        </w:rPr>
        <w:t>Prepared in advance: Add 0.2 ml (= 1 PCR cup full) of ~1:1 mixed 0.1 mm and 0.7 mm Zirconia/Silica beads (www.biospec.com) to 2 ml bead beating vial with screw cap, autoclave.</w:t>
      </w:r>
    </w:p>
    <w:p w:rsidRPr="009142E9" w:rsidR="00172776" w:rsidP="00246E29" w:rsidRDefault="00CB066F" w14:paraId="2839951E" w14:textId="77777777">
      <w:pPr>
        <w:numPr>
          <w:ilvl w:val="0"/>
          <w:numId w:val="13"/>
        </w:numPr>
        <w:pBdr>
          <w:top w:val="nil"/>
          <w:left w:val="nil"/>
          <w:bottom w:val="nil"/>
          <w:right w:val="nil"/>
          <w:between w:val="nil"/>
        </w:pBdr>
        <w:spacing w:after="120" w:line="240" w:lineRule="auto"/>
      </w:pPr>
      <w:r w:rsidRPr="009142E9">
        <w:rPr>
          <w:color w:val="000000"/>
        </w:rPr>
        <w:t>add 800 µl PTN buffer (pH 8) and 100 µl 20% SDS</w:t>
      </w:r>
    </w:p>
    <w:p w:rsidRPr="009142E9" w:rsidR="00172776" w:rsidP="00246E29" w:rsidRDefault="00CB066F" w14:paraId="7746300E" w14:textId="77777777">
      <w:pPr>
        <w:numPr>
          <w:ilvl w:val="0"/>
          <w:numId w:val="13"/>
        </w:numPr>
        <w:pBdr>
          <w:top w:val="nil"/>
          <w:left w:val="nil"/>
          <w:bottom w:val="nil"/>
          <w:right w:val="nil"/>
          <w:between w:val="nil"/>
        </w:pBdr>
        <w:spacing w:after="120" w:line="240" w:lineRule="auto"/>
      </w:pPr>
      <w:r w:rsidRPr="009142E9">
        <w:rPr>
          <w:color w:val="000000"/>
        </w:rPr>
        <w:t xml:space="preserve">add soil or sediment sample (~500 mg, &lt;500 µl), so that vial is filled maximally to gripping ring </w:t>
      </w:r>
    </w:p>
    <w:p w:rsidRPr="009142E9" w:rsidR="00172776" w:rsidP="00246E29" w:rsidRDefault="00CB066F" w14:paraId="19CF5A84" w14:textId="77777777">
      <w:pPr>
        <w:numPr>
          <w:ilvl w:val="0"/>
          <w:numId w:val="13"/>
        </w:numPr>
        <w:pBdr>
          <w:top w:val="nil"/>
          <w:left w:val="nil"/>
          <w:bottom w:val="nil"/>
          <w:right w:val="nil"/>
          <w:between w:val="nil"/>
        </w:pBdr>
        <w:spacing w:after="120" w:line="240" w:lineRule="auto"/>
      </w:pPr>
      <w:r w:rsidRPr="009142E9">
        <w:rPr>
          <w:color w:val="000000"/>
        </w:rPr>
        <w:t>FROM NOW ON WORK IN FUME HOOD (PHENOL!) AND SWITCH GLOVES REGULARLY</w:t>
      </w:r>
    </w:p>
    <w:p w:rsidRPr="009142E9" w:rsidR="00172776" w:rsidP="00246E29" w:rsidRDefault="00CB066F" w14:paraId="2DAA67BB" w14:textId="77777777">
      <w:pPr>
        <w:numPr>
          <w:ilvl w:val="0"/>
          <w:numId w:val="13"/>
        </w:numPr>
        <w:pBdr>
          <w:top w:val="nil"/>
          <w:left w:val="nil"/>
          <w:bottom w:val="nil"/>
          <w:right w:val="nil"/>
          <w:between w:val="nil"/>
        </w:pBdr>
        <w:spacing w:after="120" w:line="240" w:lineRule="auto"/>
      </w:pPr>
      <w:r w:rsidRPr="009142E9">
        <w:rPr>
          <w:color w:val="000000"/>
        </w:rPr>
        <w:t xml:space="preserve">Add </w:t>
      </w:r>
      <w:r w:rsidR="00C27F04">
        <w:rPr>
          <w:color w:val="000000"/>
        </w:rPr>
        <w:t>50</w:t>
      </w:r>
      <w:r w:rsidRPr="009142E9">
        <w:rPr>
          <w:color w:val="000000"/>
        </w:rPr>
        <w:t xml:space="preserve"> µL Phenol/Chloroform/Isoamylalcohol (25:24:1) pH8. </w:t>
      </w:r>
    </w:p>
    <w:p w:rsidRPr="009142E9" w:rsidR="00172776" w:rsidP="00246E29" w:rsidRDefault="00CB066F" w14:paraId="6DBCA3A9" w14:textId="77777777">
      <w:pPr>
        <w:numPr>
          <w:ilvl w:val="0"/>
          <w:numId w:val="13"/>
        </w:numPr>
        <w:pBdr>
          <w:top w:val="nil"/>
          <w:left w:val="nil"/>
          <w:bottom w:val="nil"/>
          <w:right w:val="nil"/>
          <w:between w:val="nil"/>
        </w:pBdr>
        <w:spacing w:after="120" w:line="240" w:lineRule="auto"/>
      </w:pPr>
      <w:r w:rsidRPr="009142E9">
        <w:rPr>
          <w:color w:val="000000"/>
        </w:rPr>
        <w:t>Check that vial is not filled to more than 1.</w:t>
      </w:r>
      <w:r w:rsidR="00C27F04">
        <w:rPr>
          <w:color w:val="000000"/>
        </w:rPr>
        <w:t>8</w:t>
      </w:r>
      <w:r w:rsidRPr="009142E9">
        <w:rPr>
          <w:color w:val="000000"/>
        </w:rPr>
        <w:t xml:space="preserve"> ml with &gt;2</w:t>
      </w:r>
      <w:r w:rsidR="00C27F04">
        <w:rPr>
          <w:color w:val="000000"/>
        </w:rPr>
        <w:t>0</w:t>
      </w:r>
      <w:r w:rsidRPr="009142E9">
        <w:rPr>
          <w:color w:val="000000"/>
        </w:rPr>
        <w:t>0 µl headspace remaining</w:t>
      </w:r>
    </w:p>
    <w:p w:rsidRPr="009142E9" w:rsidR="00172776" w:rsidP="00246E29" w:rsidRDefault="00CB066F" w14:paraId="1657FE04" w14:textId="77777777">
      <w:pPr>
        <w:numPr>
          <w:ilvl w:val="0"/>
          <w:numId w:val="13"/>
        </w:numPr>
        <w:pBdr>
          <w:top w:val="nil"/>
          <w:left w:val="nil"/>
          <w:bottom w:val="nil"/>
          <w:right w:val="nil"/>
          <w:between w:val="nil"/>
        </w:pBdr>
        <w:spacing w:after="120" w:line="240" w:lineRule="auto"/>
      </w:pPr>
      <w:r w:rsidRPr="009142E9">
        <w:rPr>
          <w:color w:val="000000"/>
        </w:rPr>
        <w:t xml:space="preserve">Tissue Lyzer: </w:t>
      </w:r>
      <w:r w:rsidR="001A3A1C">
        <w:rPr>
          <w:color w:val="000000"/>
        </w:rPr>
        <w:t xml:space="preserve">agitate tubes </w:t>
      </w:r>
      <w:r w:rsidRPr="009142E9">
        <w:rPr>
          <w:color w:val="000000"/>
        </w:rPr>
        <w:t>1 min at 30 Hz</w:t>
      </w:r>
    </w:p>
    <w:p w:rsidRPr="009142E9" w:rsidR="00172776" w:rsidP="00246E29" w:rsidRDefault="00CB066F" w14:paraId="4FD52AF9" w14:textId="77777777">
      <w:pPr>
        <w:numPr>
          <w:ilvl w:val="0"/>
          <w:numId w:val="13"/>
        </w:numPr>
        <w:pBdr>
          <w:top w:val="nil"/>
          <w:left w:val="nil"/>
          <w:bottom w:val="nil"/>
          <w:right w:val="nil"/>
          <w:between w:val="nil"/>
        </w:pBdr>
        <w:spacing w:after="120" w:line="240" w:lineRule="auto"/>
      </w:pPr>
      <w:r w:rsidRPr="009142E9">
        <w:rPr>
          <w:color w:val="000000"/>
        </w:rPr>
        <w:t>spin down 4 min at 14000 rpm &amp; 4°C (as all subsequent centrifugation steps)</w:t>
      </w:r>
    </w:p>
    <w:p w:rsidRPr="009142E9" w:rsidR="00172776" w:rsidP="00246E29" w:rsidRDefault="00CB066F" w14:paraId="4AD8CABC" w14:textId="77777777">
      <w:pPr>
        <w:numPr>
          <w:ilvl w:val="0"/>
          <w:numId w:val="13"/>
        </w:numPr>
        <w:pBdr>
          <w:top w:val="nil"/>
          <w:left w:val="nil"/>
          <w:bottom w:val="nil"/>
          <w:right w:val="nil"/>
          <w:between w:val="nil"/>
        </w:pBdr>
        <w:spacing w:after="120" w:line="240" w:lineRule="auto"/>
      </w:pPr>
      <w:r w:rsidRPr="009142E9">
        <w:rPr>
          <w:color w:val="000000"/>
        </w:rPr>
        <w:t xml:space="preserve">take 850 µl supernatant, place in </w:t>
      </w:r>
      <w:r w:rsidR="005E00F8">
        <w:rPr>
          <w:color w:val="000000"/>
        </w:rPr>
        <w:t xml:space="preserve">fresh </w:t>
      </w:r>
      <w:r w:rsidRPr="009142E9">
        <w:rPr>
          <w:color w:val="000000"/>
        </w:rPr>
        <w:t>2 ml Eppendorf</w:t>
      </w:r>
      <w:r w:rsidR="005E00F8">
        <w:rPr>
          <w:color w:val="000000"/>
        </w:rPr>
        <w:t xml:space="preserve"> tube</w:t>
      </w:r>
    </w:p>
    <w:p w:rsidRPr="009142E9" w:rsidR="00172776" w:rsidP="00246E29" w:rsidRDefault="00CB066F" w14:paraId="08619660" w14:textId="77777777">
      <w:pPr>
        <w:numPr>
          <w:ilvl w:val="0"/>
          <w:numId w:val="13"/>
        </w:numPr>
        <w:pBdr>
          <w:top w:val="nil"/>
          <w:left w:val="nil"/>
          <w:bottom w:val="nil"/>
          <w:right w:val="nil"/>
          <w:between w:val="nil"/>
        </w:pBdr>
        <w:spacing w:after="120" w:line="240" w:lineRule="auto"/>
      </w:pPr>
      <w:r w:rsidRPr="009142E9">
        <w:rPr>
          <w:color w:val="000000"/>
        </w:rPr>
        <w:t>Extract by vigorous manual shaking with 1 vol (850 µl) Phenol/Chloroform/Isoamylalcohol (25:24:1) pH8, spin 4 min at 14000 rpm &amp; 4°C</w:t>
      </w:r>
    </w:p>
    <w:p w:rsidRPr="009142E9" w:rsidR="00172776" w:rsidP="00246E29" w:rsidRDefault="00CB066F" w14:paraId="635DA943" w14:textId="77777777">
      <w:pPr>
        <w:numPr>
          <w:ilvl w:val="0"/>
          <w:numId w:val="13"/>
        </w:numPr>
        <w:pBdr>
          <w:top w:val="nil"/>
          <w:left w:val="nil"/>
          <w:bottom w:val="nil"/>
          <w:right w:val="nil"/>
          <w:between w:val="nil"/>
        </w:pBdr>
        <w:spacing w:after="120" w:line="240" w:lineRule="auto"/>
      </w:pPr>
      <w:r w:rsidRPr="009142E9">
        <w:rPr>
          <w:color w:val="000000"/>
        </w:rPr>
        <w:t xml:space="preserve">take 800 µl </w:t>
      </w:r>
      <w:r w:rsidRPr="009142E9" w:rsidR="005E00F8">
        <w:rPr>
          <w:color w:val="000000"/>
        </w:rPr>
        <w:t xml:space="preserve">supernatant </w:t>
      </w:r>
      <w:r w:rsidRPr="009142E9">
        <w:rPr>
          <w:color w:val="000000"/>
        </w:rPr>
        <w:t>(or as much as possible</w:t>
      </w:r>
      <w:r w:rsidR="005E00F8">
        <w:rPr>
          <w:color w:val="000000"/>
        </w:rPr>
        <w:t>, avoiding lower organic phase</w:t>
      </w:r>
      <w:r w:rsidRPr="009142E9">
        <w:rPr>
          <w:color w:val="000000"/>
        </w:rPr>
        <w:t xml:space="preserve">), place in </w:t>
      </w:r>
      <w:r w:rsidR="005E00F8">
        <w:rPr>
          <w:color w:val="000000"/>
        </w:rPr>
        <w:t xml:space="preserve">fresh </w:t>
      </w:r>
      <w:r w:rsidRPr="009142E9">
        <w:rPr>
          <w:color w:val="000000"/>
        </w:rPr>
        <w:t>2 ml Eppendorf</w:t>
      </w:r>
      <w:r w:rsidR="005E00F8">
        <w:rPr>
          <w:color w:val="000000"/>
        </w:rPr>
        <w:t xml:space="preserve"> tube</w:t>
      </w:r>
    </w:p>
    <w:p w:rsidRPr="009142E9" w:rsidR="00172776" w:rsidP="00246E29" w:rsidRDefault="00CB066F" w14:paraId="30278168" w14:textId="77777777">
      <w:pPr>
        <w:numPr>
          <w:ilvl w:val="0"/>
          <w:numId w:val="13"/>
        </w:numPr>
        <w:pBdr>
          <w:top w:val="nil"/>
          <w:left w:val="nil"/>
          <w:bottom w:val="nil"/>
          <w:right w:val="nil"/>
          <w:between w:val="nil"/>
        </w:pBdr>
        <w:spacing w:after="120" w:line="240" w:lineRule="auto"/>
      </w:pPr>
      <w:r w:rsidRPr="009142E9">
        <w:rPr>
          <w:color w:val="000000"/>
        </w:rPr>
        <w:t>Extract by vigorous manual shaking with 1 vol (800 µl) Chloroform/Isoamylalcohol (24:1), spin 4 min at 14000 rpm</w:t>
      </w:r>
    </w:p>
    <w:p w:rsidRPr="009142E9" w:rsidR="00172776" w:rsidP="00246E29" w:rsidRDefault="00CB066F" w14:paraId="554C9881" w14:textId="77777777">
      <w:pPr>
        <w:numPr>
          <w:ilvl w:val="0"/>
          <w:numId w:val="13"/>
        </w:numPr>
        <w:pBdr>
          <w:top w:val="nil"/>
          <w:left w:val="nil"/>
          <w:bottom w:val="nil"/>
          <w:right w:val="nil"/>
          <w:between w:val="nil"/>
        </w:pBdr>
        <w:spacing w:after="120" w:line="240" w:lineRule="auto"/>
      </w:pPr>
      <w:r w:rsidRPr="009142E9">
        <w:rPr>
          <w:color w:val="000000"/>
        </w:rPr>
        <w:t xml:space="preserve">take 650 µl (or as much as possible) supernatant, </w:t>
      </w:r>
      <w:r w:rsidR="005E00F8">
        <w:rPr>
          <w:color w:val="000000"/>
        </w:rPr>
        <w:t xml:space="preserve">place in fresh 2 ml tube, </w:t>
      </w:r>
      <w:r w:rsidRPr="009142E9">
        <w:rPr>
          <w:color w:val="000000"/>
        </w:rPr>
        <w:t xml:space="preserve">mix thoroughly with </w:t>
      </w:r>
      <w:r w:rsidR="005E00F8">
        <w:rPr>
          <w:color w:val="000000"/>
        </w:rPr>
        <w:br/>
      </w:r>
      <w:r w:rsidRPr="009142E9">
        <w:rPr>
          <w:color w:val="000000"/>
        </w:rPr>
        <w:t>2 volumes PEG (1300 µl)</w:t>
      </w:r>
    </w:p>
    <w:p w:rsidRPr="009142E9" w:rsidR="00172776" w:rsidP="00246E29" w:rsidRDefault="00CB066F" w14:paraId="72511923" w14:textId="77777777">
      <w:pPr>
        <w:numPr>
          <w:ilvl w:val="0"/>
          <w:numId w:val="13"/>
        </w:numPr>
        <w:pBdr>
          <w:top w:val="nil"/>
          <w:left w:val="nil"/>
          <w:bottom w:val="nil"/>
          <w:right w:val="nil"/>
          <w:between w:val="nil"/>
        </w:pBdr>
        <w:spacing w:after="120" w:line="240" w:lineRule="auto"/>
      </w:pPr>
      <w:r w:rsidRPr="009142E9">
        <w:rPr>
          <w:color w:val="000000"/>
        </w:rPr>
        <w:t>You can stop working in fume hood now</w:t>
      </w:r>
    </w:p>
    <w:p w:rsidRPr="009142E9" w:rsidR="00172776" w:rsidP="00246E29" w:rsidRDefault="00CB066F" w14:paraId="764E29FD" w14:textId="77777777">
      <w:pPr>
        <w:numPr>
          <w:ilvl w:val="0"/>
          <w:numId w:val="13"/>
        </w:numPr>
        <w:pBdr>
          <w:top w:val="nil"/>
          <w:left w:val="nil"/>
          <w:bottom w:val="nil"/>
          <w:right w:val="nil"/>
          <w:between w:val="nil"/>
        </w:pBdr>
        <w:spacing w:after="120" w:line="240" w:lineRule="auto"/>
      </w:pPr>
      <w:r w:rsidRPr="009142E9">
        <w:rPr>
          <w:color w:val="000000"/>
        </w:rPr>
        <w:t>Precipitate DNA by spinning at max rpm (16000) and 4°C for 30 min</w:t>
      </w:r>
    </w:p>
    <w:p w:rsidRPr="009142E9" w:rsidR="00172776" w:rsidP="00246E29" w:rsidRDefault="00CB066F" w14:paraId="6D6C0063" w14:textId="77777777">
      <w:pPr>
        <w:numPr>
          <w:ilvl w:val="0"/>
          <w:numId w:val="13"/>
        </w:numPr>
        <w:pBdr>
          <w:top w:val="nil"/>
          <w:left w:val="nil"/>
          <w:bottom w:val="nil"/>
          <w:right w:val="nil"/>
          <w:between w:val="nil"/>
        </w:pBdr>
        <w:spacing w:after="120" w:line="240" w:lineRule="auto"/>
      </w:pPr>
      <w:r w:rsidRPr="009142E9">
        <w:rPr>
          <w:color w:val="000000"/>
        </w:rPr>
        <w:t xml:space="preserve">remove liquid with pipette (or decant if you dare, best only if pellet is clearly visible). </w:t>
      </w:r>
    </w:p>
    <w:p w:rsidRPr="009142E9" w:rsidR="00172776" w:rsidP="00246E29" w:rsidRDefault="00CB066F" w14:paraId="5CD92DDA" w14:textId="77777777">
      <w:pPr>
        <w:numPr>
          <w:ilvl w:val="0"/>
          <w:numId w:val="13"/>
        </w:numPr>
        <w:pBdr>
          <w:top w:val="nil"/>
          <w:left w:val="nil"/>
          <w:bottom w:val="nil"/>
          <w:right w:val="nil"/>
          <w:between w:val="nil"/>
        </w:pBdr>
        <w:spacing w:after="120" w:line="240" w:lineRule="auto"/>
      </w:pPr>
      <w:r w:rsidRPr="009142E9">
        <w:rPr>
          <w:color w:val="000000"/>
        </w:rPr>
        <w:t>Add 150 µl ice cold (-20 °C) 70 % EtOH, gently wash pellet, spin down (4 min, 16000)</w:t>
      </w:r>
    </w:p>
    <w:p w:rsidRPr="009142E9" w:rsidR="00172776" w:rsidP="00246E29" w:rsidRDefault="00CB066F" w14:paraId="06D04AF1" w14:textId="77777777">
      <w:pPr>
        <w:numPr>
          <w:ilvl w:val="0"/>
          <w:numId w:val="13"/>
        </w:numPr>
        <w:pBdr>
          <w:top w:val="nil"/>
          <w:left w:val="nil"/>
          <w:bottom w:val="nil"/>
          <w:right w:val="nil"/>
          <w:between w:val="nil"/>
        </w:pBdr>
        <w:spacing w:after="120" w:line="240" w:lineRule="auto"/>
      </w:pPr>
      <w:r w:rsidRPr="009142E9">
        <w:rPr>
          <w:color w:val="000000"/>
        </w:rPr>
        <w:t>remove EtOH carefully by pipetting with a 200 µl pipette tip, dry pellet briefly on lab table (max. 5 min)</w:t>
      </w:r>
    </w:p>
    <w:p w:rsidRPr="009142E9" w:rsidR="00172776" w:rsidP="00246E29" w:rsidRDefault="00CB066F" w14:paraId="78A70482" w14:textId="77777777">
      <w:pPr>
        <w:numPr>
          <w:ilvl w:val="0"/>
          <w:numId w:val="13"/>
        </w:numPr>
        <w:pBdr>
          <w:top w:val="nil"/>
          <w:left w:val="nil"/>
          <w:bottom w:val="nil"/>
          <w:right w:val="nil"/>
          <w:between w:val="nil"/>
        </w:pBdr>
        <w:spacing w:after="120" w:line="240" w:lineRule="auto"/>
      </w:pPr>
      <w:r w:rsidRPr="009142E9">
        <w:rPr>
          <w:color w:val="000000"/>
        </w:rPr>
        <w:t xml:space="preserve">Resuspend each DNA pellet in 50 µl EB buffer (can vary depending on expected yield), </w:t>
      </w:r>
      <w:r w:rsidR="005E00F8">
        <w:rPr>
          <w:color w:val="000000"/>
        </w:rPr>
        <w:br/>
      </w:r>
      <w:r w:rsidRPr="009142E9">
        <w:rPr>
          <w:color w:val="000000"/>
        </w:rPr>
        <w:t>pool duplicates</w:t>
      </w:r>
    </w:p>
    <w:p w:rsidRPr="009142E9" w:rsidR="00172776" w:rsidP="00246E29" w:rsidRDefault="00CB066F" w14:paraId="27603F1C" w14:textId="77777777">
      <w:pPr>
        <w:numPr>
          <w:ilvl w:val="0"/>
          <w:numId w:val="13"/>
        </w:numPr>
        <w:pBdr>
          <w:top w:val="nil"/>
          <w:left w:val="nil"/>
          <w:bottom w:val="nil"/>
          <w:right w:val="nil"/>
          <w:between w:val="nil"/>
        </w:pBdr>
        <w:spacing w:after="120" w:line="240" w:lineRule="auto"/>
      </w:pPr>
      <w:r w:rsidRPr="009142E9">
        <w:rPr>
          <w:color w:val="000000"/>
        </w:rPr>
        <w:t xml:space="preserve">Suspend by gentle flipping, do not vortex, </w:t>
      </w:r>
    </w:p>
    <w:p w:rsidRPr="009142E9" w:rsidR="00172776" w:rsidP="00246E29" w:rsidRDefault="00CB066F" w14:paraId="130E3368" w14:textId="77777777">
      <w:pPr>
        <w:numPr>
          <w:ilvl w:val="0"/>
          <w:numId w:val="13"/>
        </w:numPr>
        <w:pBdr>
          <w:top w:val="nil"/>
          <w:left w:val="nil"/>
          <w:bottom w:val="nil"/>
          <w:right w:val="nil"/>
          <w:between w:val="nil"/>
        </w:pBdr>
        <w:spacing w:after="120" w:line="240" w:lineRule="auto"/>
      </w:pPr>
      <w:r w:rsidRPr="009142E9">
        <w:rPr>
          <w:color w:val="000000"/>
        </w:rPr>
        <w:t>Briefly spin down, transfer to 0.5 ml Eppendorf-Cup, store at -20°C</w:t>
      </w:r>
    </w:p>
    <w:p w:rsidR="00172776" w:rsidP="009142E9" w:rsidRDefault="00172776" w14:paraId="3FE9F23F" w14:textId="77777777">
      <w:pPr>
        <w:spacing w:after="0"/>
        <w:rPr>
          <w:i/>
        </w:rPr>
      </w:pPr>
    </w:p>
    <w:p w:rsidR="00172776" w:rsidRDefault="00CB066F" w14:paraId="0F218E8B" w14:textId="77777777">
      <w:pPr>
        <w:rPr>
          <w:i/>
        </w:rPr>
      </w:pPr>
      <w:r>
        <w:rPr>
          <w:i/>
        </w:rPr>
        <w:t>Buffers etc.:</w:t>
      </w:r>
    </w:p>
    <w:tbl>
      <w:tblPr>
        <w:tblStyle w:val="a0"/>
        <w:tblW w:w="9039"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000" w:firstRow="0" w:lastRow="0" w:firstColumn="0" w:lastColumn="0" w:noHBand="0" w:noVBand="0"/>
      </w:tblPr>
      <w:tblGrid>
        <w:gridCol w:w="2093"/>
        <w:gridCol w:w="6946"/>
      </w:tblGrid>
      <w:tr w:rsidR="00172776" w14:paraId="40D52C0F" w14:textId="77777777">
        <w:tc>
          <w:tcPr>
            <w:tcW w:w="2093" w:type="dxa"/>
          </w:tcPr>
          <w:p w:rsidR="00172776" w:rsidRDefault="00CB066F" w14:paraId="6D0F2228" w14:textId="77777777">
            <w:r>
              <w:t>PTN Puffer: 120mM NaPO</w:t>
            </w:r>
            <w:r>
              <w:rPr>
                <w:vertAlign w:val="subscript"/>
              </w:rPr>
              <w:t>4</w:t>
            </w:r>
            <w:r>
              <w:t>, 125 mM Tris, 0.25 mM NaCl, pH8</w:t>
            </w:r>
          </w:p>
        </w:tc>
        <w:tc>
          <w:tcPr>
            <w:tcW w:w="6946" w:type="dxa"/>
          </w:tcPr>
          <w:p w:rsidR="00172776" w:rsidRDefault="00CB066F" w14:paraId="6AEBB658" w14:textId="77777777">
            <w:r>
              <w:t>16,02 g/l Na</w:t>
            </w:r>
            <w:r>
              <w:rPr>
                <w:vertAlign w:val="subscript"/>
              </w:rPr>
              <w:t>2</w:t>
            </w:r>
            <w:r>
              <w:t>HPO</w:t>
            </w:r>
            <w:r>
              <w:rPr>
                <w:vertAlign w:val="subscript"/>
              </w:rPr>
              <w:t>4</w:t>
            </w:r>
            <w:r>
              <w:t>, 0,86 g/l NaH</w:t>
            </w:r>
            <w:r>
              <w:rPr>
                <w:vertAlign w:val="subscript"/>
              </w:rPr>
              <w:t>2</w:t>
            </w:r>
            <w:r>
              <w:t>PO</w:t>
            </w:r>
            <w:r>
              <w:rPr>
                <w:vertAlign w:val="subscript"/>
              </w:rPr>
              <w:t>4</w:t>
            </w:r>
            <w:r>
              <w:t>, 11,2 g/l Tris-HCl, 6,6 g/l Tris-Base; 1,46 g/l NaCl, adjust to pH 8 with HCl, filter sterilize, autoclave</w:t>
            </w:r>
          </w:p>
        </w:tc>
      </w:tr>
      <w:tr w:rsidR="00172776" w14:paraId="3DF750D8" w14:textId="77777777">
        <w:tc>
          <w:tcPr>
            <w:tcW w:w="2093" w:type="dxa"/>
          </w:tcPr>
          <w:p w:rsidR="00172776" w:rsidRDefault="00CB066F" w14:paraId="2B2C7B0D" w14:textId="77777777">
            <w:r>
              <w:t>20% SDS</w:t>
            </w:r>
          </w:p>
        </w:tc>
        <w:tc>
          <w:tcPr>
            <w:tcW w:w="6946" w:type="dxa"/>
          </w:tcPr>
          <w:p w:rsidR="00172776" w:rsidRDefault="00CB066F" w14:paraId="725ECBAF" w14:textId="77777777">
            <w:r>
              <w:t>20 g SDS in 100 ml  H</w:t>
            </w:r>
            <w:r>
              <w:rPr>
                <w:vertAlign w:val="subscript"/>
              </w:rPr>
              <w:t>2</w:t>
            </w:r>
            <w:r>
              <w:t>O, prepare with sterilized H</w:t>
            </w:r>
            <w:r>
              <w:rPr>
                <w:vertAlign w:val="subscript"/>
              </w:rPr>
              <w:t>2</w:t>
            </w:r>
            <w:r>
              <w:t xml:space="preserve">O in baked glassware </w:t>
            </w:r>
          </w:p>
        </w:tc>
      </w:tr>
      <w:tr w:rsidR="00172776" w14:paraId="3E365171" w14:textId="77777777">
        <w:tc>
          <w:tcPr>
            <w:tcW w:w="2093" w:type="dxa"/>
          </w:tcPr>
          <w:p w:rsidR="00172776" w:rsidRDefault="00CB066F" w14:paraId="61D51688" w14:textId="77777777">
            <w:r>
              <w:t>30% PEG, 1.6 M NaCl; pecipitation solution</w:t>
            </w:r>
          </w:p>
        </w:tc>
        <w:tc>
          <w:tcPr>
            <w:tcW w:w="6946" w:type="dxa"/>
          </w:tcPr>
          <w:p w:rsidR="00172776" w:rsidRDefault="00CB066F" w14:paraId="2EDFC533" w14:textId="77777777">
            <w:r>
              <w:t>150 g polyethylene glycol 6000 + 46,76 g NaCl in RNAse free water, 500 ml final volume. Prepare in baked glassware, first dissolve PEG in microwave, adjust to final volume, autoclave</w:t>
            </w:r>
          </w:p>
        </w:tc>
      </w:tr>
      <w:tr w:rsidR="00172776" w14:paraId="0EC6C170" w14:textId="77777777">
        <w:tc>
          <w:tcPr>
            <w:tcW w:w="2093" w:type="dxa"/>
          </w:tcPr>
          <w:p w:rsidR="00172776" w:rsidRDefault="00CB066F" w14:paraId="58CDE43A" w14:textId="77777777">
            <w:r>
              <w:t>EB Buffer</w:t>
            </w:r>
          </w:p>
        </w:tc>
        <w:tc>
          <w:tcPr>
            <w:tcW w:w="6946" w:type="dxa"/>
          </w:tcPr>
          <w:p w:rsidR="00172776" w:rsidRDefault="00CB066F" w14:paraId="1DDF11BB" w14:textId="77777777">
            <w:r>
              <w:t>10 mM Tris, pH 8.5, prepare with RNAse free water, filter sterilize, autoclave. Better: take from purchased Kits (Qiagen, etc.).</w:t>
            </w:r>
          </w:p>
        </w:tc>
      </w:tr>
    </w:tbl>
    <w:p w:rsidR="00172776" w:rsidRDefault="00172776" w14:paraId="1F72F646" w14:textId="77777777"/>
    <w:p w:rsidR="00172776" w:rsidRDefault="00CB066F" w14:paraId="3AE9ADAD" w14:textId="77777777">
      <w:pPr>
        <w:pStyle w:val="Heading3"/>
      </w:pPr>
      <w:bookmarkStart w:name="_Toc192130425" w:id="15"/>
      <w:r>
        <w:t>A.2.</w:t>
      </w:r>
      <w:r w:rsidR="005E00F8">
        <w:t>4</w:t>
      </w:r>
      <w:r>
        <w:t xml:space="preserve"> Agarose gel electrophoresis of DNA</w:t>
      </w:r>
      <w:bookmarkEnd w:id="15"/>
    </w:p>
    <w:p w:rsidR="00172776" w:rsidRDefault="00CB066F" w14:paraId="7D788284" w14:textId="77777777">
      <w:r>
        <w:t xml:space="preserve">Agarose gel electrophoresis is commonly used for visualization, separation and identification of DNA extracts and fragments. When agarose polymerizes (after melting in an electrophoresis buffer), a ‘molecular sieve’ structure forms within the gel that can be used to separate DNA fragments according to their length. Applying voltage, DNA fragments move through the gel towards the anode due to their negative charge. Short DNA fragments move faster through the ‘molecular sieve’ than long DNA fragments. </w:t>
      </w:r>
    </w:p>
    <w:p w:rsidR="00172776" w:rsidRDefault="00CB066F" w14:paraId="47670EE5" w14:textId="77777777">
      <w:r>
        <w:t xml:space="preserve">Agarose gels often prepared in a concentration ranging between 0.5% to 2.0%, depending on the desired separation efficiency of the target DNA fragment lengths (see table 1). Commonly used electrophoresis buffers are Tris base, e.g. TBE (Tris Borate EDTA) or TAE (Tris Acetate EDTA). To visualize DNA, a fluorescent dye (GelRed) that intercalates with the DNA double helix is added to the agarose gel. When exposed to ultraviolet light, it will fluoresce with an orange color that strongly intensifies after binding to DNA. Although less toxic than other popular dyes (e.g. ethidium bromide), it should be handled with care. </w:t>
      </w:r>
    </w:p>
    <w:p w:rsidR="00172776" w:rsidRDefault="00CB066F" w14:paraId="5096F0CF" w14:textId="77777777">
      <w:pPr>
        <w:rPr>
          <w:b/>
        </w:rPr>
      </w:pPr>
      <w:r>
        <w:rPr>
          <w:b/>
        </w:rPr>
        <w:t>For security: Apply “good hand bad hand” principle! One glove only!</w:t>
      </w:r>
    </w:p>
    <w:p w:rsidR="00172776" w:rsidRDefault="00CB066F" w14:paraId="7337DDDA" w14:textId="77777777">
      <w:r>
        <w:t xml:space="preserve">To increase the density of the DNA samples and make them sink into the wells of the gel, each DNA sample is mixed with a loading buffer that contains 30% Glycerol and a blue dye, Bromphenolblue (BPB, Bromphenolblau). In addition to the samples, a DNA marker / ladder is added into a separate well of the gel. The DNA marker contains DNA fragments of known size and concentration, acting as a reference for all unknown DNA samples. </w:t>
      </w:r>
    </w:p>
    <w:p w:rsidR="00172776" w:rsidRDefault="00CB066F" w14:paraId="066E39E8" w14:textId="77777777">
      <w:r>
        <w:t>A gel picture is generated after every DNA extraction or PCR step to visualize success of the step and integrity of nucleic acids.</w:t>
      </w:r>
    </w:p>
    <w:p w:rsidR="00172776" w:rsidRDefault="00CB066F" w14:paraId="34F3F753" w14:textId="77777777">
      <w:r>
        <w:rPr>
          <w:b/>
        </w:rPr>
        <w:t>Reagents</w:t>
      </w:r>
      <w:r>
        <w:t xml:space="preserve"> (already prepared):</w:t>
      </w:r>
    </w:p>
    <w:p w:rsidR="00172776" w:rsidP="00246E29" w:rsidRDefault="00CB066F" w14:paraId="1D57EB0A" w14:textId="77777777">
      <w:pPr>
        <w:numPr>
          <w:ilvl w:val="0"/>
          <w:numId w:val="14"/>
        </w:numPr>
        <w:pBdr>
          <w:top w:val="nil"/>
          <w:left w:val="nil"/>
          <w:bottom w:val="nil"/>
          <w:right w:val="nil"/>
          <w:between w:val="nil"/>
        </w:pBdr>
        <w:spacing w:before="120" w:after="100" w:afterAutospacing="1" w:line="240" w:lineRule="auto"/>
        <w:ind w:left="357" w:hanging="357"/>
      </w:pPr>
      <w:r>
        <w:rPr>
          <w:color w:val="000000"/>
        </w:rPr>
        <w:t>1x TAE (4 mM Tris-Acetat, 0.1 mM EDTA)</w:t>
      </w:r>
    </w:p>
    <w:p w:rsidR="00172776" w:rsidP="00246E29" w:rsidRDefault="00CB066F" w14:paraId="49C0E2EA" w14:textId="77777777">
      <w:pPr>
        <w:numPr>
          <w:ilvl w:val="0"/>
          <w:numId w:val="14"/>
        </w:numPr>
        <w:pBdr>
          <w:top w:val="nil"/>
          <w:left w:val="nil"/>
          <w:bottom w:val="nil"/>
          <w:right w:val="nil"/>
          <w:between w:val="nil"/>
        </w:pBdr>
        <w:spacing w:before="120" w:after="100" w:afterAutospacing="1" w:line="240" w:lineRule="auto"/>
        <w:ind w:left="357" w:hanging="357"/>
      </w:pPr>
      <w:r>
        <w:rPr>
          <w:color w:val="000000"/>
        </w:rPr>
        <w:t>6x Loading buffer [0.1% w/v Bromphenolblue (BPB), 30% v/v Glycerol]</w:t>
      </w:r>
    </w:p>
    <w:p w:rsidR="00172776" w:rsidP="00246E29" w:rsidRDefault="00CB066F" w14:paraId="4D6BB40A" w14:textId="77777777">
      <w:pPr>
        <w:numPr>
          <w:ilvl w:val="0"/>
          <w:numId w:val="14"/>
        </w:numPr>
        <w:pBdr>
          <w:top w:val="nil"/>
          <w:left w:val="nil"/>
          <w:bottom w:val="nil"/>
          <w:right w:val="nil"/>
          <w:between w:val="nil"/>
        </w:pBdr>
        <w:spacing w:before="120" w:after="100" w:afterAutospacing="1" w:line="240" w:lineRule="auto"/>
        <w:ind w:left="357" w:hanging="357"/>
      </w:pPr>
      <w:r>
        <w:rPr>
          <w:color w:val="000000"/>
        </w:rPr>
        <w:t>Sybr Safe Nucleic acid stain dilution (1:1 dilution in TAE, 5000 x working conc.).</w:t>
      </w:r>
    </w:p>
    <w:p w:rsidR="00172776" w:rsidP="00246E29" w:rsidRDefault="00CB066F" w14:paraId="61748F0E" w14:textId="77777777">
      <w:pPr>
        <w:numPr>
          <w:ilvl w:val="0"/>
          <w:numId w:val="14"/>
        </w:numPr>
        <w:pBdr>
          <w:top w:val="nil"/>
          <w:left w:val="nil"/>
          <w:bottom w:val="nil"/>
          <w:right w:val="nil"/>
          <w:between w:val="nil"/>
        </w:pBdr>
        <w:spacing w:before="120" w:after="100" w:afterAutospacing="1" w:line="240" w:lineRule="auto"/>
        <w:ind w:left="357" w:hanging="357"/>
      </w:pPr>
      <w:r>
        <w:rPr>
          <w:color w:val="000000"/>
        </w:rPr>
        <w:t>DNA Marker: Gene Ruler 1 kb DNA-Ladder (Thermo)</w:t>
      </w:r>
    </w:p>
    <w:p w:rsidR="00172776" w:rsidRDefault="00172776" w14:paraId="08CE6F91" w14:textId="77777777"/>
    <w:p w:rsidR="00172776" w:rsidP="00D775F7" w:rsidRDefault="00CB066F" w14:paraId="10B5E6EB" w14:textId="77777777">
      <w:pPr>
        <w:spacing w:after="0"/>
        <w:rPr>
          <w:b/>
        </w:rPr>
      </w:pPr>
      <w:r>
        <w:rPr>
          <w:b/>
        </w:rPr>
        <w:t>Gel casting:</w:t>
      </w:r>
    </w:p>
    <w:p w:rsidR="00172776" w:rsidP="00246E29" w:rsidRDefault="00CB066F" w14:paraId="3B1823D9" w14:textId="77777777">
      <w:pPr>
        <w:numPr>
          <w:ilvl w:val="0"/>
          <w:numId w:val="13"/>
        </w:numPr>
        <w:pBdr>
          <w:top w:val="nil"/>
          <w:left w:val="nil"/>
          <w:bottom w:val="nil"/>
          <w:right w:val="nil"/>
          <w:between w:val="nil"/>
        </w:pBdr>
        <w:spacing w:after="120" w:line="240" w:lineRule="auto"/>
        <w:ind w:left="357" w:hanging="357"/>
        <w:rPr>
          <w:color w:val="000000"/>
          <w:u w:val="single"/>
        </w:rPr>
      </w:pPr>
      <w:r>
        <w:rPr>
          <w:color w:val="000000"/>
          <w:u w:val="single"/>
        </w:rPr>
        <w:t>Wear protective glasses and use special “hot-hand” glove!</w:t>
      </w:r>
    </w:p>
    <w:p w:rsidR="00172776" w:rsidP="00246E29" w:rsidRDefault="00CB066F" w14:paraId="7FB34321" w14:textId="77777777">
      <w:pPr>
        <w:numPr>
          <w:ilvl w:val="0"/>
          <w:numId w:val="13"/>
        </w:numPr>
        <w:pBdr>
          <w:top w:val="nil"/>
          <w:left w:val="nil"/>
          <w:bottom w:val="nil"/>
          <w:right w:val="nil"/>
          <w:between w:val="nil"/>
        </w:pBdr>
        <w:spacing w:after="120" w:line="240" w:lineRule="auto"/>
        <w:ind w:left="357" w:hanging="357"/>
      </w:pPr>
      <w:r>
        <w:rPr>
          <w:color w:val="000000"/>
        </w:rPr>
        <w:t>Agarose: Serva, 1.5 % gels in 1 x TAE.</w:t>
      </w:r>
    </w:p>
    <w:p w:rsidR="00172776" w:rsidP="00246E29" w:rsidRDefault="00CB066F" w14:paraId="7F1A6348" w14:textId="77777777">
      <w:pPr>
        <w:numPr>
          <w:ilvl w:val="0"/>
          <w:numId w:val="13"/>
        </w:numPr>
        <w:pBdr>
          <w:top w:val="nil"/>
          <w:left w:val="nil"/>
          <w:bottom w:val="nil"/>
          <w:right w:val="nil"/>
          <w:between w:val="nil"/>
        </w:pBdr>
        <w:spacing w:after="120" w:line="240" w:lineRule="auto"/>
        <w:ind w:left="357" w:hanging="357"/>
      </w:pPr>
      <w:r>
        <w:rPr>
          <w:color w:val="000000"/>
        </w:rPr>
        <w:t xml:space="preserve">Weigh 0.6 g agarose into 200 ml-Erlenmeyer flask </w:t>
      </w:r>
    </w:p>
    <w:p w:rsidR="00172776" w:rsidP="00246E29" w:rsidRDefault="00CB066F" w14:paraId="16ED05D2" w14:textId="77777777">
      <w:pPr>
        <w:numPr>
          <w:ilvl w:val="0"/>
          <w:numId w:val="13"/>
        </w:numPr>
        <w:pBdr>
          <w:top w:val="nil"/>
          <w:left w:val="nil"/>
          <w:bottom w:val="nil"/>
          <w:right w:val="nil"/>
          <w:between w:val="nil"/>
        </w:pBdr>
        <w:spacing w:after="120" w:line="240" w:lineRule="auto"/>
        <w:ind w:left="357" w:hanging="357"/>
      </w:pPr>
      <w:r>
        <w:rPr>
          <w:color w:val="000000"/>
        </w:rPr>
        <w:t>Fill up with 40 ml of 1 x TAE buffer, press “zero” on balance</w:t>
      </w:r>
    </w:p>
    <w:p w:rsidR="00172776" w:rsidP="00246E29" w:rsidRDefault="00CB066F" w14:paraId="1991CBB9" w14:textId="77777777">
      <w:pPr>
        <w:numPr>
          <w:ilvl w:val="0"/>
          <w:numId w:val="13"/>
        </w:numPr>
        <w:pBdr>
          <w:top w:val="nil"/>
          <w:left w:val="nil"/>
          <w:bottom w:val="nil"/>
          <w:right w:val="nil"/>
          <w:between w:val="nil"/>
        </w:pBdr>
        <w:spacing w:after="120" w:line="240" w:lineRule="auto"/>
        <w:ind w:left="357" w:hanging="357"/>
      </w:pPr>
      <w:r>
        <w:rPr>
          <w:color w:val="000000"/>
        </w:rPr>
        <w:t>Boil in the microwave until agarose is dissolved (~2 x 1 min), mix after 1 min by swirling manually using a “hot-hand”</w:t>
      </w:r>
    </w:p>
    <w:p w:rsidR="00172776" w:rsidP="00246E29" w:rsidRDefault="00CB066F" w14:paraId="48D1216A" w14:textId="77777777">
      <w:pPr>
        <w:numPr>
          <w:ilvl w:val="0"/>
          <w:numId w:val="13"/>
        </w:numPr>
        <w:pBdr>
          <w:top w:val="nil"/>
          <w:left w:val="nil"/>
          <w:bottom w:val="nil"/>
          <w:right w:val="nil"/>
          <w:between w:val="nil"/>
        </w:pBdr>
        <w:spacing w:after="120" w:line="240" w:lineRule="auto"/>
        <w:ind w:left="357" w:hanging="357"/>
      </w:pPr>
      <w:r>
        <w:rPr>
          <w:color w:val="000000"/>
        </w:rPr>
        <w:t>Check volume by weight, compensate evaporation with MilliQ water</w:t>
      </w:r>
    </w:p>
    <w:p w:rsidR="00172776" w:rsidP="00246E29" w:rsidRDefault="00CB066F" w14:paraId="14EF8DF5" w14:textId="77777777">
      <w:pPr>
        <w:numPr>
          <w:ilvl w:val="0"/>
          <w:numId w:val="13"/>
        </w:numPr>
        <w:pBdr>
          <w:top w:val="nil"/>
          <w:left w:val="nil"/>
          <w:bottom w:val="nil"/>
          <w:right w:val="nil"/>
          <w:between w:val="nil"/>
        </w:pBdr>
        <w:spacing w:after="120" w:line="240" w:lineRule="auto"/>
        <w:ind w:left="357" w:hanging="357"/>
      </w:pPr>
      <w:r>
        <w:rPr>
          <w:color w:val="000000"/>
        </w:rPr>
        <w:t>Cool flask further under tap water</w:t>
      </w:r>
    </w:p>
    <w:p w:rsidR="00172776" w:rsidP="00246E29" w:rsidRDefault="00CB066F" w14:paraId="79CB1CCD" w14:textId="77777777">
      <w:pPr>
        <w:numPr>
          <w:ilvl w:val="0"/>
          <w:numId w:val="13"/>
        </w:numPr>
        <w:pBdr>
          <w:top w:val="nil"/>
          <w:left w:val="nil"/>
          <w:bottom w:val="nil"/>
          <w:right w:val="nil"/>
          <w:between w:val="nil"/>
        </w:pBdr>
        <w:spacing w:after="120" w:line="240" w:lineRule="auto"/>
        <w:ind w:left="357" w:hanging="357"/>
      </w:pPr>
      <w:r>
        <w:rPr>
          <w:color w:val="000000"/>
        </w:rPr>
        <w:t>Add 2 µl of Sybr Safe working solution</w:t>
      </w:r>
      <w:r w:rsidR="00246E29">
        <w:rPr>
          <w:color w:val="000000"/>
        </w:rPr>
        <w:t xml:space="preserve"> (1:1 in TAE)</w:t>
      </w:r>
      <w:r>
        <w:rPr>
          <w:color w:val="000000"/>
        </w:rPr>
        <w:t>, mix by swirling manually</w:t>
      </w:r>
    </w:p>
    <w:p w:rsidR="00172776" w:rsidP="00246E29" w:rsidRDefault="00CB066F" w14:paraId="223498A5" w14:textId="77777777">
      <w:pPr>
        <w:numPr>
          <w:ilvl w:val="0"/>
          <w:numId w:val="13"/>
        </w:numPr>
        <w:pBdr>
          <w:top w:val="nil"/>
          <w:left w:val="nil"/>
          <w:bottom w:val="nil"/>
          <w:right w:val="nil"/>
          <w:between w:val="nil"/>
        </w:pBdr>
        <w:spacing w:after="120" w:line="240" w:lineRule="auto"/>
        <w:ind w:left="357" w:hanging="357"/>
      </w:pPr>
      <w:r>
        <w:rPr>
          <w:color w:val="000000"/>
        </w:rPr>
        <w:t>Pour the “not so hot” gel into gel cast tray on a flat surface avoiding bubbles, insert 2 combs</w:t>
      </w:r>
    </w:p>
    <w:p w:rsidR="00172776" w:rsidP="00D775F7" w:rsidRDefault="00172776" w14:paraId="61CDCEAD" w14:textId="77777777">
      <w:pPr>
        <w:spacing w:after="0"/>
      </w:pPr>
    </w:p>
    <w:p w:rsidR="00172776" w:rsidP="00D775F7" w:rsidRDefault="00CB066F" w14:paraId="2067A6B9" w14:textId="77777777">
      <w:pPr>
        <w:spacing w:after="0"/>
        <w:rPr>
          <w:b/>
        </w:rPr>
      </w:pPr>
      <w:r>
        <w:rPr>
          <w:b/>
        </w:rPr>
        <w:t xml:space="preserve">Electrophoresis: </w:t>
      </w:r>
    </w:p>
    <w:p w:rsidR="00172776" w:rsidP="00246E29" w:rsidRDefault="00CB066F" w14:paraId="215E2225" w14:textId="77777777">
      <w:pPr>
        <w:numPr>
          <w:ilvl w:val="0"/>
          <w:numId w:val="13"/>
        </w:numPr>
        <w:pBdr>
          <w:top w:val="nil"/>
          <w:left w:val="nil"/>
          <w:bottom w:val="nil"/>
          <w:right w:val="nil"/>
          <w:between w:val="nil"/>
        </w:pBdr>
        <w:spacing w:after="120" w:line="240" w:lineRule="auto"/>
        <w:ind w:left="357" w:hanging="357"/>
      </w:pPr>
      <w:r>
        <w:rPr>
          <w:color w:val="000000"/>
        </w:rPr>
        <w:t>When gel has fully cooled, remove combs and put gel (in gel tray) into electrophoresis chamber</w:t>
      </w:r>
    </w:p>
    <w:p w:rsidR="00172776" w:rsidP="00246E29" w:rsidRDefault="00CB066F" w14:paraId="3FB537CC" w14:textId="77777777">
      <w:pPr>
        <w:numPr>
          <w:ilvl w:val="0"/>
          <w:numId w:val="13"/>
        </w:numPr>
        <w:pBdr>
          <w:top w:val="nil"/>
          <w:left w:val="nil"/>
          <w:bottom w:val="nil"/>
          <w:right w:val="nil"/>
          <w:between w:val="nil"/>
        </w:pBdr>
        <w:spacing w:after="120" w:line="240" w:lineRule="auto"/>
        <w:ind w:left="357" w:hanging="357"/>
      </w:pPr>
      <w:r>
        <w:rPr>
          <w:color w:val="000000"/>
        </w:rPr>
        <w:t>Cover gel with 1 x TAE (1-2 mm of buffer over gel)</w:t>
      </w:r>
    </w:p>
    <w:p w:rsidR="00172776" w:rsidP="00246E29" w:rsidRDefault="00CB066F" w14:paraId="66E1481F" w14:textId="77777777">
      <w:pPr>
        <w:numPr>
          <w:ilvl w:val="0"/>
          <w:numId w:val="13"/>
        </w:numPr>
        <w:pBdr>
          <w:top w:val="nil"/>
          <w:left w:val="nil"/>
          <w:bottom w:val="nil"/>
          <w:right w:val="nil"/>
          <w:between w:val="nil"/>
        </w:pBdr>
        <w:spacing w:after="120" w:line="240" w:lineRule="auto"/>
        <w:ind w:left="357" w:hanging="357"/>
      </w:pPr>
      <w:r>
        <w:rPr>
          <w:color w:val="000000"/>
        </w:rPr>
        <w:t>Prepare the sample by mixing 5 μl of PCR-DNA with 2 μl 6 x loading dye (spots on parafilm)</w:t>
      </w:r>
    </w:p>
    <w:p w:rsidR="00172776" w:rsidP="00246E29" w:rsidRDefault="00CB066F" w14:paraId="658F7168" w14:textId="77777777">
      <w:pPr>
        <w:numPr>
          <w:ilvl w:val="0"/>
          <w:numId w:val="13"/>
        </w:numPr>
        <w:pBdr>
          <w:top w:val="nil"/>
          <w:left w:val="nil"/>
          <w:bottom w:val="nil"/>
          <w:right w:val="nil"/>
          <w:between w:val="nil"/>
        </w:pBdr>
        <w:spacing w:after="120" w:line="240" w:lineRule="auto"/>
        <w:ind w:left="357" w:hanging="357"/>
      </w:pPr>
      <w:r>
        <w:rPr>
          <w:color w:val="000000"/>
        </w:rPr>
        <w:t xml:space="preserve">Load 5 µl sample into the appropriate wells carefully. </w:t>
      </w:r>
    </w:p>
    <w:p w:rsidR="00172776" w:rsidP="00246E29" w:rsidRDefault="00CB066F" w14:paraId="4199BA41" w14:textId="77777777">
      <w:pPr>
        <w:numPr>
          <w:ilvl w:val="0"/>
          <w:numId w:val="13"/>
        </w:numPr>
        <w:pBdr>
          <w:top w:val="nil"/>
          <w:left w:val="nil"/>
          <w:bottom w:val="nil"/>
          <w:right w:val="nil"/>
          <w:between w:val="nil"/>
        </w:pBdr>
        <w:spacing w:after="120" w:line="240" w:lineRule="auto"/>
        <w:ind w:left="357" w:hanging="357"/>
      </w:pPr>
      <w:r>
        <w:rPr>
          <w:color w:val="000000"/>
        </w:rPr>
        <w:t>Load 5 μl “ready to use” DNA ladder on both sides of each gel</w:t>
      </w:r>
    </w:p>
    <w:p w:rsidR="00172776" w:rsidP="00246E29" w:rsidRDefault="00CB066F" w14:paraId="09A70FCE" w14:textId="77777777">
      <w:pPr>
        <w:numPr>
          <w:ilvl w:val="0"/>
          <w:numId w:val="13"/>
        </w:numPr>
        <w:pBdr>
          <w:top w:val="nil"/>
          <w:left w:val="nil"/>
          <w:bottom w:val="nil"/>
          <w:right w:val="nil"/>
          <w:between w:val="nil"/>
        </w:pBdr>
        <w:spacing w:after="120" w:line="240" w:lineRule="auto"/>
        <w:ind w:left="357" w:hanging="357"/>
      </w:pPr>
      <w:r>
        <w:rPr>
          <w:color w:val="000000"/>
        </w:rPr>
        <w:t>Run gel at 80 V for 45 min</w:t>
      </w:r>
    </w:p>
    <w:p w:rsidR="00172776" w:rsidP="00246E29" w:rsidRDefault="00CB066F" w14:paraId="2B12F7D6" w14:textId="77777777">
      <w:pPr>
        <w:numPr>
          <w:ilvl w:val="0"/>
          <w:numId w:val="13"/>
        </w:numPr>
        <w:pBdr>
          <w:top w:val="nil"/>
          <w:left w:val="nil"/>
          <w:bottom w:val="nil"/>
          <w:right w:val="nil"/>
          <w:between w:val="nil"/>
        </w:pBdr>
        <w:spacing w:after="120" w:line="240" w:lineRule="auto"/>
        <w:ind w:left="357" w:hanging="357"/>
      </w:pPr>
      <w:r>
        <w:rPr>
          <w:color w:val="000000"/>
        </w:rPr>
        <w:t>Note: DNA and RNA are negatively charged and thus migrate from cathode to anode (or from black to red colour)</w:t>
      </w:r>
    </w:p>
    <w:p w:rsidR="00172776" w:rsidP="00246E29" w:rsidRDefault="00CB066F" w14:paraId="3EFEAB00" w14:textId="77777777">
      <w:pPr>
        <w:numPr>
          <w:ilvl w:val="0"/>
          <w:numId w:val="13"/>
        </w:numPr>
        <w:pBdr>
          <w:top w:val="nil"/>
          <w:left w:val="nil"/>
          <w:bottom w:val="nil"/>
          <w:right w:val="nil"/>
          <w:between w:val="nil"/>
        </w:pBdr>
        <w:spacing w:after="120" w:line="240" w:lineRule="auto"/>
        <w:ind w:left="357" w:hanging="357"/>
      </w:pPr>
      <w:r>
        <w:rPr>
          <w:color w:val="000000"/>
        </w:rPr>
        <w:t>Visualize in UV-Chamber, check the length and intensity of your PCR-amplicons, take photo</w:t>
      </w:r>
    </w:p>
    <w:p w:rsidR="00172776" w:rsidP="00D775F7" w:rsidRDefault="00172776" w14:paraId="6BB9E253" w14:textId="77777777">
      <w:pPr>
        <w:spacing w:after="0"/>
      </w:pPr>
    </w:p>
    <w:p w:rsidR="00172776" w:rsidRDefault="00CB066F" w14:paraId="0C539855" w14:textId="77777777">
      <w:pPr>
        <w:pStyle w:val="Heading3"/>
      </w:pPr>
      <w:bookmarkStart w:name="_Toc192130426" w:id="16"/>
      <w:r>
        <w:t>A.2.6 Nano Drop quantification of DNA</w:t>
      </w:r>
      <w:bookmarkEnd w:id="16"/>
    </w:p>
    <w:p w:rsidR="00172776" w:rsidRDefault="00CB066F" w14:paraId="2BE18C76" w14:textId="77777777">
      <w:r>
        <w:t>NanoDrop is a UV-Vis (220 nm to 750 nm) spectrophotometer designed for microvolume (0.5 – 2 μL) analysis of DNA, RNA and protein samples. Besides direct concentration measurement at 260 nm (A</w:t>
      </w:r>
      <w:r>
        <w:rPr>
          <w:vertAlign w:val="subscript"/>
        </w:rPr>
        <w:t>260</w:t>
      </w:r>
      <w:r>
        <w:t xml:space="preserve">), ratios of sample absorbance at 230, 260 and 280 nm provide information about the quality and purity of a nucleic acid sample. For the ‘260/280’ ratio, ~2.0 is generally accepted as “pure” for RNA. If the ratio is appreciably lower in either case, it may indicate the presence of protein, phenol or other contaminants that absorb strongly at or near 280 nm. The 260/230 values for “pure” nucleic acid are often higher than the respective 260/280 values. They are commonly in the range of 1.8-2.2. If the ratio is appreciably lower, this may indicate the presence of co-purified contaminants, e.g. salts. </w:t>
      </w:r>
    </w:p>
    <w:p w:rsidR="00172776" w:rsidRDefault="00CB066F" w14:paraId="78C00DF8" w14:textId="77777777">
      <w:r>
        <w:rPr>
          <w:b/>
        </w:rPr>
        <w:t>Procedure:</w:t>
      </w:r>
      <w:r>
        <w:t xml:space="preserve"> </w:t>
      </w:r>
    </w:p>
    <w:p w:rsidR="00172776" w:rsidP="00246E29" w:rsidRDefault="00CB066F" w14:paraId="4A3F909A" w14:textId="77777777">
      <w:pPr>
        <w:numPr>
          <w:ilvl w:val="0"/>
          <w:numId w:val="2"/>
        </w:numPr>
        <w:spacing w:after="120" w:line="240" w:lineRule="auto"/>
        <w:ind w:left="357" w:hanging="357"/>
      </w:pPr>
      <w:r>
        <w:t>Start the NanoDrop (ND-ONE), select ‘dsDNA’ measurement on the home screen</w:t>
      </w:r>
    </w:p>
    <w:p w:rsidR="00172776" w:rsidP="00246E29" w:rsidRDefault="00CB066F" w14:paraId="73742AD2" w14:textId="77777777">
      <w:pPr>
        <w:numPr>
          <w:ilvl w:val="0"/>
          <w:numId w:val="2"/>
        </w:numPr>
        <w:spacing w:after="120" w:line="240" w:lineRule="auto"/>
        <w:ind w:left="357" w:hanging="357"/>
      </w:pPr>
      <w:r>
        <w:t>Make sure that both “Auto-blank” and “Auto-Measure” functions are switched OFF!</w:t>
      </w:r>
    </w:p>
    <w:p w:rsidR="00172776" w:rsidP="00246E29" w:rsidRDefault="00CB066F" w14:paraId="5392D7B6" w14:textId="77777777">
      <w:pPr>
        <w:numPr>
          <w:ilvl w:val="0"/>
          <w:numId w:val="2"/>
        </w:numPr>
        <w:spacing w:after="120" w:line="240" w:lineRule="auto"/>
        <w:ind w:left="357" w:hanging="357"/>
      </w:pPr>
      <w:r>
        <w:t>Clean the surface of the measurement pedestal with 3 µl H</w:t>
      </w:r>
      <w:r>
        <w:rPr>
          <w:vertAlign w:val="subscript"/>
        </w:rPr>
        <w:t>2</w:t>
      </w:r>
      <w:r>
        <w:t>O and a Kleenex</w:t>
      </w:r>
    </w:p>
    <w:p w:rsidR="00172776" w:rsidP="00246E29" w:rsidRDefault="00CB066F" w14:paraId="36E3606A" w14:textId="77777777">
      <w:pPr>
        <w:numPr>
          <w:ilvl w:val="0"/>
          <w:numId w:val="2"/>
        </w:numPr>
        <w:spacing w:after="120" w:line="240" w:lineRule="auto"/>
        <w:ind w:left="357" w:hanging="357"/>
      </w:pPr>
      <w:r>
        <w:t>Add 3 µl H</w:t>
      </w:r>
      <w:r>
        <w:rPr>
          <w:vertAlign w:val="subscript"/>
        </w:rPr>
        <w:t>2</w:t>
      </w:r>
      <w:r>
        <w:t>O, close the arm of the measurement pedestal, initiate blank measurement</w:t>
      </w:r>
    </w:p>
    <w:p w:rsidR="00172776" w:rsidP="00246E29" w:rsidRDefault="00CB066F" w14:paraId="30EBDD7F" w14:textId="77777777">
      <w:pPr>
        <w:numPr>
          <w:ilvl w:val="0"/>
          <w:numId w:val="2"/>
        </w:numPr>
        <w:spacing w:after="120" w:line="240" w:lineRule="auto"/>
        <w:ind w:left="357" w:hanging="357"/>
      </w:pPr>
      <w:r>
        <w:t>Remove water blank with a Kleenex</w:t>
      </w:r>
    </w:p>
    <w:p w:rsidR="00172776" w:rsidP="00246E29" w:rsidRDefault="00CB066F" w14:paraId="1AC5F9E7" w14:textId="77777777">
      <w:pPr>
        <w:numPr>
          <w:ilvl w:val="0"/>
          <w:numId w:val="2"/>
        </w:numPr>
        <w:spacing w:after="120" w:line="240" w:lineRule="auto"/>
        <w:ind w:left="357" w:hanging="357"/>
      </w:pPr>
      <w:r>
        <w:t xml:space="preserve">Add again 2 µl of water and measure as “zero” sample, check if results and baseline are truly close to zero. If not, repeat cleaning and blank measurement. </w:t>
      </w:r>
    </w:p>
    <w:p w:rsidR="00172776" w:rsidP="00246E29" w:rsidRDefault="00CB066F" w14:paraId="5C21E77E" w14:textId="77777777">
      <w:pPr>
        <w:numPr>
          <w:ilvl w:val="0"/>
          <w:numId w:val="2"/>
        </w:numPr>
        <w:spacing w:after="120" w:line="240" w:lineRule="auto"/>
        <w:ind w:left="357" w:hanging="357"/>
      </w:pPr>
      <w:r>
        <w:t>Remove water with a Kleenex</w:t>
      </w:r>
    </w:p>
    <w:p w:rsidR="00172776" w:rsidP="00246E29" w:rsidRDefault="00CB066F" w14:paraId="0422A9BC" w14:textId="77777777">
      <w:pPr>
        <w:numPr>
          <w:ilvl w:val="0"/>
          <w:numId w:val="2"/>
        </w:numPr>
        <w:spacing w:after="120" w:line="240" w:lineRule="auto"/>
        <w:ind w:left="357" w:hanging="357"/>
      </w:pPr>
      <w:r>
        <w:t>Add 2 µl of DNA-extract and measure DNA. Document measurement, including concentration (ng µl</w:t>
      </w:r>
      <w:r>
        <w:rPr>
          <w:vertAlign w:val="superscript"/>
        </w:rPr>
        <w:t>-1</w:t>
      </w:r>
      <w:r>
        <w:t>) as well as 260/280 ratios</w:t>
      </w:r>
    </w:p>
    <w:p w:rsidR="00172776" w:rsidP="00246E29" w:rsidRDefault="00CB066F" w14:paraId="32EDEA84" w14:textId="77777777">
      <w:pPr>
        <w:numPr>
          <w:ilvl w:val="0"/>
          <w:numId w:val="2"/>
        </w:numPr>
        <w:spacing w:after="120" w:line="240" w:lineRule="auto"/>
        <w:ind w:left="357" w:hanging="357"/>
      </w:pPr>
      <w:r>
        <w:t>Afterwards, again clean the surface of the pedestal with 3 µl ddH</w:t>
      </w:r>
      <w:r>
        <w:rPr>
          <w:vertAlign w:val="subscript"/>
        </w:rPr>
        <w:t>2</w:t>
      </w:r>
      <w:r>
        <w:t>O and a Kleenex</w:t>
      </w:r>
    </w:p>
    <w:p w:rsidR="00172776" w:rsidRDefault="00172776" w14:paraId="23DE523C" w14:textId="77777777"/>
    <w:p w:rsidR="00172776" w:rsidRDefault="00CB066F" w14:paraId="5CDA1EE3" w14:textId="77777777">
      <w:pPr>
        <w:pStyle w:val="Heading3"/>
      </w:pPr>
      <w:bookmarkStart w:name="_Toc192130427" w:id="17"/>
      <w:r>
        <w:t>A.2.7 Centrifugation of DNA-SIP gradients</w:t>
      </w:r>
      <w:bookmarkEnd w:id="17"/>
      <w:r>
        <w:t xml:space="preserve"> </w:t>
      </w:r>
    </w:p>
    <w:p w:rsidR="00172776" w:rsidRDefault="00CB066F" w14:paraId="2E3ED516" w14:textId="77777777">
      <w:r>
        <w:t xml:space="preserve">The protocol and procedures described here are designed for 5.1 ml polyallomer quick-seal tubes to be spun in a VTI 65.2 vertical rotor. Volumes can be easily down- or upscaled for other tubes and volumes. For DNA, gradients should be prepared at an average BD of 1.71 – 1.72 g ml-1 CsCl before centrifugation. This will ensure an optimal resolution of unlabeled and labeled DNA into ‘light’ and ‘heavy’ gradient fractions after centrifugation. </w:t>
      </w:r>
    </w:p>
    <w:p w:rsidR="00172776" w:rsidP="00246E29" w:rsidRDefault="00CB066F" w14:paraId="6C0D6BFB" w14:textId="77777777">
      <w:pPr>
        <w:numPr>
          <w:ilvl w:val="0"/>
          <w:numId w:val="5"/>
        </w:numPr>
        <w:spacing w:after="120" w:line="240" w:lineRule="auto"/>
        <w:ind w:left="714" w:hanging="357"/>
      </w:pPr>
      <w:r>
        <w:t>Per gradient, mix in an 15 ml Falcon tube:</w:t>
      </w:r>
      <w:r>
        <w:tab/>
      </w:r>
      <w:r>
        <w:br/>
      </w:r>
      <w:r>
        <w:t>- 5 ml CsCl (~1.84g/ml)</w:t>
      </w:r>
      <w:r>
        <w:br/>
      </w:r>
      <w:r>
        <w:t xml:space="preserve">- up to 1000 µl of GB containing 5 µg of DNA </w:t>
      </w:r>
      <w:r>
        <w:br/>
      </w:r>
      <w:r>
        <w:t xml:space="preserve">  (Nano Drop-quantified, volume must be subtracted from that of GB)</w:t>
      </w:r>
    </w:p>
    <w:p w:rsidR="00172776" w:rsidP="00246E29" w:rsidRDefault="00CB066F" w14:paraId="694B4556" w14:textId="77777777">
      <w:pPr>
        <w:numPr>
          <w:ilvl w:val="0"/>
          <w:numId w:val="5"/>
        </w:numPr>
        <w:spacing w:after="120" w:line="240" w:lineRule="auto"/>
        <w:ind w:left="714" w:hanging="357"/>
      </w:pPr>
      <w:r>
        <w:t xml:space="preserve">Mix well, measure refractory index (75 µl aliquot) to control pre-centrifugation average density (RI should be 1.4042 ± 0.0002 = 1.72 g/ml CsCl). </w:t>
      </w:r>
      <w:r>
        <w:br/>
      </w:r>
      <w:r>
        <w:t>Adjust by adding 100 µl aliquots of GB or CsCl, when necessary.</w:t>
      </w:r>
    </w:p>
    <w:p w:rsidR="00172776" w:rsidP="00246E29" w:rsidRDefault="00CB066F" w14:paraId="02336AFF" w14:textId="77777777">
      <w:pPr>
        <w:numPr>
          <w:ilvl w:val="0"/>
          <w:numId w:val="5"/>
        </w:numPr>
        <w:spacing w:after="120" w:line="240" w:lineRule="auto"/>
        <w:ind w:left="714" w:hanging="357"/>
      </w:pPr>
      <w:r>
        <w:t>Transfer centrifugation medium into 5.2 ml polyallomer QuickSeal tubes (Beckman) using a 10 ml syringe with a 1.2 mm needle. No air bubbles in tube! Balance opposing tubes for rotor to ± 0.02 g.</w:t>
      </w:r>
    </w:p>
    <w:p w:rsidR="00172776" w:rsidP="00246E29" w:rsidRDefault="00CB066F" w14:paraId="33819E34" w14:textId="77777777">
      <w:pPr>
        <w:numPr>
          <w:ilvl w:val="0"/>
          <w:numId w:val="5"/>
        </w:numPr>
        <w:spacing w:after="120" w:line="240" w:lineRule="auto"/>
        <w:ind w:left="714" w:hanging="357"/>
      </w:pPr>
      <w:r>
        <w:t>Seal tubes by welding with tube topper, put into VTi vertical rotor, don’t close empty slots.</w:t>
      </w:r>
    </w:p>
    <w:p w:rsidR="00172776" w:rsidP="00246E29" w:rsidRDefault="00CB066F" w14:paraId="704685CD" w14:textId="77777777">
      <w:pPr>
        <w:numPr>
          <w:ilvl w:val="0"/>
          <w:numId w:val="5"/>
        </w:numPr>
        <w:spacing w:after="120" w:line="240" w:lineRule="auto"/>
        <w:ind w:left="714" w:hanging="357"/>
      </w:pPr>
      <w:r>
        <w:t>Spin ~36 h at 20°C and 44.500 rpm (184 000 g</w:t>
      </w:r>
      <w:r>
        <w:rPr>
          <w:vertAlign w:val="subscript"/>
        </w:rPr>
        <w:t>av</w:t>
      </w:r>
      <w:r>
        <w:t>).</w:t>
      </w:r>
    </w:p>
    <w:p w:rsidR="00172776" w:rsidP="00246E29" w:rsidRDefault="00CB066F" w14:paraId="1ACE4979" w14:textId="77777777">
      <w:pPr>
        <w:numPr>
          <w:ilvl w:val="0"/>
          <w:numId w:val="5"/>
        </w:numPr>
        <w:spacing w:after="120" w:line="240" w:lineRule="auto"/>
        <w:ind w:left="714" w:hanging="357"/>
      </w:pPr>
      <w:r>
        <w:t>Brake setting to “5” to more gently slow down gradients after run.</w:t>
      </w:r>
    </w:p>
    <w:p w:rsidR="00172776" w:rsidP="00246E29" w:rsidRDefault="00CB066F" w14:paraId="7FF74BD8" w14:textId="77777777">
      <w:pPr>
        <w:numPr>
          <w:ilvl w:val="0"/>
          <w:numId w:val="5"/>
        </w:numPr>
        <w:spacing w:after="120" w:line="240" w:lineRule="auto"/>
        <w:ind w:left="714" w:hanging="357"/>
      </w:pPr>
      <w:r>
        <w:t>Carefully remove tubes from rotor, minimize any mechanical disruption and proceed immediately with gradient fractionation.</w:t>
      </w:r>
    </w:p>
    <w:p w:rsidR="00172776" w:rsidP="00D775F7" w:rsidRDefault="00172776" w14:paraId="52E56223" w14:textId="77777777">
      <w:pPr>
        <w:spacing w:after="0"/>
        <w:rPr>
          <w:sz w:val="20"/>
          <w:szCs w:val="20"/>
        </w:rPr>
      </w:pPr>
    </w:p>
    <w:p w:rsidR="00172776" w:rsidRDefault="00246E29" w14:paraId="614F6E3B" w14:textId="77777777">
      <w:pPr>
        <w:rPr>
          <w:i/>
          <w:sz w:val="20"/>
          <w:szCs w:val="20"/>
        </w:rPr>
      </w:pPr>
      <w:r>
        <w:rPr>
          <w:i/>
          <w:sz w:val="20"/>
          <w:szCs w:val="20"/>
        </w:rPr>
        <w:t xml:space="preserve">Reagents, buffers </w:t>
      </w:r>
      <w:r w:rsidR="00CB066F">
        <w:rPr>
          <w:i/>
          <w:sz w:val="20"/>
          <w:szCs w:val="20"/>
        </w:rPr>
        <w:t xml:space="preserve">etc: </w:t>
      </w:r>
    </w:p>
    <w:p w:rsidR="00172776" w:rsidRDefault="00CB066F" w14:paraId="6C647206" w14:textId="77777777">
      <w:pPr>
        <w:spacing w:after="120"/>
      </w:pPr>
      <w:r>
        <w:t>RI of pure water at 20°C: 1.3330 (check when using refractometer)</w:t>
      </w:r>
    </w:p>
    <w:p w:rsidR="00172776" w:rsidRDefault="00CB066F" w14:paraId="7A84E7C9" w14:textId="77777777">
      <w:pPr>
        <w:spacing w:after="120"/>
      </w:pPr>
      <w:r>
        <w:t>CsCl [~1.84 g/ml]. Add 50 g CsCl (Calbiochem) to 30 ml GB. RI should be at ~1.4164</w:t>
      </w:r>
    </w:p>
    <w:p w:rsidR="00172776" w:rsidRDefault="00CB066F" w14:paraId="4F776696" w14:textId="77777777">
      <w:pPr>
        <w:spacing w:after="120"/>
      </w:pPr>
      <w:r>
        <w:t>Gradient Buffer (GB): 0.1 M Tris-HCl (pH 8 = 8,88 g/l Tris-HCL &amp; 5,3 g/l Tris-Base), 0.1 M KCl (7,46 g/l), 1 mM EDTA (0,37 g/l). Prepare with RNase-free reagents in nuclease-free water, filter sterilize (0.2 µm), autoclave in baked glassware.</w:t>
      </w:r>
    </w:p>
    <w:p w:rsidR="00172776" w:rsidRDefault="00172776" w14:paraId="07547A01" w14:textId="77777777"/>
    <w:p w:rsidR="00172776" w:rsidP="00D775F7" w:rsidRDefault="00CB066F" w14:paraId="54544662" w14:textId="77777777">
      <w:pPr>
        <w:spacing w:after="0"/>
        <w:rPr>
          <w:b/>
        </w:rPr>
      </w:pPr>
      <w:r>
        <w:rPr>
          <w:b/>
        </w:rPr>
        <w:t>Fractionation:</w:t>
      </w:r>
    </w:p>
    <w:p w:rsidR="00172776" w:rsidP="00246E29" w:rsidRDefault="00CB066F" w14:paraId="569F1E25" w14:textId="77777777">
      <w:pPr>
        <w:numPr>
          <w:ilvl w:val="0"/>
          <w:numId w:val="9"/>
        </w:numPr>
        <w:pBdr>
          <w:top w:val="nil"/>
          <w:left w:val="nil"/>
          <w:bottom w:val="nil"/>
          <w:right w:val="nil"/>
          <w:between w:val="nil"/>
        </w:pBdr>
        <w:spacing w:after="120" w:line="240" w:lineRule="auto"/>
        <w:ind w:left="357" w:hanging="357"/>
      </w:pPr>
      <w:r>
        <w:rPr>
          <w:color w:val="000000"/>
        </w:rPr>
        <w:t>After centrifugation, carry rotor from centrifuge to bench with minimum eruption, remove tube from rotor and adjust within fractionation device.</w:t>
      </w:r>
    </w:p>
    <w:p w:rsidR="00172776" w:rsidP="00246E29" w:rsidRDefault="00CB066F" w14:paraId="4890EEC1" w14:textId="77777777">
      <w:pPr>
        <w:numPr>
          <w:ilvl w:val="0"/>
          <w:numId w:val="9"/>
        </w:numPr>
        <w:pBdr>
          <w:top w:val="nil"/>
          <w:left w:val="nil"/>
          <w:bottom w:val="nil"/>
          <w:right w:val="nil"/>
          <w:between w:val="nil"/>
        </w:pBdr>
        <w:spacing w:after="120" w:line="240" w:lineRule="auto"/>
        <w:ind w:left="357" w:hanging="357"/>
      </w:pPr>
      <w:r>
        <w:rPr>
          <w:color w:val="000000"/>
        </w:rPr>
        <w:t>Fit sterile 0.4-mm needle to tubing from syringe pump, pump out air</w:t>
      </w:r>
    </w:p>
    <w:p w:rsidR="00172776" w:rsidP="00246E29" w:rsidRDefault="00CB066F" w14:paraId="18D0AC9C" w14:textId="77777777">
      <w:pPr>
        <w:numPr>
          <w:ilvl w:val="0"/>
          <w:numId w:val="9"/>
        </w:numPr>
        <w:pBdr>
          <w:top w:val="nil"/>
          <w:left w:val="nil"/>
          <w:bottom w:val="nil"/>
          <w:right w:val="nil"/>
          <w:between w:val="nil"/>
        </w:pBdr>
        <w:spacing w:after="120" w:line="240" w:lineRule="auto"/>
        <w:ind w:left="357" w:hanging="357"/>
      </w:pPr>
      <w:r>
        <w:rPr>
          <w:color w:val="000000"/>
        </w:rPr>
        <w:t xml:space="preserve">Carefully poke needle into centrifugation tube at bottom of nozzle. Poke needle minimally into opposing wall for better fixation. Careful: do not puncture opposing wall! </w:t>
      </w:r>
    </w:p>
    <w:p w:rsidR="00172776" w:rsidP="00246E29" w:rsidRDefault="00CB066F" w14:paraId="66855C99" w14:textId="77777777">
      <w:pPr>
        <w:numPr>
          <w:ilvl w:val="0"/>
          <w:numId w:val="9"/>
        </w:numPr>
        <w:pBdr>
          <w:top w:val="nil"/>
          <w:left w:val="nil"/>
          <w:bottom w:val="nil"/>
          <w:right w:val="nil"/>
          <w:between w:val="nil"/>
        </w:pBdr>
        <w:spacing w:after="120" w:line="240" w:lineRule="auto"/>
        <w:ind w:left="357" w:hanging="357"/>
      </w:pPr>
      <w:r>
        <w:rPr>
          <w:color w:val="000000"/>
        </w:rPr>
        <w:t>Poke hole into bottom of tube with a sterile 0.4-mm needle.</w:t>
      </w:r>
    </w:p>
    <w:p w:rsidR="00172776" w:rsidP="00246E29" w:rsidRDefault="00CB066F" w14:paraId="0F0C34CD" w14:textId="77777777">
      <w:pPr>
        <w:numPr>
          <w:ilvl w:val="0"/>
          <w:numId w:val="9"/>
        </w:numPr>
        <w:pBdr>
          <w:top w:val="nil"/>
          <w:left w:val="nil"/>
          <w:bottom w:val="nil"/>
          <w:right w:val="nil"/>
          <w:between w:val="nil"/>
        </w:pBdr>
        <w:spacing w:after="120" w:line="240" w:lineRule="auto"/>
        <w:ind w:left="357" w:hanging="357"/>
      </w:pPr>
      <w:r>
        <w:rPr>
          <w:color w:val="000000"/>
        </w:rPr>
        <w:t>Start syringe pump at rate “7” (1 ml/min), collect 10-11 fractions (~500 µl) in sterile 2-ml cups by manual shifting rack every 30 sec. (for more fractions: 25 sec)</w:t>
      </w:r>
    </w:p>
    <w:p w:rsidR="00172776" w:rsidP="00D775F7" w:rsidRDefault="00172776" w14:paraId="5043CB0F" w14:textId="77777777">
      <w:pPr>
        <w:pBdr>
          <w:top w:val="nil"/>
          <w:left w:val="nil"/>
          <w:bottom w:val="nil"/>
          <w:right w:val="nil"/>
          <w:between w:val="nil"/>
        </w:pBdr>
        <w:spacing w:after="0" w:line="240" w:lineRule="auto"/>
        <w:ind w:left="357"/>
        <w:rPr>
          <w:color w:val="000000"/>
        </w:rPr>
      </w:pPr>
    </w:p>
    <w:p w:rsidR="00172776" w:rsidRDefault="00CB066F" w14:paraId="1EB58A99" w14:textId="77777777">
      <w:r>
        <w:rPr>
          <w:i/>
        </w:rPr>
        <w:t xml:space="preserve">Time steps in 30 sec intervals: </w:t>
      </w:r>
    </w:p>
    <w:tbl>
      <w:tblPr>
        <w:tblStyle w:val="a1"/>
        <w:tblW w:w="7667"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00" w:firstRow="0" w:lastRow="0" w:firstColumn="0" w:lastColumn="0" w:noHBand="0" w:noVBand="1"/>
      </w:tblPr>
      <w:tblGrid>
        <w:gridCol w:w="697"/>
        <w:gridCol w:w="697"/>
        <w:gridCol w:w="697"/>
        <w:gridCol w:w="697"/>
        <w:gridCol w:w="697"/>
        <w:gridCol w:w="697"/>
        <w:gridCol w:w="697"/>
        <w:gridCol w:w="697"/>
        <w:gridCol w:w="697"/>
        <w:gridCol w:w="697"/>
        <w:gridCol w:w="697"/>
      </w:tblGrid>
      <w:tr w:rsidR="00172776" w14:paraId="258426D9" w14:textId="77777777">
        <w:tc>
          <w:tcPr>
            <w:tcW w:w="697" w:type="dxa"/>
          </w:tcPr>
          <w:p w:rsidR="00172776" w:rsidRDefault="00CB066F" w14:paraId="649841BE" w14:textId="77777777">
            <w:pPr>
              <w:rPr>
                <w:rFonts w:ascii="Arial" w:hAnsi="Arial" w:eastAsia="Arial" w:cs="Arial"/>
                <w:sz w:val="20"/>
                <w:szCs w:val="20"/>
              </w:rPr>
            </w:pPr>
            <w:r>
              <w:rPr>
                <w:rFonts w:ascii="Arial" w:hAnsi="Arial" w:eastAsia="Arial" w:cs="Arial"/>
                <w:sz w:val="20"/>
                <w:szCs w:val="20"/>
              </w:rPr>
              <w:t>1</w:t>
            </w:r>
          </w:p>
        </w:tc>
        <w:tc>
          <w:tcPr>
            <w:tcW w:w="697" w:type="dxa"/>
          </w:tcPr>
          <w:p w:rsidR="00172776" w:rsidRDefault="00CB066F" w14:paraId="18F999B5" w14:textId="77777777">
            <w:pPr>
              <w:rPr>
                <w:rFonts w:ascii="Arial" w:hAnsi="Arial" w:eastAsia="Arial" w:cs="Arial"/>
                <w:sz w:val="20"/>
                <w:szCs w:val="20"/>
              </w:rPr>
            </w:pPr>
            <w:r>
              <w:rPr>
                <w:rFonts w:ascii="Arial" w:hAnsi="Arial" w:eastAsia="Arial" w:cs="Arial"/>
                <w:sz w:val="20"/>
                <w:szCs w:val="20"/>
              </w:rPr>
              <w:t>2</w:t>
            </w:r>
          </w:p>
        </w:tc>
        <w:tc>
          <w:tcPr>
            <w:tcW w:w="697" w:type="dxa"/>
          </w:tcPr>
          <w:p w:rsidR="00172776" w:rsidRDefault="00CB066F" w14:paraId="5FCD5EC4" w14:textId="77777777">
            <w:pPr>
              <w:rPr>
                <w:rFonts w:ascii="Arial" w:hAnsi="Arial" w:eastAsia="Arial" w:cs="Arial"/>
                <w:sz w:val="20"/>
                <w:szCs w:val="20"/>
              </w:rPr>
            </w:pPr>
            <w:r>
              <w:rPr>
                <w:rFonts w:ascii="Arial" w:hAnsi="Arial" w:eastAsia="Arial" w:cs="Arial"/>
                <w:sz w:val="20"/>
                <w:szCs w:val="20"/>
              </w:rPr>
              <w:t>3</w:t>
            </w:r>
          </w:p>
        </w:tc>
        <w:tc>
          <w:tcPr>
            <w:tcW w:w="697" w:type="dxa"/>
          </w:tcPr>
          <w:p w:rsidR="00172776" w:rsidRDefault="00CB066F" w14:paraId="2598DEE6" w14:textId="77777777">
            <w:pPr>
              <w:rPr>
                <w:rFonts w:ascii="Arial" w:hAnsi="Arial" w:eastAsia="Arial" w:cs="Arial"/>
                <w:sz w:val="20"/>
                <w:szCs w:val="20"/>
              </w:rPr>
            </w:pPr>
            <w:r>
              <w:rPr>
                <w:rFonts w:ascii="Arial" w:hAnsi="Arial" w:eastAsia="Arial" w:cs="Arial"/>
                <w:sz w:val="20"/>
                <w:szCs w:val="20"/>
              </w:rPr>
              <w:t>4</w:t>
            </w:r>
          </w:p>
        </w:tc>
        <w:tc>
          <w:tcPr>
            <w:tcW w:w="697" w:type="dxa"/>
          </w:tcPr>
          <w:p w:rsidR="00172776" w:rsidRDefault="00CB066F" w14:paraId="78941E47" w14:textId="77777777">
            <w:pPr>
              <w:rPr>
                <w:rFonts w:ascii="Arial" w:hAnsi="Arial" w:eastAsia="Arial" w:cs="Arial"/>
                <w:sz w:val="20"/>
                <w:szCs w:val="20"/>
              </w:rPr>
            </w:pPr>
            <w:r>
              <w:rPr>
                <w:rFonts w:ascii="Arial" w:hAnsi="Arial" w:eastAsia="Arial" w:cs="Arial"/>
                <w:sz w:val="20"/>
                <w:szCs w:val="20"/>
              </w:rPr>
              <w:t>5</w:t>
            </w:r>
          </w:p>
        </w:tc>
        <w:tc>
          <w:tcPr>
            <w:tcW w:w="697" w:type="dxa"/>
          </w:tcPr>
          <w:p w:rsidR="00172776" w:rsidRDefault="00CB066F" w14:paraId="29B4EA11" w14:textId="77777777">
            <w:pPr>
              <w:rPr>
                <w:rFonts w:ascii="Arial" w:hAnsi="Arial" w:eastAsia="Arial" w:cs="Arial"/>
                <w:sz w:val="20"/>
                <w:szCs w:val="20"/>
              </w:rPr>
            </w:pPr>
            <w:r>
              <w:rPr>
                <w:rFonts w:ascii="Arial" w:hAnsi="Arial" w:eastAsia="Arial" w:cs="Arial"/>
                <w:sz w:val="20"/>
                <w:szCs w:val="20"/>
              </w:rPr>
              <w:t>6</w:t>
            </w:r>
          </w:p>
        </w:tc>
        <w:tc>
          <w:tcPr>
            <w:tcW w:w="697" w:type="dxa"/>
          </w:tcPr>
          <w:p w:rsidR="00172776" w:rsidRDefault="00CB066F" w14:paraId="75697EEC" w14:textId="77777777">
            <w:pPr>
              <w:rPr>
                <w:rFonts w:ascii="Arial" w:hAnsi="Arial" w:eastAsia="Arial" w:cs="Arial"/>
                <w:sz w:val="20"/>
                <w:szCs w:val="20"/>
              </w:rPr>
            </w:pPr>
            <w:r>
              <w:rPr>
                <w:rFonts w:ascii="Arial" w:hAnsi="Arial" w:eastAsia="Arial" w:cs="Arial"/>
                <w:sz w:val="20"/>
                <w:szCs w:val="20"/>
              </w:rPr>
              <w:t>7</w:t>
            </w:r>
          </w:p>
        </w:tc>
        <w:tc>
          <w:tcPr>
            <w:tcW w:w="697" w:type="dxa"/>
          </w:tcPr>
          <w:p w:rsidR="00172776" w:rsidRDefault="00CB066F" w14:paraId="44B0A208" w14:textId="77777777">
            <w:pPr>
              <w:rPr>
                <w:rFonts w:ascii="Arial" w:hAnsi="Arial" w:eastAsia="Arial" w:cs="Arial"/>
                <w:sz w:val="20"/>
                <w:szCs w:val="20"/>
              </w:rPr>
            </w:pPr>
            <w:r>
              <w:rPr>
                <w:rFonts w:ascii="Arial" w:hAnsi="Arial" w:eastAsia="Arial" w:cs="Arial"/>
                <w:sz w:val="20"/>
                <w:szCs w:val="20"/>
              </w:rPr>
              <w:t>8</w:t>
            </w:r>
          </w:p>
        </w:tc>
        <w:tc>
          <w:tcPr>
            <w:tcW w:w="697" w:type="dxa"/>
          </w:tcPr>
          <w:p w:rsidR="00172776" w:rsidRDefault="00CB066F" w14:paraId="2B2B7304" w14:textId="77777777">
            <w:pPr>
              <w:rPr>
                <w:rFonts w:ascii="Arial" w:hAnsi="Arial" w:eastAsia="Arial" w:cs="Arial"/>
                <w:sz w:val="20"/>
                <w:szCs w:val="20"/>
              </w:rPr>
            </w:pPr>
            <w:r>
              <w:rPr>
                <w:rFonts w:ascii="Arial" w:hAnsi="Arial" w:eastAsia="Arial" w:cs="Arial"/>
                <w:sz w:val="20"/>
                <w:szCs w:val="20"/>
              </w:rPr>
              <w:t>9</w:t>
            </w:r>
          </w:p>
        </w:tc>
        <w:tc>
          <w:tcPr>
            <w:tcW w:w="697" w:type="dxa"/>
          </w:tcPr>
          <w:p w:rsidR="00172776" w:rsidRDefault="00CB066F" w14:paraId="5D369756" w14:textId="77777777">
            <w:pPr>
              <w:rPr>
                <w:rFonts w:ascii="Arial" w:hAnsi="Arial" w:eastAsia="Arial" w:cs="Arial"/>
                <w:sz w:val="20"/>
                <w:szCs w:val="20"/>
              </w:rPr>
            </w:pPr>
            <w:r>
              <w:rPr>
                <w:rFonts w:ascii="Arial" w:hAnsi="Arial" w:eastAsia="Arial" w:cs="Arial"/>
                <w:sz w:val="20"/>
                <w:szCs w:val="20"/>
              </w:rPr>
              <w:t>10</w:t>
            </w:r>
          </w:p>
        </w:tc>
        <w:tc>
          <w:tcPr>
            <w:tcW w:w="697" w:type="dxa"/>
          </w:tcPr>
          <w:p w:rsidR="00172776" w:rsidRDefault="00CB066F" w14:paraId="4737E36C" w14:textId="77777777">
            <w:pPr>
              <w:rPr>
                <w:rFonts w:ascii="Arial" w:hAnsi="Arial" w:eastAsia="Arial" w:cs="Arial"/>
                <w:sz w:val="20"/>
                <w:szCs w:val="20"/>
              </w:rPr>
            </w:pPr>
            <w:r>
              <w:rPr>
                <w:rFonts w:ascii="Arial" w:hAnsi="Arial" w:eastAsia="Arial" w:cs="Arial"/>
                <w:sz w:val="20"/>
                <w:szCs w:val="20"/>
              </w:rPr>
              <w:t>11</w:t>
            </w:r>
          </w:p>
        </w:tc>
      </w:tr>
      <w:tr w:rsidR="00172776" w14:paraId="4D05BA0A" w14:textId="77777777">
        <w:tc>
          <w:tcPr>
            <w:tcW w:w="697" w:type="dxa"/>
          </w:tcPr>
          <w:p w:rsidR="00172776" w:rsidRDefault="00CB066F" w14:paraId="7378EDB2" w14:textId="77777777">
            <w:pPr>
              <w:rPr>
                <w:rFonts w:ascii="Arial" w:hAnsi="Arial" w:eastAsia="Arial" w:cs="Arial"/>
                <w:sz w:val="20"/>
                <w:szCs w:val="20"/>
              </w:rPr>
            </w:pPr>
            <w:r>
              <w:rPr>
                <w:rFonts w:ascii="Arial" w:hAnsi="Arial" w:eastAsia="Arial" w:cs="Arial"/>
                <w:sz w:val="20"/>
                <w:szCs w:val="20"/>
              </w:rPr>
              <w:t>0:30</w:t>
            </w:r>
          </w:p>
        </w:tc>
        <w:tc>
          <w:tcPr>
            <w:tcW w:w="697" w:type="dxa"/>
          </w:tcPr>
          <w:p w:rsidR="00172776" w:rsidRDefault="00CB066F" w14:paraId="6BF01967" w14:textId="77777777">
            <w:pPr>
              <w:rPr>
                <w:rFonts w:ascii="Arial" w:hAnsi="Arial" w:eastAsia="Arial" w:cs="Arial"/>
                <w:sz w:val="20"/>
                <w:szCs w:val="20"/>
              </w:rPr>
            </w:pPr>
            <w:r>
              <w:rPr>
                <w:rFonts w:ascii="Arial" w:hAnsi="Arial" w:eastAsia="Arial" w:cs="Arial"/>
                <w:sz w:val="20"/>
                <w:szCs w:val="20"/>
              </w:rPr>
              <w:t>1:00</w:t>
            </w:r>
          </w:p>
        </w:tc>
        <w:tc>
          <w:tcPr>
            <w:tcW w:w="697" w:type="dxa"/>
          </w:tcPr>
          <w:p w:rsidR="00172776" w:rsidRDefault="00CB066F" w14:paraId="224F9C76" w14:textId="77777777">
            <w:pPr>
              <w:rPr>
                <w:rFonts w:ascii="Arial" w:hAnsi="Arial" w:eastAsia="Arial" w:cs="Arial"/>
                <w:sz w:val="20"/>
                <w:szCs w:val="20"/>
              </w:rPr>
            </w:pPr>
            <w:r>
              <w:rPr>
                <w:rFonts w:ascii="Arial" w:hAnsi="Arial" w:eastAsia="Arial" w:cs="Arial"/>
                <w:sz w:val="20"/>
                <w:szCs w:val="20"/>
              </w:rPr>
              <w:t>1:30</w:t>
            </w:r>
          </w:p>
        </w:tc>
        <w:tc>
          <w:tcPr>
            <w:tcW w:w="697" w:type="dxa"/>
          </w:tcPr>
          <w:p w:rsidR="00172776" w:rsidRDefault="00CB066F" w14:paraId="4CCC1325" w14:textId="77777777">
            <w:pPr>
              <w:rPr>
                <w:rFonts w:ascii="Arial" w:hAnsi="Arial" w:eastAsia="Arial" w:cs="Arial"/>
                <w:sz w:val="20"/>
                <w:szCs w:val="20"/>
              </w:rPr>
            </w:pPr>
            <w:r>
              <w:rPr>
                <w:rFonts w:ascii="Arial" w:hAnsi="Arial" w:eastAsia="Arial" w:cs="Arial"/>
                <w:sz w:val="20"/>
                <w:szCs w:val="20"/>
              </w:rPr>
              <w:t>2:00</w:t>
            </w:r>
          </w:p>
        </w:tc>
        <w:tc>
          <w:tcPr>
            <w:tcW w:w="697" w:type="dxa"/>
          </w:tcPr>
          <w:p w:rsidR="00172776" w:rsidRDefault="00CB066F" w14:paraId="1D81A5DB" w14:textId="77777777">
            <w:pPr>
              <w:rPr>
                <w:rFonts w:ascii="Arial" w:hAnsi="Arial" w:eastAsia="Arial" w:cs="Arial"/>
                <w:sz w:val="20"/>
                <w:szCs w:val="20"/>
              </w:rPr>
            </w:pPr>
            <w:r>
              <w:rPr>
                <w:rFonts w:ascii="Arial" w:hAnsi="Arial" w:eastAsia="Arial" w:cs="Arial"/>
                <w:sz w:val="20"/>
                <w:szCs w:val="20"/>
              </w:rPr>
              <w:t>2:30</w:t>
            </w:r>
          </w:p>
        </w:tc>
        <w:tc>
          <w:tcPr>
            <w:tcW w:w="697" w:type="dxa"/>
          </w:tcPr>
          <w:p w:rsidR="00172776" w:rsidRDefault="00CB066F" w14:paraId="7EF47FF7" w14:textId="77777777">
            <w:pPr>
              <w:rPr>
                <w:rFonts w:ascii="Arial" w:hAnsi="Arial" w:eastAsia="Arial" w:cs="Arial"/>
                <w:sz w:val="20"/>
                <w:szCs w:val="20"/>
              </w:rPr>
            </w:pPr>
            <w:r>
              <w:rPr>
                <w:rFonts w:ascii="Arial" w:hAnsi="Arial" w:eastAsia="Arial" w:cs="Arial"/>
                <w:sz w:val="20"/>
                <w:szCs w:val="20"/>
              </w:rPr>
              <w:t>3:00</w:t>
            </w:r>
          </w:p>
        </w:tc>
        <w:tc>
          <w:tcPr>
            <w:tcW w:w="697" w:type="dxa"/>
          </w:tcPr>
          <w:p w:rsidR="00172776" w:rsidRDefault="00CB066F" w14:paraId="3CA7646F" w14:textId="77777777">
            <w:pPr>
              <w:rPr>
                <w:rFonts w:ascii="Arial" w:hAnsi="Arial" w:eastAsia="Arial" w:cs="Arial"/>
                <w:sz w:val="20"/>
                <w:szCs w:val="20"/>
              </w:rPr>
            </w:pPr>
            <w:r>
              <w:rPr>
                <w:rFonts w:ascii="Arial" w:hAnsi="Arial" w:eastAsia="Arial" w:cs="Arial"/>
                <w:sz w:val="20"/>
                <w:szCs w:val="20"/>
              </w:rPr>
              <w:t>3:30</w:t>
            </w:r>
          </w:p>
        </w:tc>
        <w:tc>
          <w:tcPr>
            <w:tcW w:w="697" w:type="dxa"/>
          </w:tcPr>
          <w:p w:rsidR="00172776" w:rsidRDefault="00CB066F" w14:paraId="52C23882" w14:textId="77777777">
            <w:pPr>
              <w:rPr>
                <w:rFonts w:ascii="Arial" w:hAnsi="Arial" w:eastAsia="Arial" w:cs="Arial"/>
                <w:sz w:val="20"/>
                <w:szCs w:val="20"/>
              </w:rPr>
            </w:pPr>
            <w:r>
              <w:rPr>
                <w:rFonts w:ascii="Arial" w:hAnsi="Arial" w:eastAsia="Arial" w:cs="Arial"/>
                <w:sz w:val="20"/>
                <w:szCs w:val="20"/>
              </w:rPr>
              <w:t>4:00</w:t>
            </w:r>
          </w:p>
        </w:tc>
        <w:tc>
          <w:tcPr>
            <w:tcW w:w="697" w:type="dxa"/>
          </w:tcPr>
          <w:p w:rsidR="00172776" w:rsidRDefault="00CB066F" w14:paraId="413E326E" w14:textId="77777777">
            <w:pPr>
              <w:rPr>
                <w:rFonts w:ascii="Arial" w:hAnsi="Arial" w:eastAsia="Arial" w:cs="Arial"/>
                <w:sz w:val="20"/>
                <w:szCs w:val="20"/>
              </w:rPr>
            </w:pPr>
            <w:r>
              <w:rPr>
                <w:rFonts w:ascii="Arial" w:hAnsi="Arial" w:eastAsia="Arial" w:cs="Arial"/>
                <w:sz w:val="20"/>
                <w:szCs w:val="20"/>
              </w:rPr>
              <w:t>4:30</w:t>
            </w:r>
          </w:p>
        </w:tc>
        <w:tc>
          <w:tcPr>
            <w:tcW w:w="697" w:type="dxa"/>
          </w:tcPr>
          <w:p w:rsidR="00172776" w:rsidRDefault="00CB066F" w14:paraId="6D978821" w14:textId="77777777">
            <w:pPr>
              <w:rPr>
                <w:rFonts w:ascii="Arial" w:hAnsi="Arial" w:eastAsia="Arial" w:cs="Arial"/>
                <w:sz w:val="20"/>
                <w:szCs w:val="20"/>
              </w:rPr>
            </w:pPr>
            <w:r>
              <w:rPr>
                <w:rFonts w:ascii="Arial" w:hAnsi="Arial" w:eastAsia="Arial" w:cs="Arial"/>
                <w:sz w:val="20"/>
                <w:szCs w:val="20"/>
              </w:rPr>
              <w:t>5:00</w:t>
            </w:r>
          </w:p>
        </w:tc>
        <w:tc>
          <w:tcPr>
            <w:tcW w:w="697" w:type="dxa"/>
          </w:tcPr>
          <w:p w:rsidR="00172776" w:rsidRDefault="00CB066F" w14:paraId="3B059961" w14:textId="77777777">
            <w:pPr>
              <w:rPr>
                <w:rFonts w:ascii="Arial" w:hAnsi="Arial" w:eastAsia="Arial" w:cs="Arial"/>
                <w:sz w:val="20"/>
                <w:szCs w:val="20"/>
              </w:rPr>
            </w:pPr>
            <w:r>
              <w:rPr>
                <w:rFonts w:ascii="Arial" w:hAnsi="Arial" w:eastAsia="Arial" w:cs="Arial"/>
                <w:sz w:val="20"/>
                <w:szCs w:val="20"/>
              </w:rPr>
              <w:t>5:30</w:t>
            </w:r>
          </w:p>
        </w:tc>
      </w:tr>
    </w:tbl>
    <w:p w:rsidR="00172776" w:rsidRDefault="00172776" w14:paraId="07459315" w14:textId="77777777">
      <w:pPr>
        <w:rPr>
          <w:b/>
        </w:rPr>
      </w:pPr>
    </w:p>
    <w:p w:rsidR="00172776" w:rsidP="00D775F7" w:rsidRDefault="00CB066F" w14:paraId="77D6105E" w14:textId="77777777">
      <w:pPr>
        <w:spacing w:after="0"/>
        <w:rPr>
          <w:b/>
        </w:rPr>
      </w:pPr>
      <w:r>
        <w:rPr>
          <w:b/>
        </w:rPr>
        <w:t>Density measurement:</w:t>
      </w:r>
    </w:p>
    <w:p w:rsidR="00172776" w:rsidP="00246E29" w:rsidRDefault="00CB066F" w14:paraId="7FD77D96" w14:textId="77777777">
      <w:pPr>
        <w:numPr>
          <w:ilvl w:val="0"/>
          <w:numId w:val="27"/>
        </w:numPr>
        <w:pBdr>
          <w:top w:val="nil"/>
          <w:left w:val="nil"/>
          <w:bottom w:val="nil"/>
          <w:right w:val="nil"/>
          <w:between w:val="nil"/>
        </w:pBdr>
        <w:spacing w:after="120" w:line="240" w:lineRule="auto"/>
        <w:ind w:left="714" w:hanging="357"/>
      </w:pPr>
      <w:r>
        <w:rPr>
          <w:color w:val="000000"/>
        </w:rPr>
        <w:t>Measure refractory index of fractions (75 µl from each fraction), start with lightest (= 13th) fraction. Take care to have refractometer in “RI” mode!</w:t>
      </w:r>
    </w:p>
    <w:p w:rsidR="00172776" w:rsidP="00246E29" w:rsidRDefault="00CB066F" w14:paraId="1AFEA0F0" w14:textId="77777777">
      <w:pPr>
        <w:numPr>
          <w:ilvl w:val="0"/>
          <w:numId w:val="27"/>
        </w:numPr>
        <w:pBdr>
          <w:top w:val="nil"/>
          <w:left w:val="nil"/>
          <w:bottom w:val="nil"/>
          <w:right w:val="nil"/>
          <w:between w:val="nil"/>
        </w:pBdr>
        <w:spacing w:after="120" w:line="240" w:lineRule="auto"/>
        <w:ind w:left="714" w:hanging="357"/>
      </w:pPr>
      <w:r>
        <w:rPr>
          <w:color w:val="000000"/>
        </w:rPr>
        <w:t>Due to fractionation, the 11th fraction will contain some water and the refractory index may be much lower than expected. In this case, it should be discarded. If needed, the density can be estimated from the decreasing densities of the other fractions.</w:t>
      </w:r>
    </w:p>
    <w:p w:rsidR="00172776" w:rsidP="00246E29" w:rsidRDefault="00CB066F" w14:paraId="4F1FEA0A" w14:textId="77777777">
      <w:pPr>
        <w:numPr>
          <w:ilvl w:val="0"/>
          <w:numId w:val="27"/>
        </w:numPr>
        <w:pBdr>
          <w:top w:val="nil"/>
          <w:left w:val="nil"/>
          <w:bottom w:val="nil"/>
          <w:right w:val="nil"/>
          <w:between w:val="nil"/>
        </w:pBdr>
        <w:spacing w:after="120" w:line="240" w:lineRule="auto"/>
        <w:ind w:left="714" w:hanging="357"/>
      </w:pPr>
      <w:r>
        <w:rPr>
          <w:color w:val="000000"/>
        </w:rPr>
        <w:t>Densities can be calculated from refractory indices by equation in Excel:</w:t>
      </w:r>
      <w:r>
        <w:rPr>
          <w:color w:val="000000"/>
        </w:rPr>
        <w:br/>
      </w:r>
      <w:r>
        <w:rPr>
          <w:color w:val="000000"/>
        </w:rPr>
        <w:t>y = -11,293 x</w:t>
      </w:r>
      <w:r>
        <w:rPr>
          <w:color w:val="000000"/>
          <w:vertAlign w:val="superscript"/>
        </w:rPr>
        <w:t>2</w:t>
      </w:r>
      <w:r>
        <w:rPr>
          <w:color w:val="000000"/>
        </w:rPr>
        <w:t xml:space="preserve"> + 42,6513 x - 35,9133 </w:t>
      </w:r>
    </w:p>
    <w:p w:rsidR="00172776" w:rsidP="00D775F7" w:rsidRDefault="00CB066F" w14:paraId="5D82C639" w14:textId="77777777">
      <w:pPr>
        <w:spacing w:after="0"/>
      </w:pPr>
      <w:r>
        <w:t xml:space="preserve">Beware: this standardization has been empirically generated for the above gradient setup! A change in salt batch, concentrations or stocks make re-standardization necessary! </w:t>
      </w:r>
    </w:p>
    <w:p w:rsidR="00172776" w:rsidP="00D775F7" w:rsidRDefault="00172776" w14:paraId="6537F28F" w14:textId="77777777">
      <w:pPr>
        <w:spacing w:after="0"/>
      </w:pPr>
    </w:p>
    <w:p w:rsidR="00172776" w:rsidP="00D775F7" w:rsidRDefault="00CB066F" w14:paraId="786F2A9D" w14:textId="77777777">
      <w:pPr>
        <w:spacing w:after="0"/>
        <w:rPr>
          <w:b/>
        </w:rPr>
      </w:pPr>
      <w:r>
        <w:rPr>
          <w:b/>
        </w:rPr>
        <w:t>Nucleic acid precipitation:</w:t>
      </w:r>
    </w:p>
    <w:p w:rsidR="00172776" w:rsidP="00246E29" w:rsidRDefault="00CB066F" w14:paraId="5D77663B" w14:textId="77777777">
      <w:pPr>
        <w:numPr>
          <w:ilvl w:val="0"/>
          <w:numId w:val="28"/>
        </w:numPr>
        <w:pBdr>
          <w:top w:val="nil"/>
          <w:left w:val="nil"/>
          <w:bottom w:val="nil"/>
          <w:right w:val="nil"/>
          <w:between w:val="nil"/>
        </w:pBdr>
        <w:spacing w:after="120" w:line="240" w:lineRule="auto"/>
        <w:ind w:left="714" w:hanging="357"/>
      </w:pPr>
      <w:r>
        <w:rPr>
          <w:color w:val="000000"/>
        </w:rPr>
        <w:t>Precipitate DNA from fractions with 2 vol (~1000 µl) PEG each.</w:t>
      </w:r>
    </w:p>
    <w:p w:rsidR="00172776" w:rsidP="00246E29" w:rsidRDefault="00CB066F" w14:paraId="22FFFAB0" w14:textId="77777777">
      <w:pPr>
        <w:numPr>
          <w:ilvl w:val="0"/>
          <w:numId w:val="28"/>
        </w:numPr>
        <w:pBdr>
          <w:top w:val="nil"/>
          <w:left w:val="nil"/>
          <w:bottom w:val="nil"/>
          <w:right w:val="nil"/>
          <w:between w:val="nil"/>
        </w:pBdr>
        <w:spacing w:after="120" w:line="240" w:lineRule="auto"/>
        <w:ind w:left="714" w:hanging="357"/>
      </w:pPr>
      <w:r>
        <w:rPr>
          <w:color w:val="000000"/>
        </w:rPr>
        <w:t>Mix thoroughly; spin 30 min at max speed (16000 rpm) and 4°C.</w:t>
      </w:r>
    </w:p>
    <w:p w:rsidR="00172776" w:rsidP="00246E29" w:rsidRDefault="00CB066F" w14:paraId="4EDBB56B" w14:textId="77777777">
      <w:pPr>
        <w:numPr>
          <w:ilvl w:val="0"/>
          <w:numId w:val="28"/>
        </w:numPr>
        <w:pBdr>
          <w:top w:val="nil"/>
          <w:left w:val="nil"/>
          <w:bottom w:val="nil"/>
          <w:right w:val="nil"/>
          <w:between w:val="nil"/>
        </w:pBdr>
        <w:spacing w:after="120" w:line="240" w:lineRule="auto"/>
        <w:ind w:left="714" w:hanging="357"/>
      </w:pPr>
      <w:r>
        <w:rPr>
          <w:color w:val="000000"/>
        </w:rPr>
        <w:t>Take care that all 2-ml cups are orientated similar within the centrifuge, because pellets will not be visible after centrifugation and might be lost by pipetting during washing if localization is not known.</w:t>
      </w:r>
    </w:p>
    <w:p w:rsidR="00172776" w:rsidP="00246E29" w:rsidRDefault="00CB066F" w14:paraId="5F9CED73" w14:textId="77777777">
      <w:pPr>
        <w:numPr>
          <w:ilvl w:val="0"/>
          <w:numId w:val="28"/>
        </w:numPr>
        <w:pBdr>
          <w:top w:val="nil"/>
          <w:left w:val="nil"/>
          <w:bottom w:val="nil"/>
          <w:right w:val="nil"/>
          <w:between w:val="nil"/>
        </w:pBdr>
        <w:spacing w:after="120" w:line="240" w:lineRule="auto"/>
        <w:ind w:left="714" w:hanging="357"/>
      </w:pPr>
      <w:r>
        <w:rPr>
          <w:color w:val="000000"/>
        </w:rPr>
        <w:t>Remove supernatant with pipet, don’t discard or pellet might be lost.</w:t>
      </w:r>
    </w:p>
    <w:p w:rsidR="00172776" w:rsidP="00246E29" w:rsidRDefault="00CB066F" w14:paraId="4951E340" w14:textId="77777777">
      <w:pPr>
        <w:numPr>
          <w:ilvl w:val="0"/>
          <w:numId w:val="28"/>
        </w:numPr>
        <w:pBdr>
          <w:top w:val="nil"/>
          <w:left w:val="nil"/>
          <w:bottom w:val="nil"/>
          <w:right w:val="nil"/>
          <w:between w:val="nil"/>
        </w:pBdr>
        <w:spacing w:after="120" w:line="240" w:lineRule="auto"/>
        <w:ind w:left="714" w:hanging="357"/>
      </w:pPr>
      <w:r>
        <w:rPr>
          <w:color w:val="000000"/>
        </w:rPr>
        <w:t>Wash with 150 µl 70% ice cold EtOH, spin 5 min at max speed</w:t>
      </w:r>
    </w:p>
    <w:p w:rsidR="00172776" w:rsidP="00246E29" w:rsidRDefault="00CB066F" w14:paraId="7F1B68D4" w14:textId="77777777">
      <w:pPr>
        <w:numPr>
          <w:ilvl w:val="0"/>
          <w:numId w:val="28"/>
        </w:numPr>
        <w:pBdr>
          <w:top w:val="nil"/>
          <w:left w:val="nil"/>
          <w:bottom w:val="nil"/>
          <w:right w:val="nil"/>
          <w:between w:val="nil"/>
        </w:pBdr>
        <w:spacing w:after="120" w:line="240" w:lineRule="auto"/>
        <w:ind w:left="714" w:hanging="357"/>
      </w:pPr>
      <w:r>
        <w:rPr>
          <w:color w:val="000000"/>
        </w:rPr>
        <w:t>Remove supernatant with 200-µl pipet</w:t>
      </w:r>
    </w:p>
    <w:p w:rsidR="00172776" w:rsidP="00246E29" w:rsidRDefault="00CB066F" w14:paraId="6CC357CB" w14:textId="77777777">
      <w:pPr>
        <w:numPr>
          <w:ilvl w:val="0"/>
          <w:numId w:val="28"/>
        </w:numPr>
        <w:pBdr>
          <w:top w:val="nil"/>
          <w:left w:val="nil"/>
          <w:bottom w:val="nil"/>
          <w:right w:val="nil"/>
          <w:between w:val="nil"/>
        </w:pBdr>
        <w:spacing w:after="120" w:line="240" w:lineRule="auto"/>
        <w:ind w:left="714" w:hanging="357"/>
      </w:pPr>
      <w:r>
        <w:rPr>
          <w:color w:val="000000"/>
        </w:rPr>
        <w:t>Elute by placing 25 µl of clean (RNA-grade) EB Buffer on assumed pellet, shake 1 min in Eppendorf Thermomixer at 1400 rpm and 30°C to dissolve uniformly.</w:t>
      </w:r>
    </w:p>
    <w:p w:rsidR="00172776" w:rsidP="00246E29" w:rsidRDefault="00CB066F" w14:paraId="5CB748E3" w14:textId="77777777">
      <w:pPr>
        <w:numPr>
          <w:ilvl w:val="0"/>
          <w:numId w:val="28"/>
        </w:numPr>
        <w:pBdr>
          <w:top w:val="nil"/>
          <w:left w:val="nil"/>
          <w:bottom w:val="nil"/>
          <w:right w:val="nil"/>
          <w:between w:val="nil"/>
        </w:pBdr>
        <w:spacing w:after="120" w:line="240" w:lineRule="auto"/>
        <w:ind w:left="714" w:hanging="357"/>
      </w:pPr>
      <w:r>
        <w:rPr>
          <w:color w:val="000000"/>
        </w:rPr>
        <w:t>Spin down 1 min at max speed, Place eluted nucleic acids in 8-cup strips with single caps</w:t>
      </w:r>
    </w:p>
    <w:p w:rsidR="00D775F7" w:rsidP="00D775F7" w:rsidRDefault="00D775F7" w14:paraId="6DFB9E20" w14:textId="77777777">
      <w:pPr>
        <w:spacing w:after="0"/>
      </w:pPr>
    </w:p>
    <w:p w:rsidR="00172776" w:rsidP="00D775F7" w:rsidRDefault="00CB066F" w14:paraId="7BA4A794" w14:textId="77777777">
      <w:pPr>
        <w:pStyle w:val="Heading3"/>
        <w:spacing w:before="0" w:after="0"/>
      </w:pPr>
      <w:bookmarkStart w:name="_Toc192130428" w:id="18"/>
      <w:r>
        <w:t>A.2.8 Amplification of bacterial 16S rRNA gene amplicons for Illumina-Sequencing</w:t>
      </w:r>
      <w:bookmarkEnd w:id="18"/>
    </w:p>
    <w:p w:rsidR="00172776" w:rsidP="00246E29" w:rsidRDefault="00CB066F" w14:paraId="085B6854" w14:textId="77777777">
      <w:pPr>
        <w:numPr>
          <w:ilvl w:val="0"/>
          <w:numId w:val="13"/>
        </w:numPr>
        <w:pBdr>
          <w:top w:val="nil"/>
          <w:left w:val="nil"/>
          <w:bottom w:val="nil"/>
          <w:right w:val="nil"/>
          <w:between w:val="nil"/>
        </w:pBdr>
        <w:spacing w:after="120" w:line="240" w:lineRule="auto"/>
        <w:ind w:left="357" w:hanging="357"/>
      </w:pPr>
      <w:r>
        <w:rPr>
          <w:color w:val="000000"/>
        </w:rPr>
        <w:t xml:space="preserve">Each </w:t>
      </w:r>
      <w:r w:rsidR="00246E29">
        <w:rPr>
          <w:color w:val="000000"/>
        </w:rPr>
        <w:t xml:space="preserve">group </w:t>
      </w:r>
      <w:r>
        <w:rPr>
          <w:color w:val="000000"/>
        </w:rPr>
        <w:t>will continue working with one selected set of gradient fractions.</w:t>
      </w:r>
    </w:p>
    <w:p w:rsidR="00172776" w:rsidP="00246E29" w:rsidRDefault="00CB066F" w14:paraId="23DEF3BC" w14:textId="77777777">
      <w:pPr>
        <w:numPr>
          <w:ilvl w:val="0"/>
          <w:numId w:val="13"/>
        </w:numPr>
        <w:pBdr>
          <w:top w:val="nil"/>
          <w:left w:val="nil"/>
          <w:bottom w:val="nil"/>
          <w:right w:val="nil"/>
          <w:between w:val="nil"/>
        </w:pBdr>
        <w:spacing w:after="120" w:line="240" w:lineRule="auto"/>
        <w:ind w:left="357" w:hanging="357"/>
      </w:pPr>
      <w:r>
        <w:rPr>
          <w:color w:val="000000"/>
        </w:rPr>
        <w:t>Each DNA fraction is amplified in only one replicate. Do not forget negative and positive controls!</w:t>
      </w:r>
    </w:p>
    <w:p w:rsidR="00172776" w:rsidP="00246E29" w:rsidRDefault="00CB066F" w14:paraId="1C3EE092" w14:textId="77777777">
      <w:pPr>
        <w:numPr>
          <w:ilvl w:val="0"/>
          <w:numId w:val="13"/>
        </w:numPr>
        <w:pBdr>
          <w:top w:val="nil"/>
          <w:left w:val="nil"/>
          <w:bottom w:val="nil"/>
          <w:right w:val="nil"/>
          <w:between w:val="nil"/>
        </w:pBdr>
        <w:spacing w:after="120" w:line="240" w:lineRule="auto"/>
        <w:ind w:left="357" w:hanging="357"/>
      </w:pPr>
      <w:r>
        <w:rPr>
          <w:color w:val="000000"/>
        </w:rPr>
        <w:t>Prepare following PCR Master Mix. Pipetting scheme for one PCR reaction (multiply n + 10 %):</w:t>
      </w:r>
      <w:r>
        <w:rPr>
          <w:color w:val="000000"/>
        </w:rPr>
        <w:br/>
      </w:r>
      <w:r>
        <w:rPr>
          <w:color w:val="000000"/>
        </w:rPr>
        <w:t xml:space="preserve"> </w:t>
      </w:r>
      <w:r>
        <w:rPr>
          <w:color w:val="000000"/>
        </w:rPr>
        <w:tab/>
      </w:r>
      <w:r>
        <w:rPr>
          <w:color w:val="000000"/>
        </w:rPr>
        <w:t>2x NEB-Next PCR Kit</w:t>
      </w:r>
      <w:r>
        <w:rPr>
          <w:color w:val="000000"/>
        </w:rPr>
        <w:tab/>
      </w:r>
      <w:r>
        <w:rPr>
          <w:color w:val="000000"/>
        </w:rPr>
        <w:tab/>
      </w:r>
      <w:r>
        <w:rPr>
          <w:color w:val="000000"/>
        </w:rPr>
        <w:tab/>
      </w:r>
      <w:r>
        <w:rPr>
          <w:color w:val="000000"/>
        </w:rPr>
        <w:t>25 µl</w:t>
      </w:r>
      <w:r>
        <w:rPr>
          <w:color w:val="000000"/>
        </w:rPr>
        <w:br/>
      </w:r>
      <w:r>
        <w:rPr>
          <w:color w:val="000000"/>
        </w:rPr>
        <w:t xml:space="preserve"> </w:t>
      </w:r>
      <w:r>
        <w:rPr>
          <w:color w:val="000000"/>
        </w:rPr>
        <w:tab/>
      </w:r>
      <w:r>
        <w:rPr>
          <w:color w:val="000000"/>
        </w:rPr>
        <w:t>50 µM ilu_515f primer</w:t>
      </w:r>
      <w:r>
        <w:rPr>
          <w:color w:val="000000"/>
        </w:rPr>
        <w:tab/>
      </w:r>
      <w:r>
        <w:rPr>
          <w:color w:val="000000"/>
        </w:rPr>
        <w:tab/>
      </w:r>
      <w:r>
        <w:rPr>
          <w:color w:val="000000"/>
        </w:rPr>
        <w:tab/>
      </w:r>
      <w:r>
        <w:rPr>
          <w:color w:val="000000"/>
        </w:rPr>
        <w:t>0.3 µl</w:t>
      </w:r>
      <w:r>
        <w:rPr>
          <w:color w:val="000000"/>
        </w:rPr>
        <w:tab/>
      </w:r>
      <w:r>
        <w:rPr>
          <w:color w:val="000000"/>
        </w:rPr>
        <w:br/>
      </w:r>
      <w:r>
        <w:rPr>
          <w:color w:val="000000"/>
        </w:rPr>
        <w:t xml:space="preserve"> </w:t>
      </w:r>
      <w:r>
        <w:rPr>
          <w:color w:val="000000"/>
        </w:rPr>
        <w:tab/>
      </w:r>
      <w:r>
        <w:rPr>
          <w:color w:val="000000"/>
        </w:rPr>
        <w:t xml:space="preserve">50 µM ilu_806rN primer </w:t>
      </w:r>
      <w:r>
        <w:rPr>
          <w:color w:val="000000"/>
        </w:rPr>
        <w:tab/>
      </w:r>
      <w:r>
        <w:rPr>
          <w:color w:val="000000"/>
        </w:rPr>
        <w:tab/>
      </w:r>
      <w:r>
        <w:rPr>
          <w:color w:val="000000"/>
        </w:rPr>
        <w:t>0.3 µl</w:t>
      </w:r>
      <w:r>
        <w:rPr>
          <w:color w:val="000000"/>
        </w:rPr>
        <w:tab/>
      </w:r>
      <w:r>
        <w:rPr>
          <w:color w:val="000000"/>
        </w:rPr>
        <w:br/>
      </w:r>
      <w:r>
        <w:rPr>
          <w:color w:val="000000"/>
        </w:rPr>
        <w:tab/>
      </w:r>
      <w:r>
        <w:rPr>
          <w:color w:val="000000"/>
        </w:rPr>
        <w:t>PCR H</w:t>
      </w:r>
      <w:r>
        <w:rPr>
          <w:color w:val="000000"/>
          <w:vertAlign w:val="subscript"/>
        </w:rPr>
        <w:t>2</w:t>
      </w:r>
      <w:r>
        <w:rPr>
          <w:color w:val="000000"/>
        </w:rPr>
        <w:t xml:space="preserve">O </w:t>
      </w:r>
      <w:r>
        <w:rPr>
          <w:color w:val="000000"/>
        </w:rPr>
        <w:tab/>
      </w:r>
      <w:r>
        <w:rPr>
          <w:color w:val="000000"/>
        </w:rPr>
        <w:tab/>
      </w:r>
      <w:r>
        <w:rPr>
          <w:color w:val="000000"/>
        </w:rPr>
        <w:tab/>
      </w:r>
      <w:r>
        <w:rPr>
          <w:color w:val="000000"/>
        </w:rPr>
        <w:tab/>
      </w:r>
      <w:r>
        <w:rPr>
          <w:color w:val="000000"/>
        </w:rPr>
        <w:t>22.4 µl</w:t>
      </w:r>
      <w:r>
        <w:rPr>
          <w:color w:val="000000"/>
        </w:rPr>
        <w:br/>
      </w:r>
      <w:r>
        <w:rPr>
          <w:color w:val="000000"/>
        </w:rPr>
        <w:t xml:space="preserve"> </w:t>
      </w:r>
      <w:r>
        <w:rPr>
          <w:color w:val="000000"/>
        </w:rPr>
        <w:tab/>
      </w:r>
      <w:r>
        <w:rPr>
          <w:color w:val="000000"/>
        </w:rPr>
        <w:t>DNA-template</w:t>
      </w:r>
      <w:r>
        <w:rPr>
          <w:color w:val="000000"/>
        </w:rPr>
        <w:tab/>
      </w:r>
      <w:r>
        <w:rPr>
          <w:color w:val="000000"/>
        </w:rPr>
        <w:tab/>
      </w:r>
      <w:r>
        <w:rPr>
          <w:color w:val="000000"/>
        </w:rPr>
        <w:tab/>
      </w:r>
      <w:r>
        <w:rPr>
          <w:color w:val="000000"/>
        </w:rPr>
        <w:tab/>
      </w:r>
      <w:r>
        <w:rPr>
          <w:color w:val="000000"/>
        </w:rPr>
        <w:t xml:space="preserve">2 µl </w:t>
      </w:r>
      <w:r>
        <w:rPr>
          <w:color w:val="000000"/>
        </w:rPr>
        <w:tab/>
      </w:r>
      <w:r>
        <w:rPr>
          <w:color w:val="000000"/>
        </w:rPr>
        <w:t>(not include in Master Mix!)</w:t>
      </w:r>
    </w:p>
    <w:p w:rsidR="00172776" w:rsidP="00D775F7" w:rsidRDefault="00172776" w14:paraId="70DF9E56" w14:textId="77777777">
      <w:pPr>
        <w:spacing w:after="0"/>
        <w:rPr>
          <w:rFonts w:ascii="Noto Sans Symbols" w:hAnsi="Noto Sans Symbols" w:eastAsia="Noto Sans Symbols" w:cs="Noto Sans Symbols"/>
          <w:highlight w:val="lightGray"/>
        </w:rPr>
      </w:pPr>
    </w:p>
    <w:p w:rsidR="00172776" w:rsidRDefault="00CB066F" w14:paraId="789630CB" w14:textId="77777777">
      <w:r>
        <w:rPr>
          <w:b/>
        </w:rPr>
        <w:t>Thermal profile for Cycler:</w:t>
      </w:r>
      <w:r>
        <w:rPr>
          <w:b/>
        </w:rPr>
        <w:br/>
      </w:r>
      <w:r>
        <w:t xml:space="preserve"> </w:t>
      </w:r>
      <w:r>
        <w:tab/>
      </w:r>
      <w:r>
        <w:t>95°C</w:t>
      </w:r>
      <w:r>
        <w:tab/>
      </w:r>
      <w:r>
        <w:tab/>
      </w:r>
      <w:r>
        <w:t>3 min</w:t>
      </w:r>
      <w:r>
        <w:br/>
      </w:r>
      <w:r>
        <w:t xml:space="preserve"> </w:t>
      </w:r>
      <w:r>
        <w:tab/>
      </w:r>
      <w:r>
        <w:t>95°C</w:t>
      </w:r>
      <w:r>
        <w:tab/>
      </w:r>
      <w:r>
        <w:tab/>
      </w:r>
      <w:r>
        <w:t xml:space="preserve">30 sec </w:t>
      </w:r>
      <w:r>
        <w:tab/>
      </w:r>
      <w:r>
        <w:tab/>
      </w:r>
      <w:r>
        <w:t>}</w:t>
      </w:r>
      <w:r>
        <w:br/>
      </w:r>
      <w:r>
        <w:t xml:space="preserve"> </w:t>
      </w:r>
      <w:r>
        <w:tab/>
      </w:r>
      <w:r>
        <w:t>55°C</w:t>
      </w:r>
      <w:r>
        <w:tab/>
      </w:r>
      <w:r>
        <w:tab/>
      </w:r>
      <w:r>
        <w:t>30 sec</w:t>
      </w:r>
      <w:r>
        <w:tab/>
      </w:r>
      <w:r>
        <w:tab/>
      </w:r>
      <w:r>
        <w:t xml:space="preserve">} 30-32 cycles </w:t>
      </w:r>
      <w:r>
        <w:br/>
      </w:r>
      <w:r>
        <w:t xml:space="preserve"> </w:t>
      </w:r>
      <w:r>
        <w:tab/>
      </w:r>
      <w:r>
        <w:t>72°C</w:t>
      </w:r>
      <w:r>
        <w:tab/>
      </w:r>
      <w:r>
        <w:tab/>
      </w:r>
      <w:r>
        <w:t>60 sec</w:t>
      </w:r>
      <w:r>
        <w:tab/>
      </w:r>
      <w:r>
        <w:tab/>
      </w:r>
      <w:r>
        <w:t>}</w:t>
      </w:r>
      <w:r>
        <w:br/>
      </w:r>
      <w:r>
        <w:t xml:space="preserve"> </w:t>
      </w:r>
      <w:r>
        <w:tab/>
      </w:r>
      <w:r>
        <w:t>72°C</w:t>
      </w:r>
      <w:r>
        <w:tab/>
      </w:r>
      <w:r>
        <w:tab/>
      </w:r>
      <w:r>
        <w:t>5 min</w:t>
      </w:r>
      <w:r>
        <w:br/>
      </w:r>
      <w:r>
        <w:t xml:space="preserve"> </w:t>
      </w:r>
      <w:r>
        <w:tab/>
      </w:r>
      <w:r>
        <w:t>8°C</w:t>
      </w:r>
      <w:r>
        <w:tab/>
      </w:r>
      <w:r>
        <w:tab/>
      </w:r>
      <w:r>
        <w:t>hold</w:t>
      </w:r>
    </w:p>
    <w:p w:rsidR="00172776" w:rsidRDefault="00172776" w14:paraId="44E871BC" w14:textId="77777777"/>
    <w:p w:rsidR="00172776" w:rsidRDefault="00CB066F" w14:paraId="5D2562D9" w14:textId="77777777">
      <w:r>
        <w:t xml:space="preserve">Continue with gel electrophoresis and amplicon purification, as adequate. </w:t>
      </w:r>
      <w:r>
        <w:br/>
      </w:r>
      <w:r>
        <w:t xml:space="preserve">Amplicons are sent out for sequencing with a company. Further instructions will be provided. </w:t>
      </w:r>
    </w:p>
    <w:p w:rsidR="00172776" w:rsidRDefault="00172776" w14:paraId="144A5D23" w14:textId="77777777"/>
    <w:p w:rsidR="00752F96" w:rsidRDefault="00752F96" w14:paraId="738610EB" w14:textId="77777777">
      <w:pPr>
        <w:rPr>
          <w:smallCaps/>
          <w:sz w:val="36"/>
          <w:szCs w:val="36"/>
        </w:rPr>
      </w:pPr>
      <w:r>
        <w:br w:type="page"/>
      </w:r>
    </w:p>
    <w:p w:rsidR="00172776" w:rsidRDefault="00CB066F" w14:paraId="34F61782" w14:textId="77777777">
      <w:pPr>
        <w:pStyle w:val="Heading1"/>
      </w:pPr>
      <w:bookmarkStart w:name="_Toc192130429" w:id="19"/>
      <w:r>
        <w:t>Part B: Fluorescence In Situ Hybridization (FISH)</w:t>
      </w:r>
      <w:bookmarkEnd w:id="19"/>
    </w:p>
    <w:p w:rsidR="00172776" w:rsidRDefault="00CB066F" w14:paraId="35E8A857" w14:textId="77777777">
      <w:pPr>
        <w:pStyle w:val="Heading2"/>
      </w:pPr>
      <w:bookmarkStart w:name="_Toc192130430" w:id="20"/>
      <w:r>
        <w:t>B.1 Overview</w:t>
      </w:r>
      <w:bookmarkEnd w:id="20"/>
    </w:p>
    <w:p w:rsidR="00172776" w:rsidRDefault="00CB066F" w14:paraId="5A5D0D92" w14:textId="77777777">
      <w:r>
        <w:t>Fluorescence in situ hybridization (FISH) is a technique developed in the mid 1990s. FISH uses fluorescent DNA oligonucleotide probes to target taxon-specific sequence patterns in ribosomes (ribosomal RNA). This results in fluorescence signals for microbial cells of a certain group, lineage or taxon, that can be detected using a fluorescent microscope.</w:t>
      </w:r>
    </w:p>
    <w:p w:rsidR="00172776" w:rsidRDefault="00CB066F" w14:paraId="1B68533A" w14:textId="77777777">
      <w:r>
        <w:t>FISH of microbial cells always consists of four parts:</w:t>
      </w:r>
    </w:p>
    <w:p w:rsidR="00172776" w:rsidRDefault="00CB066F" w14:paraId="708E70EF" w14:textId="77777777">
      <w:pPr>
        <w:numPr>
          <w:ilvl w:val="0"/>
          <w:numId w:val="26"/>
        </w:numPr>
        <w:pBdr>
          <w:top w:val="nil"/>
          <w:left w:val="nil"/>
          <w:bottom w:val="nil"/>
          <w:right w:val="nil"/>
          <w:between w:val="nil"/>
        </w:pBdr>
        <w:spacing w:after="120" w:line="240" w:lineRule="auto"/>
        <w:ind w:left="714" w:hanging="357"/>
        <w:rPr>
          <w:color w:val="000000"/>
        </w:rPr>
      </w:pPr>
      <w:r>
        <w:rPr>
          <w:color w:val="000000"/>
        </w:rPr>
        <w:t>Fixation of the sample containing the target cells. Fixation stabilizes macromolecules and cytoskeletal structures thus preventing lysis of the cells during hybridization. Fixation also permeabilizes the cell walls for the fluorescently-labeled oligonucleotide probe molecules. . Standard fixatives are aldehydes and alcohols.</w:t>
      </w:r>
    </w:p>
    <w:p w:rsidR="00172776" w:rsidRDefault="00CB066F" w14:paraId="64203588" w14:textId="77777777">
      <w:pPr>
        <w:numPr>
          <w:ilvl w:val="0"/>
          <w:numId w:val="26"/>
        </w:numPr>
        <w:pBdr>
          <w:top w:val="nil"/>
          <w:left w:val="nil"/>
          <w:bottom w:val="nil"/>
          <w:right w:val="nil"/>
          <w:between w:val="nil"/>
        </w:pBdr>
        <w:spacing w:after="120" w:line="240" w:lineRule="auto"/>
        <w:ind w:left="714" w:hanging="357"/>
        <w:rPr>
          <w:color w:val="000000"/>
        </w:rPr>
      </w:pPr>
      <w:r>
        <w:rPr>
          <w:color w:val="000000"/>
        </w:rPr>
        <w:t>The fixed cells are incubated (hybridized) in a buffer containing the labeled probe at a specified temperature which favours the specific binding of the probe to the target. Ideally, only those probe/rRNA pairs will form which have no mismatches in the hybrid. Consequently, only target cells that contain the full signature sequence on their rRNA will be stained. The subsequent washing step will remove all unbound probe molecules.</w:t>
      </w:r>
    </w:p>
    <w:p w:rsidR="00172776" w:rsidRDefault="00CB066F" w14:paraId="0A7C50C3" w14:textId="77777777">
      <w:pPr>
        <w:numPr>
          <w:ilvl w:val="0"/>
          <w:numId w:val="26"/>
        </w:numPr>
        <w:pBdr>
          <w:top w:val="nil"/>
          <w:left w:val="nil"/>
          <w:bottom w:val="nil"/>
          <w:right w:val="nil"/>
          <w:between w:val="nil"/>
        </w:pBdr>
        <w:spacing w:after="120" w:line="240" w:lineRule="auto"/>
        <w:ind w:left="714" w:hanging="357"/>
        <w:rPr>
          <w:color w:val="000000"/>
        </w:rPr>
      </w:pPr>
      <w:r>
        <w:rPr>
          <w:color w:val="000000"/>
        </w:rPr>
        <w:t>Finally, the DNA of the hybridized cells is counterstained with DAPI and embedded in antifade mounting medium.</w:t>
      </w:r>
    </w:p>
    <w:p w:rsidR="00172776" w:rsidRDefault="00CB066F" w14:paraId="28E8041B" w14:textId="77777777">
      <w:pPr>
        <w:numPr>
          <w:ilvl w:val="0"/>
          <w:numId w:val="26"/>
        </w:numPr>
        <w:pBdr>
          <w:top w:val="nil"/>
          <w:left w:val="nil"/>
          <w:bottom w:val="nil"/>
          <w:right w:val="nil"/>
          <w:between w:val="nil"/>
        </w:pBdr>
        <w:spacing w:after="120" w:line="240" w:lineRule="auto"/>
        <w:ind w:left="714" w:hanging="357"/>
        <w:rPr>
          <w:color w:val="000000"/>
        </w:rPr>
      </w:pPr>
      <w:r>
        <w:rPr>
          <w:color w:val="000000"/>
        </w:rPr>
        <w:t>The hybridized and counterstained cells are then analyzed with epifluorescence microscopy or super-resolution microscopy.</w:t>
      </w:r>
    </w:p>
    <w:p w:rsidR="00172776" w:rsidRDefault="00CB066F" w14:paraId="296533CA" w14:textId="77777777">
      <w:r>
        <w:br/>
      </w:r>
      <w:r w:rsidRPr="2CD7820B">
        <w:rPr>
          <w:b/>
          <w:bCs/>
          <w:i/>
          <w:iCs/>
        </w:rPr>
        <w:t>Safety</w:t>
      </w:r>
      <w:r w:rsidRPr="2CD7820B">
        <w:rPr>
          <w:b/>
          <w:bCs/>
        </w:rPr>
        <w:t>:</w:t>
      </w:r>
      <w:r>
        <w:t xml:space="preserve"> Be aware that most nucleic acid stains are believed to be mutagenic. In addition, the fixatives and formamide, which is used in the buffers, have to be handled with great care - use the appropriate gloves, work under the fume hood if necessary and dispose waste according to the waste management system.</w:t>
      </w:r>
    </w:p>
    <w:p w:rsidR="2CD7820B" w:rsidRDefault="2CD7820B" w14:paraId="59BB4998" w14:textId="0AE50560"/>
    <w:p w:rsidR="00172776" w:rsidRDefault="00172776" w14:paraId="637805D2" w14:textId="77777777"/>
    <w:p w:rsidR="00172776" w:rsidRDefault="00CB066F" w14:paraId="565B84A8" w14:textId="77777777">
      <w:pPr>
        <w:rPr>
          <w:b/>
          <w:i/>
        </w:rPr>
      </w:pPr>
      <w:r>
        <w:rPr>
          <w:b/>
          <w:i/>
        </w:rPr>
        <w:t>Literature</w:t>
      </w:r>
    </w:p>
    <w:p w:rsidR="00172776" w:rsidRDefault="00CB066F" w14:paraId="7B9E1AD2" w14:textId="77777777">
      <w:pPr>
        <w:rPr>
          <w:sz w:val="20"/>
          <w:szCs w:val="20"/>
        </w:rPr>
      </w:pPr>
      <w:r>
        <w:rPr>
          <w:sz w:val="20"/>
          <w:szCs w:val="20"/>
        </w:rPr>
        <w:t xml:space="preserve">Pernthaler, Jakob; Glöckner, Frank-Oliver; Schönhuber, Wilhelm; Amann, Rudolf. 2001. </w:t>
      </w:r>
      <w:r>
        <w:rPr>
          <w:b/>
          <w:sz w:val="20"/>
          <w:szCs w:val="20"/>
        </w:rPr>
        <w:t>Fluorescence in situ hybridization (FISH) with rRNA-targeted oligonucleotide probes</w:t>
      </w:r>
      <w:r>
        <w:rPr>
          <w:sz w:val="20"/>
          <w:szCs w:val="20"/>
        </w:rPr>
        <w:t xml:space="preserve">. Methods in Microbiology, Volume 30, Pages 207-210, </w:t>
      </w:r>
      <w:hyperlink r:id="rId14">
        <w:r>
          <w:rPr>
            <w:color w:val="0563C1"/>
            <w:sz w:val="20"/>
            <w:szCs w:val="20"/>
            <w:u w:val="single"/>
          </w:rPr>
          <w:t>https://doi.org/10.1016/S0580-9517(01)30046-6</w:t>
        </w:r>
      </w:hyperlink>
    </w:p>
    <w:p w:rsidR="00172776" w:rsidRDefault="00CB066F" w14:paraId="389124FF" w14:textId="77777777">
      <w:pPr>
        <w:rPr>
          <w:sz w:val="20"/>
          <w:szCs w:val="20"/>
        </w:rPr>
      </w:pPr>
      <w:r>
        <w:rPr>
          <w:sz w:val="20"/>
          <w:szCs w:val="20"/>
        </w:rPr>
        <w:t xml:space="preserve">Fuchs, B. M., J. Pernthaler, and R. Amann. 2007. </w:t>
      </w:r>
      <w:r>
        <w:rPr>
          <w:b/>
          <w:sz w:val="20"/>
          <w:szCs w:val="20"/>
        </w:rPr>
        <w:t>Single cell identification by fluorescence in situ hybridization</w:t>
      </w:r>
      <w:r>
        <w:rPr>
          <w:sz w:val="20"/>
          <w:szCs w:val="20"/>
        </w:rPr>
        <w:t>, p. 886-896. In C. A. Reddy, T. J. Beveridge, J. A. Breznak, G. Marzluf, T. M. Schmidt, and L. R. Snyder (ed.), Methods for General and Molecular Microbiology, 3rd ed. ASM Press, Washington, D.C.</w:t>
      </w:r>
    </w:p>
    <w:p w:rsidR="00172776" w:rsidRDefault="00CB066F" w14:paraId="6D84F526" w14:textId="77777777">
      <w:pPr>
        <w:rPr>
          <w:sz w:val="20"/>
          <w:szCs w:val="20"/>
        </w:rPr>
      </w:pPr>
      <w:r>
        <w:rPr>
          <w:sz w:val="20"/>
          <w:szCs w:val="20"/>
        </w:rPr>
        <w:t xml:space="preserve">Manz, W., R. Amann, W. Ludwig, M. Wagner, and K.-H. Schleifer. 1992. </w:t>
      </w:r>
      <w:r>
        <w:rPr>
          <w:b/>
          <w:sz w:val="20"/>
          <w:szCs w:val="20"/>
        </w:rPr>
        <w:t>Phylogenetic oligodeoxynucleotide probes for the major subclasses of proteobacteria: problems and solutions</w:t>
      </w:r>
      <w:r>
        <w:rPr>
          <w:sz w:val="20"/>
          <w:szCs w:val="20"/>
        </w:rPr>
        <w:t>. Systematic and Applied Microbiology 15:593-600.</w:t>
      </w:r>
    </w:p>
    <w:p w:rsidR="00172776" w:rsidRDefault="00CB066F" w14:paraId="444E1F79" w14:textId="77777777">
      <w:pPr>
        <w:rPr>
          <w:sz w:val="20"/>
          <w:szCs w:val="20"/>
        </w:rPr>
      </w:pPr>
      <w:r>
        <w:rPr>
          <w:sz w:val="20"/>
          <w:szCs w:val="20"/>
        </w:rPr>
        <w:t xml:space="preserve">Llobet-Brossa, E., R. Rosselló-Mora, and R. Amann. 1998. </w:t>
      </w:r>
      <w:r>
        <w:rPr>
          <w:b/>
          <w:sz w:val="20"/>
          <w:szCs w:val="20"/>
        </w:rPr>
        <w:t>Microbial community composition of wadden sea sediments as revealed by fluorescence in situ hybridization</w:t>
      </w:r>
      <w:r>
        <w:rPr>
          <w:sz w:val="20"/>
          <w:szCs w:val="20"/>
        </w:rPr>
        <w:t>. Applied and Environmental Microbiology 64:2691-2696.</w:t>
      </w:r>
    </w:p>
    <w:p w:rsidR="00172776" w:rsidRDefault="00CB066F" w14:paraId="7CE12877" w14:textId="77777777">
      <w:r>
        <w:t>This protocol is a modified version taken from Pernthaler et al. (2001).</w:t>
      </w:r>
    </w:p>
    <w:p w:rsidR="00172776" w:rsidRDefault="00CB066F" w14:paraId="04FA499D" w14:textId="77777777">
      <w:pPr>
        <w:rPr>
          <w:sz w:val="20"/>
          <w:szCs w:val="20"/>
        </w:rPr>
      </w:pPr>
      <w:hyperlink r:id="rId15">
        <w:r>
          <w:rPr>
            <w:color w:val="0563C1"/>
            <w:sz w:val="20"/>
            <w:szCs w:val="20"/>
            <w:u w:val="single"/>
          </w:rPr>
          <w:t>https://www.arb-silva.de/fish-probes/fish-protocols/</w:t>
        </w:r>
      </w:hyperlink>
      <w:r>
        <w:rPr>
          <w:sz w:val="20"/>
          <w:szCs w:val="20"/>
        </w:rPr>
        <w:t xml:space="preserve"> </w:t>
      </w:r>
    </w:p>
    <w:p w:rsidR="00172776" w:rsidRDefault="00172776" w14:paraId="463F29E8" w14:textId="77777777"/>
    <w:p w:rsidR="00172776" w:rsidRDefault="00CB066F" w14:paraId="24A6535A" w14:textId="77777777">
      <w:pPr>
        <w:pBdr>
          <w:top w:val="nil"/>
          <w:left w:val="nil"/>
          <w:bottom w:val="nil"/>
          <w:right w:val="nil"/>
          <w:between w:val="nil"/>
        </w:pBdr>
        <w:spacing w:after="0" w:line="276" w:lineRule="auto"/>
        <w:rPr>
          <w:color w:val="000000"/>
        </w:rPr>
      </w:pPr>
      <w:r>
        <w:rPr>
          <w:b/>
          <w:color w:val="000000"/>
        </w:rPr>
        <w:t>Table:</w:t>
      </w:r>
      <w:r>
        <w:rPr>
          <w:color w:val="000000"/>
        </w:rPr>
        <w:t xml:space="preserve"> Properties of the FISH probes. The names, target organisms, sequences, fluorophores and the fluorophore’s specific excitation and emission wavelengths (Ex./Em.) of probes and the properties of the 4′,6-Diamidin-2-phenylindole (DAPI) counterstain are given.  </w:t>
      </w:r>
    </w:p>
    <w:tbl>
      <w:tblPr>
        <w:tblStyle w:val="a2"/>
        <w:tblW w:w="9072"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00" w:firstRow="0" w:lastRow="0" w:firstColumn="0" w:lastColumn="0" w:noHBand="0" w:noVBand="1"/>
      </w:tblPr>
      <w:tblGrid>
        <w:gridCol w:w="1260"/>
        <w:gridCol w:w="2001"/>
        <w:gridCol w:w="3391"/>
        <w:gridCol w:w="1348"/>
        <w:gridCol w:w="1072"/>
      </w:tblGrid>
      <w:tr w:rsidR="00172776" w:rsidTr="00D775F7" w14:paraId="4952BD7A" w14:textId="77777777">
        <w:tc>
          <w:tcPr>
            <w:tcW w:w="1260" w:type="dxa"/>
            <w:tcBorders>
              <w:top w:val="nil"/>
              <w:left w:val="nil"/>
              <w:bottom w:val="single" w:color="000000" w:sz="8" w:space="0"/>
              <w:right w:val="single" w:color="000000" w:sz="8" w:space="0"/>
            </w:tcBorders>
          </w:tcPr>
          <w:p w:rsidR="00172776" w:rsidRDefault="00CB066F" w14:paraId="7920598A" w14:textId="77777777">
            <w:pPr>
              <w:spacing w:line="276" w:lineRule="auto"/>
              <w:jc w:val="center"/>
              <w:rPr>
                <w:b/>
                <w:sz w:val="22"/>
                <w:szCs w:val="22"/>
              </w:rPr>
            </w:pPr>
            <w:r>
              <w:rPr>
                <w:b/>
                <w:sz w:val="22"/>
                <w:szCs w:val="22"/>
              </w:rPr>
              <w:t>FISH probes</w:t>
            </w:r>
          </w:p>
        </w:tc>
        <w:tc>
          <w:tcPr>
            <w:tcW w:w="2001" w:type="dxa"/>
            <w:tcBorders>
              <w:top w:val="nil"/>
              <w:left w:val="single" w:color="000000" w:sz="8" w:space="0"/>
              <w:bottom w:val="single" w:color="000000" w:sz="8" w:space="0"/>
              <w:right w:val="single" w:color="000000" w:sz="8" w:space="0"/>
            </w:tcBorders>
          </w:tcPr>
          <w:p w:rsidR="00172776" w:rsidRDefault="00CB066F" w14:paraId="461A4C5F" w14:textId="77777777">
            <w:pPr>
              <w:spacing w:line="276" w:lineRule="auto"/>
              <w:jc w:val="center"/>
              <w:rPr>
                <w:b/>
                <w:sz w:val="22"/>
                <w:szCs w:val="22"/>
              </w:rPr>
            </w:pPr>
            <w:r>
              <w:rPr>
                <w:b/>
                <w:sz w:val="22"/>
                <w:szCs w:val="22"/>
              </w:rPr>
              <w:t>Target</w:t>
            </w:r>
          </w:p>
        </w:tc>
        <w:tc>
          <w:tcPr>
            <w:tcW w:w="3391" w:type="dxa"/>
            <w:tcBorders>
              <w:top w:val="nil"/>
              <w:left w:val="single" w:color="000000" w:sz="8" w:space="0"/>
              <w:bottom w:val="single" w:color="000000" w:sz="4" w:space="0"/>
              <w:right w:val="single" w:color="000000" w:sz="8" w:space="0"/>
            </w:tcBorders>
          </w:tcPr>
          <w:p w:rsidR="00172776" w:rsidRDefault="00CB066F" w14:paraId="7C44256F" w14:textId="77777777">
            <w:pPr>
              <w:spacing w:line="276" w:lineRule="auto"/>
              <w:jc w:val="center"/>
              <w:rPr>
                <w:b/>
                <w:sz w:val="22"/>
                <w:szCs w:val="22"/>
              </w:rPr>
            </w:pPr>
            <w:r>
              <w:rPr>
                <w:b/>
                <w:sz w:val="22"/>
                <w:szCs w:val="22"/>
              </w:rPr>
              <w:t>Sequences (5’→3’)</w:t>
            </w:r>
          </w:p>
        </w:tc>
        <w:tc>
          <w:tcPr>
            <w:tcW w:w="1348" w:type="dxa"/>
            <w:tcBorders>
              <w:top w:val="nil"/>
              <w:left w:val="single" w:color="000000" w:sz="8" w:space="0"/>
              <w:bottom w:val="single" w:color="000000" w:sz="8" w:space="0"/>
              <w:right w:val="single" w:color="000000" w:sz="8" w:space="0"/>
            </w:tcBorders>
          </w:tcPr>
          <w:p w:rsidR="00172776" w:rsidRDefault="00CB066F" w14:paraId="03BAC281" w14:textId="77777777">
            <w:pPr>
              <w:spacing w:line="276" w:lineRule="auto"/>
              <w:jc w:val="center"/>
              <w:rPr>
                <w:b/>
                <w:sz w:val="22"/>
                <w:szCs w:val="22"/>
              </w:rPr>
            </w:pPr>
            <w:r>
              <w:rPr>
                <w:b/>
                <w:sz w:val="22"/>
                <w:szCs w:val="22"/>
              </w:rPr>
              <w:t>Fluorophore</w:t>
            </w:r>
          </w:p>
        </w:tc>
        <w:tc>
          <w:tcPr>
            <w:tcW w:w="1072" w:type="dxa"/>
            <w:tcBorders>
              <w:top w:val="nil"/>
              <w:left w:val="single" w:color="000000" w:sz="8" w:space="0"/>
              <w:bottom w:val="single" w:color="000000" w:sz="8" w:space="0"/>
              <w:right w:val="nil"/>
            </w:tcBorders>
          </w:tcPr>
          <w:p w:rsidR="00172776" w:rsidRDefault="00CB066F" w14:paraId="3790319A" w14:textId="77777777">
            <w:pPr>
              <w:spacing w:line="276" w:lineRule="auto"/>
              <w:jc w:val="center"/>
              <w:rPr>
                <w:b/>
                <w:sz w:val="22"/>
                <w:szCs w:val="22"/>
              </w:rPr>
            </w:pPr>
            <w:r>
              <w:rPr>
                <w:b/>
                <w:sz w:val="22"/>
                <w:szCs w:val="22"/>
              </w:rPr>
              <w:t>Ex./Em. [nm]</w:t>
            </w:r>
          </w:p>
        </w:tc>
      </w:tr>
      <w:tr w:rsidR="00172776" w:rsidTr="00D775F7" w14:paraId="7CAA0E99" w14:textId="77777777">
        <w:trPr>
          <w:trHeight w:val="201"/>
        </w:trPr>
        <w:tc>
          <w:tcPr>
            <w:tcW w:w="1260" w:type="dxa"/>
            <w:vMerge w:val="restart"/>
            <w:tcBorders>
              <w:top w:val="single" w:color="000000" w:sz="8" w:space="0"/>
              <w:left w:val="nil"/>
              <w:bottom w:val="single" w:color="000000" w:sz="8" w:space="0"/>
              <w:right w:val="single" w:color="000000" w:sz="8" w:space="0"/>
            </w:tcBorders>
          </w:tcPr>
          <w:p w:rsidR="00172776" w:rsidRDefault="00172776" w14:paraId="3B7B4B86" w14:textId="77777777">
            <w:pPr>
              <w:spacing w:line="276" w:lineRule="auto"/>
              <w:jc w:val="center"/>
              <w:rPr>
                <w:b/>
                <w:sz w:val="22"/>
                <w:szCs w:val="22"/>
              </w:rPr>
            </w:pPr>
          </w:p>
          <w:p w:rsidR="00172776" w:rsidRDefault="00CB066F" w14:paraId="530A28A7" w14:textId="77777777">
            <w:pPr>
              <w:spacing w:line="276" w:lineRule="auto"/>
              <w:jc w:val="center"/>
              <w:rPr>
                <w:b/>
                <w:sz w:val="22"/>
                <w:szCs w:val="22"/>
              </w:rPr>
            </w:pPr>
            <w:r>
              <w:rPr>
                <w:b/>
                <w:sz w:val="22"/>
                <w:szCs w:val="22"/>
              </w:rPr>
              <w:t>EUB338</w:t>
            </w:r>
          </w:p>
        </w:tc>
        <w:tc>
          <w:tcPr>
            <w:tcW w:w="2001" w:type="dxa"/>
            <w:vMerge w:val="restart"/>
            <w:tcBorders>
              <w:top w:val="single" w:color="000000" w:sz="8" w:space="0"/>
              <w:left w:val="single" w:color="000000" w:sz="8" w:space="0"/>
              <w:bottom w:val="single" w:color="000000" w:sz="8" w:space="0"/>
              <w:right w:val="single" w:color="000000" w:sz="4" w:space="0"/>
            </w:tcBorders>
          </w:tcPr>
          <w:p w:rsidR="00172776" w:rsidRDefault="00172776" w14:paraId="3A0FF5F2" w14:textId="77777777">
            <w:pPr>
              <w:spacing w:line="276" w:lineRule="auto"/>
              <w:jc w:val="center"/>
              <w:rPr>
                <w:sz w:val="22"/>
                <w:szCs w:val="22"/>
              </w:rPr>
            </w:pPr>
          </w:p>
          <w:p w:rsidR="00172776" w:rsidRDefault="00CB066F" w14:paraId="630B7280" w14:textId="77777777">
            <w:pPr>
              <w:spacing w:line="276" w:lineRule="auto"/>
              <w:jc w:val="center"/>
              <w:rPr>
                <w:sz w:val="22"/>
                <w:szCs w:val="22"/>
              </w:rPr>
            </w:pPr>
            <w:r>
              <w:rPr>
                <w:sz w:val="22"/>
                <w:szCs w:val="22"/>
              </w:rPr>
              <w:t>All Bacteria</w:t>
            </w:r>
          </w:p>
        </w:tc>
        <w:tc>
          <w:tcPr>
            <w:tcW w:w="3391" w:type="dxa"/>
            <w:tcBorders>
              <w:top w:val="single" w:color="000000" w:sz="4" w:space="0"/>
              <w:left w:val="single" w:color="000000" w:sz="4" w:space="0"/>
              <w:bottom w:val="nil"/>
              <w:right w:val="single" w:color="000000" w:sz="4" w:space="0"/>
            </w:tcBorders>
          </w:tcPr>
          <w:p w:rsidR="00172776" w:rsidRDefault="00172776" w14:paraId="5630AD66" w14:textId="77777777">
            <w:pPr>
              <w:spacing w:line="276" w:lineRule="auto"/>
              <w:rPr>
                <w:rFonts w:ascii="Courier New" w:hAnsi="Courier New" w:eastAsia="Courier New" w:cs="Courier New"/>
                <w:sz w:val="22"/>
                <w:szCs w:val="22"/>
              </w:rPr>
            </w:pPr>
          </w:p>
        </w:tc>
        <w:tc>
          <w:tcPr>
            <w:tcW w:w="1348" w:type="dxa"/>
            <w:vMerge w:val="restart"/>
            <w:tcBorders>
              <w:top w:val="single" w:color="000000" w:sz="8" w:space="0"/>
              <w:left w:val="single" w:color="000000" w:sz="4" w:space="0"/>
              <w:bottom w:val="single" w:color="000000" w:sz="8" w:space="0"/>
              <w:right w:val="single" w:color="000000" w:sz="8" w:space="0"/>
            </w:tcBorders>
          </w:tcPr>
          <w:p w:rsidR="00172776" w:rsidRDefault="00CB066F" w14:paraId="27254ED0" w14:textId="77777777">
            <w:pPr>
              <w:jc w:val="center"/>
              <w:rPr>
                <w:sz w:val="22"/>
                <w:szCs w:val="22"/>
              </w:rPr>
            </w:pPr>
            <w:r>
              <w:rPr>
                <w:sz w:val="22"/>
                <w:szCs w:val="22"/>
              </w:rPr>
              <w:t>Atto-633</w:t>
            </w:r>
            <w:r>
              <w:rPr>
                <w:sz w:val="22"/>
                <w:szCs w:val="22"/>
              </w:rPr>
              <w:br/>
            </w:r>
            <w:r>
              <w:rPr>
                <w:sz w:val="22"/>
                <w:szCs w:val="22"/>
              </w:rPr>
              <w:t>or</w:t>
            </w:r>
            <w:r>
              <w:rPr>
                <w:sz w:val="22"/>
                <w:szCs w:val="22"/>
              </w:rPr>
              <w:br/>
            </w:r>
            <w:r>
              <w:rPr>
                <w:sz w:val="22"/>
                <w:szCs w:val="22"/>
              </w:rPr>
              <w:t>Atto-488</w:t>
            </w:r>
          </w:p>
        </w:tc>
        <w:tc>
          <w:tcPr>
            <w:tcW w:w="1072" w:type="dxa"/>
            <w:vMerge w:val="restart"/>
            <w:tcBorders>
              <w:top w:val="single" w:color="000000" w:sz="8" w:space="0"/>
              <w:left w:val="single" w:color="000000" w:sz="8" w:space="0"/>
              <w:bottom w:val="single" w:color="000000" w:sz="8" w:space="0"/>
              <w:right w:val="nil"/>
            </w:tcBorders>
          </w:tcPr>
          <w:p w:rsidR="00172776" w:rsidRDefault="00CB066F" w14:paraId="4134E78D" w14:textId="77777777">
            <w:pPr>
              <w:jc w:val="center"/>
              <w:rPr>
                <w:sz w:val="22"/>
                <w:szCs w:val="22"/>
              </w:rPr>
            </w:pPr>
            <w:r>
              <w:rPr>
                <w:sz w:val="22"/>
                <w:szCs w:val="22"/>
              </w:rPr>
              <w:t>630/651</w:t>
            </w:r>
            <w:r>
              <w:rPr>
                <w:sz w:val="22"/>
                <w:szCs w:val="22"/>
              </w:rPr>
              <w:br/>
            </w:r>
            <w:r>
              <w:rPr>
                <w:sz w:val="22"/>
                <w:szCs w:val="22"/>
              </w:rPr>
              <w:t>or</w:t>
            </w:r>
            <w:r>
              <w:rPr>
                <w:sz w:val="22"/>
                <w:szCs w:val="22"/>
              </w:rPr>
              <w:br/>
            </w:r>
            <w:r>
              <w:rPr>
                <w:sz w:val="22"/>
                <w:szCs w:val="22"/>
              </w:rPr>
              <w:t>500/520</w:t>
            </w:r>
          </w:p>
        </w:tc>
      </w:tr>
      <w:tr w:rsidR="00172776" w:rsidTr="00D775F7" w14:paraId="4139A0B0" w14:textId="77777777">
        <w:trPr>
          <w:trHeight w:val="200"/>
        </w:trPr>
        <w:tc>
          <w:tcPr>
            <w:tcW w:w="1260" w:type="dxa"/>
            <w:vMerge/>
            <w:tcBorders>
              <w:top w:val="single" w:color="000000" w:sz="8" w:space="0"/>
              <w:left w:val="nil"/>
              <w:bottom w:val="single" w:color="000000" w:sz="8" w:space="0"/>
              <w:right w:val="single" w:color="000000" w:sz="8" w:space="0"/>
            </w:tcBorders>
          </w:tcPr>
          <w:p w:rsidR="00172776" w:rsidRDefault="00172776" w14:paraId="61829076" w14:textId="77777777">
            <w:pPr>
              <w:widowControl w:val="0"/>
              <w:pBdr>
                <w:top w:val="nil"/>
                <w:left w:val="nil"/>
                <w:bottom w:val="nil"/>
                <w:right w:val="nil"/>
                <w:between w:val="nil"/>
              </w:pBdr>
              <w:spacing w:line="276" w:lineRule="auto"/>
              <w:rPr>
                <w:sz w:val="22"/>
                <w:szCs w:val="22"/>
              </w:rPr>
            </w:pPr>
          </w:p>
        </w:tc>
        <w:tc>
          <w:tcPr>
            <w:tcW w:w="2001" w:type="dxa"/>
            <w:vMerge/>
            <w:tcBorders>
              <w:top w:val="single" w:color="000000" w:sz="8" w:space="0"/>
              <w:left w:val="single" w:color="000000" w:sz="8" w:space="0"/>
              <w:bottom w:val="single" w:color="000000" w:sz="8" w:space="0"/>
              <w:right w:val="single" w:color="000000" w:sz="4" w:space="0"/>
            </w:tcBorders>
          </w:tcPr>
          <w:p w:rsidR="00172776" w:rsidRDefault="00172776" w14:paraId="2BA226A1" w14:textId="77777777">
            <w:pPr>
              <w:widowControl w:val="0"/>
              <w:pBdr>
                <w:top w:val="nil"/>
                <w:left w:val="nil"/>
                <w:bottom w:val="nil"/>
                <w:right w:val="nil"/>
                <w:between w:val="nil"/>
              </w:pBdr>
              <w:spacing w:line="276" w:lineRule="auto"/>
              <w:rPr>
                <w:sz w:val="22"/>
                <w:szCs w:val="22"/>
              </w:rPr>
            </w:pPr>
          </w:p>
        </w:tc>
        <w:tc>
          <w:tcPr>
            <w:tcW w:w="3391" w:type="dxa"/>
            <w:tcBorders>
              <w:top w:val="nil"/>
              <w:left w:val="single" w:color="000000" w:sz="4" w:space="0"/>
              <w:bottom w:val="nil"/>
              <w:right w:val="single" w:color="000000" w:sz="4" w:space="0"/>
            </w:tcBorders>
          </w:tcPr>
          <w:p w:rsidR="00172776" w:rsidRDefault="00CB066F" w14:paraId="2AA931F3" w14:textId="77777777">
            <w:pPr>
              <w:spacing w:line="276" w:lineRule="auto"/>
              <w:rPr>
                <w:rFonts w:ascii="Courier New" w:hAnsi="Courier New" w:eastAsia="Courier New" w:cs="Courier New"/>
                <w:sz w:val="22"/>
                <w:szCs w:val="22"/>
              </w:rPr>
            </w:pPr>
            <w:r>
              <w:rPr>
                <w:rFonts w:ascii="Courier New" w:hAnsi="Courier New" w:eastAsia="Courier New" w:cs="Courier New"/>
                <w:sz w:val="22"/>
                <w:szCs w:val="22"/>
              </w:rPr>
              <w:t>GCTGCCTCCCGTAGGAGT</w:t>
            </w:r>
          </w:p>
        </w:tc>
        <w:tc>
          <w:tcPr>
            <w:tcW w:w="1348" w:type="dxa"/>
            <w:vMerge/>
            <w:tcBorders>
              <w:top w:val="single" w:color="000000" w:sz="8" w:space="0"/>
              <w:left w:val="single" w:color="000000" w:sz="4" w:space="0"/>
              <w:bottom w:val="single" w:color="000000" w:sz="8" w:space="0"/>
              <w:right w:val="single" w:color="000000" w:sz="8" w:space="0"/>
            </w:tcBorders>
          </w:tcPr>
          <w:p w:rsidR="00172776" w:rsidRDefault="00172776" w14:paraId="17AD93B2" w14:textId="77777777">
            <w:pPr>
              <w:widowControl w:val="0"/>
              <w:pBdr>
                <w:top w:val="nil"/>
                <w:left w:val="nil"/>
                <w:bottom w:val="nil"/>
                <w:right w:val="nil"/>
                <w:between w:val="nil"/>
              </w:pBdr>
              <w:spacing w:line="276" w:lineRule="auto"/>
              <w:rPr>
                <w:rFonts w:ascii="Courier New" w:hAnsi="Courier New" w:eastAsia="Courier New" w:cs="Courier New"/>
                <w:sz w:val="22"/>
                <w:szCs w:val="22"/>
              </w:rPr>
            </w:pPr>
          </w:p>
        </w:tc>
        <w:tc>
          <w:tcPr>
            <w:tcW w:w="1072" w:type="dxa"/>
            <w:vMerge/>
            <w:tcBorders>
              <w:top w:val="single" w:color="000000" w:sz="8" w:space="0"/>
              <w:left w:val="single" w:color="000000" w:sz="8" w:space="0"/>
              <w:bottom w:val="single" w:color="000000" w:sz="8" w:space="0"/>
              <w:right w:val="nil"/>
            </w:tcBorders>
          </w:tcPr>
          <w:p w:rsidR="00172776" w:rsidRDefault="00172776" w14:paraId="0DE4B5B7" w14:textId="77777777">
            <w:pPr>
              <w:widowControl w:val="0"/>
              <w:pBdr>
                <w:top w:val="nil"/>
                <w:left w:val="nil"/>
                <w:bottom w:val="nil"/>
                <w:right w:val="nil"/>
                <w:between w:val="nil"/>
              </w:pBdr>
              <w:spacing w:line="276" w:lineRule="auto"/>
              <w:rPr>
                <w:rFonts w:ascii="Courier New" w:hAnsi="Courier New" w:eastAsia="Courier New" w:cs="Courier New"/>
                <w:sz w:val="22"/>
                <w:szCs w:val="22"/>
              </w:rPr>
            </w:pPr>
          </w:p>
        </w:tc>
      </w:tr>
      <w:tr w:rsidR="00172776" w:rsidTr="00D775F7" w14:paraId="66204FF1" w14:textId="77777777">
        <w:trPr>
          <w:trHeight w:val="200"/>
        </w:trPr>
        <w:tc>
          <w:tcPr>
            <w:tcW w:w="1260" w:type="dxa"/>
            <w:vMerge/>
            <w:tcBorders>
              <w:top w:val="single" w:color="000000" w:sz="8" w:space="0"/>
              <w:left w:val="nil"/>
              <w:bottom w:val="single" w:color="000000" w:sz="8" w:space="0"/>
              <w:right w:val="single" w:color="000000" w:sz="8" w:space="0"/>
            </w:tcBorders>
          </w:tcPr>
          <w:p w:rsidR="00172776" w:rsidRDefault="00172776" w14:paraId="2DBF0D7D" w14:textId="77777777">
            <w:pPr>
              <w:widowControl w:val="0"/>
              <w:pBdr>
                <w:top w:val="nil"/>
                <w:left w:val="nil"/>
                <w:bottom w:val="nil"/>
                <w:right w:val="nil"/>
                <w:between w:val="nil"/>
              </w:pBdr>
              <w:spacing w:line="276" w:lineRule="auto"/>
              <w:rPr>
                <w:rFonts w:ascii="Courier New" w:hAnsi="Courier New" w:eastAsia="Courier New" w:cs="Courier New"/>
                <w:sz w:val="22"/>
                <w:szCs w:val="22"/>
              </w:rPr>
            </w:pPr>
          </w:p>
        </w:tc>
        <w:tc>
          <w:tcPr>
            <w:tcW w:w="2001" w:type="dxa"/>
            <w:vMerge/>
            <w:tcBorders>
              <w:top w:val="single" w:color="000000" w:sz="8" w:space="0"/>
              <w:left w:val="single" w:color="000000" w:sz="8" w:space="0"/>
              <w:bottom w:val="single" w:color="000000" w:sz="8" w:space="0"/>
              <w:right w:val="single" w:color="000000" w:sz="4" w:space="0"/>
            </w:tcBorders>
          </w:tcPr>
          <w:p w:rsidR="00172776" w:rsidRDefault="00172776" w14:paraId="6B62F1B3" w14:textId="77777777">
            <w:pPr>
              <w:widowControl w:val="0"/>
              <w:pBdr>
                <w:top w:val="nil"/>
                <w:left w:val="nil"/>
                <w:bottom w:val="nil"/>
                <w:right w:val="nil"/>
                <w:between w:val="nil"/>
              </w:pBdr>
              <w:spacing w:line="276" w:lineRule="auto"/>
              <w:rPr>
                <w:rFonts w:ascii="Courier New" w:hAnsi="Courier New" w:eastAsia="Courier New" w:cs="Courier New"/>
                <w:sz w:val="22"/>
                <w:szCs w:val="22"/>
              </w:rPr>
            </w:pPr>
          </w:p>
        </w:tc>
        <w:tc>
          <w:tcPr>
            <w:tcW w:w="3391" w:type="dxa"/>
            <w:tcBorders>
              <w:top w:val="nil"/>
              <w:left w:val="single" w:color="000000" w:sz="4" w:space="0"/>
              <w:bottom w:val="single" w:color="000000" w:sz="4" w:space="0"/>
              <w:right w:val="single" w:color="000000" w:sz="4" w:space="0"/>
            </w:tcBorders>
          </w:tcPr>
          <w:p w:rsidR="00172776" w:rsidRDefault="00172776" w14:paraId="02F2C34E" w14:textId="77777777">
            <w:pPr>
              <w:spacing w:line="276" w:lineRule="auto"/>
              <w:rPr>
                <w:rFonts w:ascii="Courier New" w:hAnsi="Courier New" w:eastAsia="Courier New" w:cs="Courier New"/>
                <w:sz w:val="22"/>
                <w:szCs w:val="22"/>
              </w:rPr>
            </w:pPr>
          </w:p>
        </w:tc>
        <w:tc>
          <w:tcPr>
            <w:tcW w:w="1348" w:type="dxa"/>
            <w:vMerge/>
            <w:tcBorders>
              <w:top w:val="single" w:color="000000" w:sz="8" w:space="0"/>
              <w:left w:val="single" w:color="000000" w:sz="4" w:space="0"/>
              <w:bottom w:val="single" w:color="000000" w:sz="8" w:space="0"/>
              <w:right w:val="single" w:color="000000" w:sz="8" w:space="0"/>
            </w:tcBorders>
          </w:tcPr>
          <w:p w:rsidR="00172776" w:rsidRDefault="00172776" w14:paraId="680A4E5D" w14:textId="77777777">
            <w:pPr>
              <w:widowControl w:val="0"/>
              <w:pBdr>
                <w:top w:val="nil"/>
                <w:left w:val="nil"/>
                <w:bottom w:val="nil"/>
                <w:right w:val="nil"/>
                <w:between w:val="nil"/>
              </w:pBdr>
              <w:spacing w:line="276" w:lineRule="auto"/>
              <w:rPr>
                <w:rFonts w:ascii="Courier New" w:hAnsi="Courier New" w:eastAsia="Courier New" w:cs="Courier New"/>
                <w:sz w:val="22"/>
                <w:szCs w:val="22"/>
              </w:rPr>
            </w:pPr>
          </w:p>
        </w:tc>
        <w:tc>
          <w:tcPr>
            <w:tcW w:w="1072" w:type="dxa"/>
            <w:vMerge/>
            <w:tcBorders>
              <w:top w:val="single" w:color="000000" w:sz="8" w:space="0"/>
              <w:left w:val="single" w:color="000000" w:sz="8" w:space="0"/>
              <w:bottom w:val="single" w:color="000000" w:sz="8" w:space="0"/>
              <w:right w:val="nil"/>
            </w:tcBorders>
          </w:tcPr>
          <w:p w:rsidR="00172776" w:rsidRDefault="00172776" w14:paraId="19219836" w14:textId="77777777">
            <w:pPr>
              <w:widowControl w:val="0"/>
              <w:pBdr>
                <w:top w:val="nil"/>
                <w:left w:val="nil"/>
                <w:bottom w:val="nil"/>
                <w:right w:val="nil"/>
                <w:between w:val="nil"/>
              </w:pBdr>
              <w:spacing w:line="276" w:lineRule="auto"/>
              <w:rPr>
                <w:rFonts w:ascii="Courier New" w:hAnsi="Courier New" w:eastAsia="Courier New" w:cs="Courier New"/>
                <w:sz w:val="22"/>
                <w:szCs w:val="22"/>
              </w:rPr>
            </w:pPr>
          </w:p>
        </w:tc>
      </w:tr>
      <w:tr w:rsidR="00172776" w:rsidTr="00D775F7" w14:paraId="4584A372" w14:textId="77777777">
        <w:tc>
          <w:tcPr>
            <w:tcW w:w="1260" w:type="dxa"/>
            <w:tcBorders>
              <w:top w:val="single" w:color="000000" w:sz="8" w:space="0"/>
              <w:left w:val="nil"/>
              <w:bottom w:val="single" w:color="000000" w:sz="8" w:space="0"/>
              <w:right w:val="single" w:color="000000" w:sz="8" w:space="0"/>
            </w:tcBorders>
          </w:tcPr>
          <w:p w:rsidR="00172776" w:rsidRDefault="00CB066F" w14:paraId="589DDFF9" w14:textId="77777777">
            <w:pPr>
              <w:spacing w:line="276" w:lineRule="auto"/>
              <w:jc w:val="center"/>
              <w:rPr>
                <w:b/>
                <w:sz w:val="22"/>
                <w:szCs w:val="22"/>
              </w:rPr>
            </w:pPr>
            <w:r>
              <w:rPr>
                <w:b/>
                <w:sz w:val="22"/>
                <w:szCs w:val="22"/>
              </w:rPr>
              <w:t>BET359</w:t>
            </w:r>
          </w:p>
        </w:tc>
        <w:tc>
          <w:tcPr>
            <w:tcW w:w="2001" w:type="dxa"/>
            <w:tcBorders>
              <w:top w:val="single" w:color="000000" w:sz="8" w:space="0"/>
              <w:left w:val="single" w:color="000000" w:sz="8" w:space="0"/>
              <w:bottom w:val="single" w:color="000000" w:sz="8" w:space="0"/>
              <w:right w:val="single" w:color="000000" w:sz="8" w:space="0"/>
            </w:tcBorders>
          </w:tcPr>
          <w:p w:rsidR="00172776" w:rsidP="00D775F7" w:rsidRDefault="00CB066F" w14:paraId="2F977864" w14:textId="77777777">
            <w:pPr>
              <w:spacing w:line="276" w:lineRule="auto"/>
              <w:jc w:val="center"/>
              <w:rPr>
                <w:sz w:val="22"/>
                <w:szCs w:val="22"/>
              </w:rPr>
            </w:pPr>
            <w:r>
              <w:rPr>
                <w:i/>
                <w:sz w:val="22"/>
                <w:szCs w:val="22"/>
              </w:rPr>
              <w:t>Burholderiales</w:t>
            </w:r>
            <w:r>
              <w:rPr>
                <w:sz w:val="22"/>
                <w:szCs w:val="22"/>
              </w:rPr>
              <w:t xml:space="preserve"> </w:t>
            </w:r>
            <w:r w:rsidR="00D775F7">
              <w:rPr>
                <w:sz w:val="22"/>
                <w:szCs w:val="22"/>
              </w:rPr>
              <w:br/>
            </w:r>
            <w:r>
              <w:rPr>
                <w:sz w:val="22"/>
                <w:szCs w:val="22"/>
              </w:rPr>
              <w:t>(ex. β-</w:t>
            </w:r>
            <w:r w:rsidR="00D775F7">
              <w:rPr>
                <w:sz w:val="22"/>
                <w:szCs w:val="22"/>
              </w:rPr>
              <w:t>PB</w:t>
            </w:r>
            <w:r>
              <w:rPr>
                <w:sz w:val="22"/>
                <w:szCs w:val="22"/>
              </w:rPr>
              <w:t>)</w:t>
            </w:r>
          </w:p>
        </w:tc>
        <w:tc>
          <w:tcPr>
            <w:tcW w:w="3391" w:type="dxa"/>
            <w:tcBorders>
              <w:top w:val="single" w:color="000000" w:sz="4" w:space="0"/>
              <w:left w:val="single" w:color="000000" w:sz="8" w:space="0"/>
              <w:bottom w:val="single" w:color="000000" w:sz="8" w:space="0"/>
              <w:right w:val="single" w:color="000000" w:sz="8" w:space="0"/>
            </w:tcBorders>
          </w:tcPr>
          <w:p w:rsidR="00172776" w:rsidRDefault="00CB066F" w14:paraId="501EE1A1" w14:textId="77777777">
            <w:pPr>
              <w:spacing w:line="276" w:lineRule="auto"/>
              <w:rPr>
                <w:rFonts w:ascii="Courier New" w:hAnsi="Courier New" w:eastAsia="Courier New" w:cs="Courier New"/>
                <w:sz w:val="22"/>
                <w:szCs w:val="22"/>
              </w:rPr>
            </w:pPr>
            <w:r>
              <w:rPr>
                <w:rFonts w:ascii="Courier New" w:hAnsi="Courier New" w:eastAsia="Courier New" w:cs="Courier New"/>
                <w:sz w:val="22"/>
                <w:szCs w:val="22"/>
              </w:rPr>
              <w:t>CCCATTGTCCAAAATTCCCC</w:t>
            </w:r>
          </w:p>
        </w:tc>
        <w:tc>
          <w:tcPr>
            <w:tcW w:w="1348" w:type="dxa"/>
            <w:tcBorders>
              <w:top w:val="single" w:color="000000" w:sz="8" w:space="0"/>
              <w:left w:val="single" w:color="000000" w:sz="8" w:space="0"/>
              <w:bottom w:val="single" w:color="000000" w:sz="8" w:space="0"/>
              <w:right w:val="single" w:color="000000" w:sz="8" w:space="0"/>
            </w:tcBorders>
          </w:tcPr>
          <w:p w:rsidR="00172776" w:rsidRDefault="00CB066F" w14:paraId="4009E0FD" w14:textId="77777777">
            <w:pPr>
              <w:spacing w:line="276" w:lineRule="auto"/>
              <w:jc w:val="center"/>
              <w:rPr>
                <w:rFonts w:ascii="Times New Roman" w:hAnsi="Times New Roman" w:eastAsia="Times New Roman" w:cs="Times New Roman"/>
                <w:sz w:val="22"/>
                <w:szCs w:val="22"/>
              </w:rPr>
            </w:pPr>
            <w:r>
              <w:rPr>
                <w:sz w:val="22"/>
                <w:szCs w:val="22"/>
              </w:rPr>
              <w:t>Atto-633</w:t>
            </w:r>
          </w:p>
        </w:tc>
        <w:tc>
          <w:tcPr>
            <w:tcW w:w="1072" w:type="dxa"/>
            <w:tcBorders>
              <w:top w:val="single" w:color="000000" w:sz="8" w:space="0"/>
              <w:left w:val="single" w:color="000000" w:sz="8" w:space="0"/>
              <w:bottom w:val="single" w:color="000000" w:sz="8" w:space="0"/>
              <w:right w:val="nil"/>
            </w:tcBorders>
          </w:tcPr>
          <w:p w:rsidR="00172776" w:rsidRDefault="00CB066F" w14:paraId="45513B1F" w14:textId="77777777">
            <w:pPr>
              <w:spacing w:line="276" w:lineRule="auto"/>
              <w:jc w:val="center"/>
              <w:rPr>
                <w:sz w:val="22"/>
                <w:szCs w:val="22"/>
              </w:rPr>
            </w:pPr>
            <w:r>
              <w:rPr>
                <w:sz w:val="22"/>
                <w:szCs w:val="22"/>
              </w:rPr>
              <w:t>630/651</w:t>
            </w:r>
          </w:p>
        </w:tc>
      </w:tr>
      <w:tr w:rsidR="00172776" w:rsidTr="00D775F7" w14:paraId="5E4862FC" w14:textId="77777777">
        <w:tc>
          <w:tcPr>
            <w:tcW w:w="1260" w:type="dxa"/>
            <w:tcBorders>
              <w:top w:val="single" w:color="000000" w:sz="8" w:space="0"/>
              <w:left w:val="nil"/>
              <w:bottom w:val="single" w:color="000000" w:sz="8" w:space="0"/>
              <w:right w:val="single" w:color="000000" w:sz="8" w:space="0"/>
            </w:tcBorders>
          </w:tcPr>
          <w:p w:rsidR="00172776" w:rsidRDefault="00CB066F" w14:paraId="20FA17ED" w14:textId="77777777">
            <w:pPr>
              <w:spacing w:line="276" w:lineRule="auto"/>
              <w:jc w:val="center"/>
              <w:rPr>
                <w:b/>
                <w:sz w:val="22"/>
                <w:szCs w:val="22"/>
              </w:rPr>
            </w:pPr>
            <w:r>
              <w:rPr>
                <w:b/>
                <w:sz w:val="22"/>
                <w:szCs w:val="22"/>
              </w:rPr>
              <w:t>GAM42a</w:t>
            </w:r>
          </w:p>
        </w:tc>
        <w:tc>
          <w:tcPr>
            <w:tcW w:w="2001" w:type="dxa"/>
            <w:tcBorders>
              <w:top w:val="single" w:color="000000" w:sz="8" w:space="0"/>
              <w:left w:val="single" w:color="000000" w:sz="8" w:space="0"/>
              <w:bottom w:val="single" w:color="000000" w:sz="8" w:space="0"/>
              <w:right w:val="single" w:color="000000" w:sz="8" w:space="0"/>
            </w:tcBorders>
          </w:tcPr>
          <w:p w:rsidR="00172776" w:rsidRDefault="00CB066F" w14:paraId="6FED59D5" w14:textId="77777777">
            <w:pPr>
              <w:spacing w:line="276" w:lineRule="auto"/>
              <w:jc w:val="center"/>
              <w:rPr>
                <w:sz w:val="22"/>
                <w:szCs w:val="22"/>
              </w:rPr>
            </w:pPr>
            <w:r>
              <w:rPr>
                <w:sz w:val="22"/>
                <w:szCs w:val="22"/>
              </w:rPr>
              <w:t>γ-Proteobacteria</w:t>
            </w:r>
          </w:p>
        </w:tc>
        <w:tc>
          <w:tcPr>
            <w:tcW w:w="3391" w:type="dxa"/>
            <w:tcBorders>
              <w:top w:val="single" w:color="000000" w:sz="8" w:space="0"/>
              <w:left w:val="single" w:color="000000" w:sz="8" w:space="0"/>
              <w:bottom w:val="single" w:color="000000" w:sz="8" w:space="0"/>
              <w:right w:val="single" w:color="000000" w:sz="8" w:space="0"/>
            </w:tcBorders>
          </w:tcPr>
          <w:p w:rsidR="00172776" w:rsidRDefault="00CB066F" w14:paraId="0A54935B" w14:textId="77777777">
            <w:pPr>
              <w:spacing w:line="276" w:lineRule="auto"/>
              <w:rPr>
                <w:rFonts w:ascii="Courier New" w:hAnsi="Courier New" w:eastAsia="Courier New" w:cs="Courier New"/>
                <w:sz w:val="22"/>
                <w:szCs w:val="22"/>
              </w:rPr>
            </w:pPr>
            <w:r>
              <w:rPr>
                <w:rFonts w:ascii="Courier New" w:hAnsi="Courier New" w:eastAsia="Courier New" w:cs="Courier New"/>
                <w:sz w:val="22"/>
                <w:szCs w:val="22"/>
              </w:rPr>
              <w:t>GCCTTCCCACATCGTTT</w:t>
            </w:r>
          </w:p>
        </w:tc>
        <w:tc>
          <w:tcPr>
            <w:tcW w:w="1348" w:type="dxa"/>
            <w:tcBorders>
              <w:top w:val="single" w:color="000000" w:sz="8" w:space="0"/>
              <w:left w:val="single" w:color="000000" w:sz="8" w:space="0"/>
              <w:bottom w:val="single" w:color="000000" w:sz="8" w:space="0"/>
              <w:right w:val="single" w:color="000000" w:sz="8" w:space="0"/>
            </w:tcBorders>
          </w:tcPr>
          <w:p w:rsidR="00172776" w:rsidRDefault="00CB066F" w14:paraId="06783167" w14:textId="77777777">
            <w:pPr>
              <w:spacing w:line="276" w:lineRule="auto"/>
              <w:jc w:val="center"/>
              <w:rPr>
                <w:rFonts w:ascii="Times New Roman" w:hAnsi="Times New Roman" w:eastAsia="Times New Roman" w:cs="Times New Roman"/>
                <w:sz w:val="22"/>
                <w:szCs w:val="22"/>
              </w:rPr>
            </w:pPr>
            <w:r>
              <w:rPr>
                <w:sz w:val="22"/>
                <w:szCs w:val="22"/>
              </w:rPr>
              <w:t>Atto-647</w:t>
            </w:r>
          </w:p>
        </w:tc>
        <w:tc>
          <w:tcPr>
            <w:tcW w:w="1072" w:type="dxa"/>
            <w:tcBorders>
              <w:top w:val="single" w:color="000000" w:sz="8" w:space="0"/>
              <w:left w:val="single" w:color="000000" w:sz="8" w:space="0"/>
              <w:bottom w:val="single" w:color="000000" w:sz="8" w:space="0"/>
              <w:right w:val="nil"/>
            </w:tcBorders>
          </w:tcPr>
          <w:p w:rsidR="00172776" w:rsidRDefault="00CB066F" w14:paraId="6B43646E" w14:textId="77777777">
            <w:pPr>
              <w:spacing w:line="276" w:lineRule="auto"/>
              <w:jc w:val="center"/>
              <w:rPr>
                <w:sz w:val="22"/>
                <w:szCs w:val="22"/>
              </w:rPr>
            </w:pPr>
            <w:r>
              <w:rPr>
                <w:sz w:val="22"/>
                <w:szCs w:val="22"/>
              </w:rPr>
              <w:t>647/667</w:t>
            </w:r>
          </w:p>
        </w:tc>
      </w:tr>
      <w:tr w:rsidR="00172776" w:rsidTr="00D775F7" w14:paraId="4E62C12D" w14:textId="77777777">
        <w:tc>
          <w:tcPr>
            <w:tcW w:w="1260" w:type="dxa"/>
            <w:tcBorders>
              <w:top w:val="single" w:color="000000" w:sz="8" w:space="0"/>
              <w:left w:val="nil"/>
              <w:bottom w:val="single" w:color="000000" w:sz="8" w:space="0"/>
              <w:right w:val="single" w:color="000000" w:sz="8" w:space="0"/>
            </w:tcBorders>
          </w:tcPr>
          <w:p w:rsidR="00172776" w:rsidRDefault="00CB066F" w14:paraId="244397C6" w14:textId="77777777">
            <w:pPr>
              <w:spacing w:line="276" w:lineRule="auto"/>
              <w:jc w:val="center"/>
              <w:rPr>
                <w:b/>
                <w:sz w:val="22"/>
                <w:szCs w:val="22"/>
              </w:rPr>
            </w:pPr>
            <w:r>
              <w:rPr>
                <w:b/>
                <w:sz w:val="22"/>
                <w:szCs w:val="22"/>
              </w:rPr>
              <w:t>Ntspa-662</w:t>
            </w:r>
          </w:p>
        </w:tc>
        <w:tc>
          <w:tcPr>
            <w:tcW w:w="2001" w:type="dxa"/>
            <w:tcBorders>
              <w:top w:val="single" w:color="000000" w:sz="8" w:space="0"/>
              <w:left w:val="single" w:color="000000" w:sz="8" w:space="0"/>
              <w:bottom w:val="single" w:color="000000" w:sz="8" w:space="0"/>
              <w:right w:val="single" w:color="000000" w:sz="8" w:space="0"/>
            </w:tcBorders>
          </w:tcPr>
          <w:p w:rsidR="00172776" w:rsidRDefault="00CB066F" w14:paraId="7BDCF7B2" w14:textId="77777777">
            <w:pPr>
              <w:spacing w:line="276" w:lineRule="auto"/>
              <w:jc w:val="center"/>
              <w:rPr>
                <w:sz w:val="22"/>
                <w:szCs w:val="22"/>
              </w:rPr>
            </w:pPr>
            <w:r>
              <w:rPr>
                <w:sz w:val="22"/>
                <w:szCs w:val="22"/>
              </w:rPr>
              <w:t xml:space="preserve">Genus </w:t>
            </w:r>
            <w:r>
              <w:rPr>
                <w:i/>
                <w:sz w:val="22"/>
                <w:szCs w:val="22"/>
              </w:rPr>
              <w:t>Nitrospira</w:t>
            </w:r>
          </w:p>
        </w:tc>
        <w:tc>
          <w:tcPr>
            <w:tcW w:w="3391" w:type="dxa"/>
            <w:tcBorders>
              <w:top w:val="single" w:color="000000" w:sz="8" w:space="0"/>
              <w:left w:val="single" w:color="000000" w:sz="8" w:space="0"/>
              <w:bottom w:val="single" w:color="000000" w:sz="8" w:space="0"/>
              <w:right w:val="single" w:color="000000" w:sz="8" w:space="0"/>
            </w:tcBorders>
          </w:tcPr>
          <w:p w:rsidR="00172776" w:rsidRDefault="00CB066F" w14:paraId="69D9CDBD" w14:textId="77777777">
            <w:pPr>
              <w:spacing w:line="276" w:lineRule="auto"/>
              <w:rPr>
                <w:rFonts w:ascii="Courier New" w:hAnsi="Courier New" w:eastAsia="Courier New" w:cs="Courier New"/>
                <w:sz w:val="22"/>
                <w:szCs w:val="22"/>
              </w:rPr>
            </w:pPr>
            <w:r>
              <w:rPr>
                <w:rFonts w:ascii="Courier New" w:hAnsi="Courier New" w:eastAsia="Courier New" w:cs="Courier New"/>
                <w:sz w:val="22"/>
                <w:szCs w:val="22"/>
              </w:rPr>
              <w:t>GGAATTCCGCGCTCCTCT</w:t>
            </w:r>
          </w:p>
        </w:tc>
        <w:tc>
          <w:tcPr>
            <w:tcW w:w="1348" w:type="dxa"/>
            <w:tcBorders>
              <w:top w:val="single" w:color="000000" w:sz="8" w:space="0"/>
              <w:left w:val="single" w:color="000000" w:sz="8" w:space="0"/>
              <w:bottom w:val="single" w:color="000000" w:sz="8" w:space="0"/>
              <w:right w:val="single" w:color="000000" w:sz="8" w:space="0"/>
            </w:tcBorders>
          </w:tcPr>
          <w:p w:rsidR="00172776" w:rsidRDefault="00CB066F" w14:paraId="7B85B52B" w14:textId="77777777">
            <w:pPr>
              <w:spacing w:line="276" w:lineRule="auto"/>
              <w:jc w:val="center"/>
              <w:rPr>
                <w:rFonts w:ascii="Times New Roman" w:hAnsi="Times New Roman" w:eastAsia="Times New Roman" w:cs="Times New Roman"/>
                <w:sz w:val="22"/>
                <w:szCs w:val="22"/>
              </w:rPr>
            </w:pPr>
            <w:r>
              <w:rPr>
                <w:sz w:val="22"/>
                <w:szCs w:val="22"/>
              </w:rPr>
              <w:t>Atto-565</w:t>
            </w:r>
          </w:p>
        </w:tc>
        <w:tc>
          <w:tcPr>
            <w:tcW w:w="1072" w:type="dxa"/>
            <w:tcBorders>
              <w:top w:val="single" w:color="000000" w:sz="8" w:space="0"/>
              <w:left w:val="single" w:color="000000" w:sz="8" w:space="0"/>
              <w:bottom w:val="single" w:color="000000" w:sz="8" w:space="0"/>
              <w:right w:val="nil"/>
            </w:tcBorders>
          </w:tcPr>
          <w:p w:rsidR="00172776" w:rsidRDefault="00CB066F" w14:paraId="5D380717" w14:textId="77777777">
            <w:pPr>
              <w:spacing w:line="276" w:lineRule="auto"/>
              <w:jc w:val="center"/>
              <w:rPr>
                <w:sz w:val="22"/>
                <w:szCs w:val="22"/>
              </w:rPr>
            </w:pPr>
            <w:r>
              <w:rPr>
                <w:sz w:val="22"/>
                <w:szCs w:val="22"/>
              </w:rPr>
              <w:t>564/590</w:t>
            </w:r>
          </w:p>
        </w:tc>
      </w:tr>
      <w:tr w:rsidR="00172776" w14:paraId="4E24ED8B" w14:textId="77777777">
        <w:tc>
          <w:tcPr>
            <w:tcW w:w="9072" w:type="dxa"/>
            <w:gridSpan w:val="5"/>
            <w:tcBorders>
              <w:top w:val="single" w:color="000000" w:sz="8" w:space="0"/>
              <w:left w:val="nil"/>
              <w:bottom w:val="single" w:color="000000" w:sz="8" w:space="0"/>
              <w:right w:val="nil"/>
            </w:tcBorders>
          </w:tcPr>
          <w:p w:rsidR="00172776" w:rsidRDefault="00CB066F" w14:paraId="551287E2" w14:textId="77777777">
            <w:pPr>
              <w:spacing w:line="276" w:lineRule="auto"/>
              <w:jc w:val="center"/>
              <w:rPr>
                <w:b/>
                <w:sz w:val="22"/>
                <w:szCs w:val="22"/>
              </w:rPr>
            </w:pPr>
            <w:r>
              <w:rPr>
                <w:b/>
                <w:sz w:val="22"/>
                <w:szCs w:val="22"/>
              </w:rPr>
              <w:t>Stains</w:t>
            </w:r>
          </w:p>
        </w:tc>
      </w:tr>
      <w:tr w:rsidR="00172776" w:rsidTr="00D775F7" w14:paraId="503F1574" w14:textId="77777777">
        <w:tc>
          <w:tcPr>
            <w:tcW w:w="1260" w:type="dxa"/>
            <w:tcBorders>
              <w:top w:val="single" w:color="000000" w:sz="8" w:space="0"/>
              <w:left w:val="nil"/>
              <w:bottom w:val="nil"/>
              <w:right w:val="single" w:color="000000" w:sz="8" w:space="0"/>
            </w:tcBorders>
          </w:tcPr>
          <w:p w:rsidR="00172776" w:rsidRDefault="00CB066F" w14:paraId="0B1F8918" w14:textId="77777777">
            <w:pPr>
              <w:spacing w:line="276" w:lineRule="auto"/>
              <w:jc w:val="center"/>
              <w:rPr>
                <w:b/>
                <w:sz w:val="22"/>
                <w:szCs w:val="22"/>
              </w:rPr>
            </w:pPr>
            <w:r>
              <w:rPr>
                <w:b/>
                <w:sz w:val="22"/>
                <w:szCs w:val="22"/>
              </w:rPr>
              <w:t>DAPI</w:t>
            </w:r>
          </w:p>
        </w:tc>
        <w:tc>
          <w:tcPr>
            <w:tcW w:w="2001" w:type="dxa"/>
            <w:tcBorders>
              <w:top w:val="single" w:color="000000" w:sz="8" w:space="0"/>
              <w:left w:val="single" w:color="000000" w:sz="8" w:space="0"/>
              <w:bottom w:val="nil"/>
              <w:right w:val="single" w:color="000000" w:sz="8" w:space="0"/>
            </w:tcBorders>
          </w:tcPr>
          <w:p w:rsidR="00172776" w:rsidRDefault="00CB066F" w14:paraId="297A1EF5" w14:textId="77777777">
            <w:pPr>
              <w:spacing w:line="276" w:lineRule="auto"/>
              <w:jc w:val="center"/>
              <w:rPr>
                <w:sz w:val="22"/>
                <w:szCs w:val="22"/>
              </w:rPr>
            </w:pPr>
            <w:r>
              <w:rPr>
                <w:sz w:val="22"/>
                <w:szCs w:val="22"/>
              </w:rPr>
              <w:t>all DNA</w:t>
            </w:r>
          </w:p>
        </w:tc>
        <w:tc>
          <w:tcPr>
            <w:tcW w:w="3391" w:type="dxa"/>
            <w:tcBorders>
              <w:top w:val="single" w:color="000000" w:sz="8" w:space="0"/>
              <w:left w:val="single" w:color="000000" w:sz="8" w:space="0"/>
              <w:bottom w:val="nil"/>
              <w:right w:val="single" w:color="000000" w:sz="8" w:space="0"/>
            </w:tcBorders>
          </w:tcPr>
          <w:p w:rsidR="00172776" w:rsidRDefault="00CB066F" w14:paraId="6A09E912" w14:textId="77777777">
            <w:pPr>
              <w:spacing w:line="276" w:lineRule="auto"/>
              <w:jc w:val="center"/>
              <w:rPr>
                <w:sz w:val="22"/>
                <w:szCs w:val="22"/>
              </w:rPr>
            </w:pPr>
            <w:r>
              <w:rPr>
                <w:sz w:val="22"/>
                <w:szCs w:val="22"/>
              </w:rPr>
              <w:t>-</w:t>
            </w:r>
          </w:p>
        </w:tc>
        <w:tc>
          <w:tcPr>
            <w:tcW w:w="1348" w:type="dxa"/>
            <w:tcBorders>
              <w:top w:val="single" w:color="000000" w:sz="8" w:space="0"/>
              <w:left w:val="single" w:color="000000" w:sz="8" w:space="0"/>
              <w:bottom w:val="nil"/>
              <w:right w:val="single" w:color="000000" w:sz="8" w:space="0"/>
            </w:tcBorders>
          </w:tcPr>
          <w:p w:rsidR="00172776" w:rsidRDefault="00CB066F" w14:paraId="33E67AC6" w14:textId="77777777">
            <w:pPr>
              <w:spacing w:line="276" w:lineRule="auto"/>
              <w:jc w:val="center"/>
              <w:rPr>
                <w:sz w:val="22"/>
                <w:szCs w:val="22"/>
              </w:rPr>
            </w:pPr>
            <w:r>
              <w:rPr>
                <w:sz w:val="22"/>
                <w:szCs w:val="22"/>
              </w:rPr>
              <w:t>-</w:t>
            </w:r>
          </w:p>
        </w:tc>
        <w:tc>
          <w:tcPr>
            <w:tcW w:w="1072" w:type="dxa"/>
            <w:tcBorders>
              <w:top w:val="single" w:color="000000" w:sz="8" w:space="0"/>
              <w:left w:val="single" w:color="000000" w:sz="8" w:space="0"/>
              <w:bottom w:val="nil"/>
              <w:right w:val="nil"/>
            </w:tcBorders>
          </w:tcPr>
          <w:p w:rsidR="00172776" w:rsidRDefault="00CB066F" w14:paraId="3145F9E3" w14:textId="77777777">
            <w:pPr>
              <w:spacing w:line="276" w:lineRule="auto"/>
              <w:jc w:val="center"/>
              <w:rPr>
                <w:sz w:val="22"/>
                <w:szCs w:val="22"/>
              </w:rPr>
            </w:pPr>
            <w:r>
              <w:rPr>
                <w:sz w:val="22"/>
                <w:szCs w:val="22"/>
              </w:rPr>
              <w:t>358/461</w:t>
            </w:r>
          </w:p>
        </w:tc>
      </w:tr>
    </w:tbl>
    <w:p w:rsidR="00172776" w:rsidRDefault="00172776" w14:paraId="296FEF7D" w14:textId="77777777"/>
    <w:p w:rsidR="00172776" w:rsidRDefault="00CB066F" w14:paraId="0483991A" w14:textId="77777777">
      <w:pPr>
        <w:pBdr>
          <w:top w:val="nil"/>
          <w:left w:val="nil"/>
          <w:bottom w:val="nil"/>
          <w:right w:val="nil"/>
          <w:between w:val="nil"/>
        </w:pBdr>
        <w:spacing w:after="0" w:line="276" w:lineRule="auto"/>
        <w:rPr>
          <w:color w:val="000000"/>
        </w:rPr>
      </w:pPr>
      <w:r>
        <w:rPr>
          <w:b/>
          <w:color w:val="000000"/>
        </w:rPr>
        <w:t>Table:</w:t>
      </w:r>
      <w:r>
        <w:rPr>
          <w:color w:val="000000"/>
        </w:rPr>
        <w:t xml:space="preserve"> Filter combinations of the ÖMIK Fluorescence Microscope </w:t>
      </w:r>
    </w:p>
    <w:tbl>
      <w:tblPr>
        <w:tblStyle w:val="a3"/>
        <w:tblW w:w="7563"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00" w:firstRow="0" w:lastRow="0" w:firstColumn="0" w:lastColumn="0" w:noHBand="0" w:noVBand="1"/>
      </w:tblPr>
      <w:tblGrid>
        <w:gridCol w:w="1509"/>
        <w:gridCol w:w="1785"/>
        <w:gridCol w:w="2857"/>
        <w:gridCol w:w="1412"/>
      </w:tblGrid>
      <w:tr w:rsidR="00172776" w14:paraId="3BBCE8CC" w14:textId="77777777">
        <w:tc>
          <w:tcPr>
            <w:tcW w:w="1509" w:type="dxa"/>
            <w:tcBorders>
              <w:top w:val="nil"/>
              <w:left w:val="nil"/>
              <w:bottom w:val="single" w:color="000000" w:sz="8" w:space="0"/>
              <w:right w:val="single" w:color="000000" w:sz="8" w:space="0"/>
            </w:tcBorders>
          </w:tcPr>
          <w:p w:rsidR="00172776" w:rsidRDefault="00CB066F" w14:paraId="1CD5E690" w14:textId="77777777">
            <w:pPr>
              <w:spacing w:line="276" w:lineRule="auto"/>
              <w:jc w:val="center"/>
              <w:rPr>
                <w:b/>
                <w:sz w:val="22"/>
                <w:szCs w:val="22"/>
              </w:rPr>
            </w:pPr>
            <w:r>
              <w:rPr>
                <w:b/>
                <w:sz w:val="22"/>
                <w:szCs w:val="22"/>
              </w:rPr>
              <w:t>Filter set</w:t>
            </w:r>
          </w:p>
        </w:tc>
        <w:tc>
          <w:tcPr>
            <w:tcW w:w="1785" w:type="dxa"/>
            <w:tcBorders>
              <w:top w:val="nil"/>
              <w:left w:val="single" w:color="000000" w:sz="8" w:space="0"/>
              <w:bottom w:val="single" w:color="000000" w:sz="8" w:space="0"/>
              <w:right w:val="single" w:color="000000" w:sz="8" w:space="0"/>
            </w:tcBorders>
          </w:tcPr>
          <w:p w:rsidR="00172776" w:rsidRDefault="00CB066F" w14:paraId="4954D65A" w14:textId="77777777">
            <w:pPr>
              <w:spacing w:line="276" w:lineRule="auto"/>
              <w:jc w:val="center"/>
              <w:rPr>
                <w:b/>
                <w:sz w:val="22"/>
                <w:szCs w:val="22"/>
              </w:rPr>
            </w:pPr>
            <w:r>
              <w:rPr>
                <w:b/>
                <w:sz w:val="22"/>
                <w:szCs w:val="22"/>
              </w:rPr>
              <w:t>Exitation [nm]</w:t>
            </w:r>
          </w:p>
        </w:tc>
        <w:tc>
          <w:tcPr>
            <w:tcW w:w="2857" w:type="dxa"/>
            <w:tcBorders>
              <w:top w:val="nil"/>
              <w:left w:val="single" w:color="000000" w:sz="8" w:space="0"/>
              <w:bottom w:val="single" w:color="000000" w:sz="4" w:space="0"/>
              <w:right w:val="single" w:color="000000" w:sz="8" w:space="0"/>
            </w:tcBorders>
          </w:tcPr>
          <w:p w:rsidR="00172776" w:rsidRDefault="00CB066F" w14:paraId="0D743945" w14:textId="77777777">
            <w:pPr>
              <w:spacing w:line="276" w:lineRule="auto"/>
              <w:jc w:val="center"/>
              <w:rPr>
                <w:b/>
                <w:sz w:val="22"/>
                <w:szCs w:val="22"/>
              </w:rPr>
            </w:pPr>
            <w:r>
              <w:rPr>
                <w:b/>
                <w:sz w:val="22"/>
                <w:szCs w:val="22"/>
              </w:rPr>
              <w:t>Emission [nm]</w:t>
            </w:r>
          </w:p>
        </w:tc>
        <w:tc>
          <w:tcPr>
            <w:tcW w:w="1412" w:type="dxa"/>
            <w:tcBorders>
              <w:top w:val="nil"/>
              <w:left w:val="single" w:color="000000" w:sz="8" w:space="0"/>
              <w:bottom w:val="single" w:color="000000" w:sz="8" w:space="0"/>
              <w:right w:val="single" w:color="000000" w:sz="8" w:space="0"/>
            </w:tcBorders>
          </w:tcPr>
          <w:p w:rsidR="00172776" w:rsidRDefault="00CB066F" w14:paraId="3BD2CB0F" w14:textId="77777777">
            <w:pPr>
              <w:spacing w:line="276" w:lineRule="auto"/>
              <w:jc w:val="center"/>
              <w:rPr>
                <w:b/>
                <w:sz w:val="22"/>
                <w:szCs w:val="22"/>
              </w:rPr>
            </w:pPr>
            <w:r>
              <w:rPr>
                <w:b/>
                <w:sz w:val="22"/>
                <w:szCs w:val="22"/>
              </w:rPr>
              <w:t>Dyes</w:t>
            </w:r>
          </w:p>
        </w:tc>
      </w:tr>
      <w:tr w:rsidR="00172776" w14:paraId="16F679F6" w14:textId="77777777">
        <w:tc>
          <w:tcPr>
            <w:tcW w:w="1509" w:type="dxa"/>
            <w:tcBorders>
              <w:top w:val="single" w:color="000000" w:sz="8" w:space="0"/>
              <w:left w:val="nil"/>
              <w:bottom w:val="single" w:color="000000" w:sz="8" w:space="0"/>
              <w:right w:val="single" w:color="000000" w:sz="8" w:space="0"/>
            </w:tcBorders>
          </w:tcPr>
          <w:p w:rsidR="00172776" w:rsidRDefault="00CB066F" w14:paraId="7F6AD46A" w14:textId="77777777">
            <w:pPr>
              <w:spacing w:line="276" w:lineRule="auto"/>
              <w:jc w:val="center"/>
              <w:rPr>
                <w:b/>
                <w:sz w:val="22"/>
                <w:szCs w:val="22"/>
              </w:rPr>
            </w:pPr>
            <w:r>
              <w:rPr>
                <w:b/>
                <w:sz w:val="22"/>
                <w:szCs w:val="22"/>
              </w:rPr>
              <w:t>”DAPI”</w:t>
            </w:r>
          </w:p>
        </w:tc>
        <w:tc>
          <w:tcPr>
            <w:tcW w:w="1785" w:type="dxa"/>
            <w:tcBorders>
              <w:top w:val="single" w:color="000000" w:sz="8" w:space="0"/>
              <w:left w:val="single" w:color="000000" w:sz="8" w:space="0"/>
              <w:bottom w:val="single" w:color="000000" w:sz="8" w:space="0"/>
              <w:right w:val="single" w:color="000000" w:sz="8" w:space="0"/>
            </w:tcBorders>
          </w:tcPr>
          <w:p w:rsidR="00172776" w:rsidRDefault="00CB066F" w14:paraId="1983CC46" w14:textId="77777777">
            <w:pPr>
              <w:spacing w:line="276" w:lineRule="auto"/>
              <w:jc w:val="center"/>
              <w:rPr>
                <w:sz w:val="22"/>
                <w:szCs w:val="22"/>
              </w:rPr>
            </w:pPr>
            <w:r>
              <w:rPr>
                <w:sz w:val="22"/>
                <w:szCs w:val="22"/>
              </w:rPr>
              <w:t>365 - 395</w:t>
            </w:r>
          </w:p>
        </w:tc>
        <w:tc>
          <w:tcPr>
            <w:tcW w:w="2857" w:type="dxa"/>
            <w:tcBorders>
              <w:top w:val="single" w:color="000000" w:sz="4" w:space="0"/>
              <w:left w:val="single" w:color="000000" w:sz="8" w:space="0"/>
              <w:bottom w:val="single" w:color="000000" w:sz="8" w:space="0"/>
              <w:right w:val="single" w:color="000000" w:sz="8" w:space="0"/>
            </w:tcBorders>
          </w:tcPr>
          <w:p w:rsidR="00172776" w:rsidRDefault="00CB066F" w14:paraId="6222D508" w14:textId="77777777">
            <w:pPr>
              <w:spacing w:line="276" w:lineRule="auto"/>
              <w:jc w:val="center"/>
              <w:rPr>
                <w:sz w:val="22"/>
                <w:szCs w:val="22"/>
              </w:rPr>
            </w:pPr>
            <w:r>
              <w:rPr>
                <w:sz w:val="22"/>
                <w:szCs w:val="22"/>
              </w:rPr>
              <w:t>425 - 475</w:t>
            </w:r>
          </w:p>
        </w:tc>
        <w:tc>
          <w:tcPr>
            <w:tcW w:w="1412" w:type="dxa"/>
            <w:tcBorders>
              <w:top w:val="single" w:color="000000" w:sz="8" w:space="0"/>
              <w:left w:val="single" w:color="000000" w:sz="8" w:space="0"/>
              <w:bottom w:val="single" w:color="000000" w:sz="8" w:space="0"/>
              <w:right w:val="single" w:color="000000" w:sz="8" w:space="0"/>
            </w:tcBorders>
          </w:tcPr>
          <w:p w:rsidR="00172776" w:rsidRDefault="00CB066F" w14:paraId="4DE6FDB5" w14:textId="77777777">
            <w:pPr>
              <w:spacing w:line="276" w:lineRule="auto"/>
              <w:jc w:val="center"/>
              <w:rPr>
                <w:sz w:val="22"/>
                <w:szCs w:val="22"/>
              </w:rPr>
            </w:pPr>
            <w:r>
              <w:rPr>
                <w:sz w:val="22"/>
                <w:szCs w:val="22"/>
              </w:rPr>
              <w:t>DAPI</w:t>
            </w:r>
          </w:p>
        </w:tc>
      </w:tr>
      <w:tr w:rsidR="00172776" w14:paraId="582BDBCB" w14:textId="77777777">
        <w:tc>
          <w:tcPr>
            <w:tcW w:w="1509" w:type="dxa"/>
            <w:tcBorders>
              <w:top w:val="single" w:color="000000" w:sz="8" w:space="0"/>
              <w:left w:val="nil"/>
              <w:bottom w:val="single" w:color="000000" w:sz="8" w:space="0"/>
              <w:right w:val="single" w:color="000000" w:sz="8" w:space="0"/>
            </w:tcBorders>
          </w:tcPr>
          <w:p w:rsidR="00172776" w:rsidRDefault="00CB066F" w14:paraId="3F7C8C1B" w14:textId="77777777">
            <w:pPr>
              <w:spacing w:line="276" w:lineRule="auto"/>
              <w:jc w:val="center"/>
              <w:rPr>
                <w:b/>
                <w:sz w:val="22"/>
                <w:szCs w:val="22"/>
              </w:rPr>
            </w:pPr>
            <w:r>
              <w:rPr>
                <w:b/>
                <w:sz w:val="22"/>
                <w:szCs w:val="22"/>
              </w:rPr>
              <w:t>”FITC”</w:t>
            </w:r>
          </w:p>
        </w:tc>
        <w:tc>
          <w:tcPr>
            <w:tcW w:w="1785" w:type="dxa"/>
            <w:tcBorders>
              <w:top w:val="single" w:color="000000" w:sz="8" w:space="0"/>
              <w:left w:val="single" w:color="000000" w:sz="8" w:space="0"/>
              <w:bottom w:val="single" w:color="000000" w:sz="8" w:space="0"/>
              <w:right w:val="single" w:color="000000" w:sz="8" w:space="0"/>
            </w:tcBorders>
          </w:tcPr>
          <w:p w:rsidR="00172776" w:rsidRDefault="00CB066F" w14:paraId="198BDFEC" w14:textId="77777777">
            <w:pPr>
              <w:spacing w:line="276" w:lineRule="auto"/>
              <w:jc w:val="center"/>
              <w:rPr>
                <w:sz w:val="22"/>
                <w:szCs w:val="22"/>
              </w:rPr>
            </w:pPr>
            <w:r>
              <w:rPr>
                <w:sz w:val="22"/>
                <w:szCs w:val="22"/>
              </w:rPr>
              <w:t>450 - 490</w:t>
            </w:r>
          </w:p>
        </w:tc>
        <w:tc>
          <w:tcPr>
            <w:tcW w:w="2857" w:type="dxa"/>
            <w:tcBorders>
              <w:top w:val="single" w:color="000000" w:sz="8" w:space="0"/>
              <w:left w:val="single" w:color="000000" w:sz="8" w:space="0"/>
              <w:bottom w:val="single" w:color="000000" w:sz="8" w:space="0"/>
              <w:right w:val="single" w:color="000000" w:sz="8" w:space="0"/>
            </w:tcBorders>
          </w:tcPr>
          <w:p w:rsidR="00172776" w:rsidRDefault="00CB066F" w14:paraId="7067C5B5" w14:textId="77777777">
            <w:pPr>
              <w:spacing w:line="276" w:lineRule="auto"/>
              <w:jc w:val="center"/>
              <w:rPr>
                <w:sz w:val="22"/>
                <w:szCs w:val="22"/>
              </w:rPr>
            </w:pPr>
            <w:r>
              <w:rPr>
                <w:sz w:val="22"/>
                <w:szCs w:val="22"/>
              </w:rPr>
              <w:t>500 - 550</w:t>
            </w:r>
          </w:p>
        </w:tc>
        <w:tc>
          <w:tcPr>
            <w:tcW w:w="1412" w:type="dxa"/>
            <w:tcBorders>
              <w:top w:val="single" w:color="000000" w:sz="8" w:space="0"/>
              <w:left w:val="single" w:color="000000" w:sz="8" w:space="0"/>
              <w:bottom w:val="single" w:color="000000" w:sz="8" w:space="0"/>
              <w:right w:val="single" w:color="000000" w:sz="8" w:space="0"/>
            </w:tcBorders>
          </w:tcPr>
          <w:p w:rsidR="00172776" w:rsidRDefault="00CB066F" w14:paraId="58C920F1" w14:textId="77777777">
            <w:pPr>
              <w:spacing w:line="276" w:lineRule="auto"/>
              <w:jc w:val="center"/>
              <w:rPr>
                <w:sz w:val="22"/>
                <w:szCs w:val="22"/>
              </w:rPr>
            </w:pPr>
            <w:r>
              <w:rPr>
                <w:sz w:val="22"/>
                <w:szCs w:val="22"/>
              </w:rPr>
              <w:t>Atto 488</w:t>
            </w:r>
          </w:p>
        </w:tc>
      </w:tr>
      <w:tr w:rsidR="00172776" w14:paraId="5FF23C13" w14:textId="77777777">
        <w:tc>
          <w:tcPr>
            <w:tcW w:w="1509" w:type="dxa"/>
            <w:tcBorders>
              <w:top w:val="single" w:color="000000" w:sz="8" w:space="0"/>
              <w:left w:val="nil"/>
              <w:bottom w:val="single" w:color="000000" w:sz="8" w:space="0"/>
              <w:right w:val="single" w:color="000000" w:sz="8" w:space="0"/>
            </w:tcBorders>
          </w:tcPr>
          <w:p w:rsidR="00172776" w:rsidRDefault="00CB066F" w14:paraId="46BBA95D" w14:textId="77777777">
            <w:pPr>
              <w:spacing w:line="276" w:lineRule="auto"/>
              <w:jc w:val="center"/>
              <w:rPr>
                <w:b/>
                <w:sz w:val="22"/>
                <w:szCs w:val="22"/>
              </w:rPr>
            </w:pPr>
            <w:r>
              <w:rPr>
                <w:b/>
                <w:sz w:val="22"/>
                <w:szCs w:val="22"/>
              </w:rPr>
              <w:t>”TXRED”</w:t>
            </w:r>
          </w:p>
        </w:tc>
        <w:tc>
          <w:tcPr>
            <w:tcW w:w="1785" w:type="dxa"/>
            <w:tcBorders>
              <w:top w:val="single" w:color="000000" w:sz="8" w:space="0"/>
              <w:left w:val="single" w:color="000000" w:sz="8" w:space="0"/>
              <w:bottom w:val="single" w:color="000000" w:sz="8" w:space="0"/>
              <w:right w:val="single" w:color="000000" w:sz="8" w:space="0"/>
            </w:tcBorders>
          </w:tcPr>
          <w:p w:rsidR="00172776" w:rsidRDefault="00CB066F" w14:paraId="76935D18" w14:textId="77777777">
            <w:pPr>
              <w:spacing w:line="276" w:lineRule="auto"/>
              <w:jc w:val="center"/>
              <w:rPr>
                <w:sz w:val="22"/>
                <w:szCs w:val="22"/>
              </w:rPr>
            </w:pPr>
            <w:r>
              <w:rPr>
                <w:sz w:val="22"/>
                <w:szCs w:val="22"/>
              </w:rPr>
              <w:t>540 - 580</w:t>
            </w:r>
          </w:p>
        </w:tc>
        <w:tc>
          <w:tcPr>
            <w:tcW w:w="2857" w:type="dxa"/>
            <w:tcBorders>
              <w:top w:val="single" w:color="000000" w:sz="8" w:space="0"/>
              <w:left w:val="single" w:color="000000" w:sz="8" w:space="0"/>
              <w:bottom w:val="single" w:color="000000" w:sz="8" w:space="0"/>
              <w:right w:val="single" w:color="000000" w:sz="8" w:space="0"/>
            </w:tcBorders>
          </w:tcPr>
          <w:p w:rsidR="00172776" w:rsidRDefault="00CB066F" w14:paraId="5EE877D7" w14:textId="77777777">
            <w:pPr>
              <w:spacing w:line="276" w:lineRule="auto"/>
              <w:jc w:val="center"/>
              <w:rPr>
                <w:sz w:val="22"/>
                <w:szCs w:val="22"/>
              </w:rPr>
            </w:pPr>
            <w:r>
              <w:rPr>
                <w:sz w:val="22"/>
                <w:szCs w:val="22"/>
              </w:rPr>
              <w:t>590 - 665</w:t>
            </w:r>
          </w:p>
        </w:tc>
        <w:tc>
          <w:tcPr>
            <w:tcW w:w="1412" w:type="dxa"/>
            <w:tcBorders>
              <w:top w:val="single" w:color="000000" w:sz="8" w:space="0"/>
              <w:left w:val="single" w:color="000000" w:sz="8" w:space="0"/>
              <w:bottom w:val="single" w:color="000000" w:sz="8" w:space="0"/>
              <w:right w:val="single" w:color="000000" w:sz="8" w:space="0"/>
            </w:tcBorders>
          </w:tcPr>
          <w:p w:rsidR="00172776" w:rsidRDefault="00CB066F" w14:paraId="3A038F31" w14:textId="77777777">
            <w:pPr>
              <w:spacing w:line="276" w:lineRule="auto"/>
              <w:jc w:val="center"/>
              <w:rPr>
                <w:sz w:val="22"/>
                <w:szCs w:val="22"/>
              </w:rPr>
            </w:pPr>
            <w:r>
              <w:rPr>
                <w:sz w:val="22"/>
                <w:szCs w:val="22"/>
              </w:rPr>
              <w:t>Atto 565</w:t>
            </w:r>
          </w:p>
        </w:tc>
      </w:tr>
      <w:tr w:rsidR="00172776" w14:paraId="45BF8CEB" w14:textId="77777777">
        <w:tc>
          <w:tcPr>
            <w:tcW w:w="1509" w:type="dxa"/>
            <w:tcBorders>
              <w:top w:val="single" w:color="000000" w:sz="8" w:space="0"/>
              <w:left w:val="nil"/>
              <w:bottom w:val="nil"/>
              <w:right w:val="single" w:color="000000" w:sz="8" w:space="0"/>
            </w:tcBorders>
          </w:tcPr>
          <w:p w:rsidR="00172776" w:rsidRDefault="00CB066F" w14:paraId="17BABED1" w14:textId="77777777">
            <w:pPr>
              <w:spacing w:line="276" w:lineRule="auto"/>
              <w:jc w:val="center"/>
              <w:rPr>
                <w:b/>
                <w:sz w:val="22"/>
                <w:szCs w:val="22"/>
              </w:rPr>
            </w:pPr>
            <w:r>
              <w:rPr>
                <w:b/>
                <w:sz w:val="22"/>
                <w:szCs w:val="22"/>
              </w:rPr>
              <w:t>”Cy5”</w:t>
            </w:r>
          </w:p>
        </w:tc>
        <w:tc>
          <w:tcPr>
            <w:tcW w:w="1785" w:type="dxa"/>
            <w:tcBorders>
              <w:top w:val="single" w:color="000000" w:sz="8" w:space="0"/>
              <w:left w:val="single" w:color="000000" w:sz="8" w:space="0"/>
              <w:bottom w:val="nil"/>
              <w:right w:val="single" w:color="000000" w:sz="8" w:space="0"/>
            </w:tcBorders>
          </w:tcPr>
          <w:p w:rsidR="00172776" w:rsidRDefault="00CB066F" w14:paraId="7F1E5035" w14:textId="77777777">
            <w:pPr>
              <w:spacing w:line="276" w:lineRule="auto"/>
              <w:jc w:val="center"/>
              <w:rPr>
                <w:sz w:val="22"/>
                <w:szCs w:val="22"/>
              </w:rPr>
            </w:pPr>
            <w:r>
              <w:rPr>
                <w:sz w:val="22"/>
                <w:szCs w:val="22"/>
              </w:rPr>
              <w:t>610 - 650</w:t>
            </w:r>
          </w:p>
        </w:tc>
        <w:tc>
          <w:tcPr>
            <w:tcW w:w="2857" w:type="dxa"/>
            <w:tcBorders>
              <w:top w:val="single" w:color="000000" w:sz="8" w:space="0"/>
              <w:left w:val="single" w:color="000000" w:sz="8" w:space="0"/>
              <w:bottom w:val="nil"/>
              <w:right w:val="single" w:color="000000" w:sz="8" w:space="0"/>
            </w:tcBorders>
          </w:tcPr>
          <w:p w:rsidR="00172776" w:rsidRDefault="00CB066F" w14:paraId="7ED3FA2A" w14:textId="77777777">
            <w:pPr>
              <w:spacing w:line="276" w:lineRule="auto"/>
              <w:jc w:val="center"/>
              <w:rPr>
                <w:sz w:val="22"/>
                <w:szCs w:val="22"/>
              </w:rPr>
            </w:pPr>
            <w:r>
              <w:rPr>
                <w:sz w:val="22"/>
                <w:szCs w:val="22"/>
              </w:rPr>
              <w:t>660 - 735</w:t>
            </w:r>
          </w:p>
        </w:tc>
        <w:tc>
          <w:tcPr>
            <w:tcW w:w="1412" w:type="dxa"/>
            <w:tcBorders>
              <w:top w:val="single" w:color="000000" w:sz="8" w:space="0"/>
              <w:left w:val="single" w:color="000000" w:sz="8" w:space="0"/>
              <w:bottom w:val="nil"/>
              <w:right w:val="single" w:color="000000" w:sz="8" w:space="0"/>
            </w:tcBorders>
          </w:tcPr>
          <w:p w:rsidR="00172776" w:rsidRDefault="00CB066F" w14:paraId="3BE8BAA8" w14:textId="77777777">
            <w:pPr>
              <w:spacing w:line="276" w:lineRule="auto"/>
              <w:jc w:val="center"/>
              <w:rPr>
                <w:sz w:val="22"/>
                <w:szCs w:val="22"/>
              </w:rPr>
            </w:pPr>
            <w:r>
              <w:rPr>
                <w:sz w:val="22"/>
                <w:szCs w:val="22"/>
              </w:rPr>
              <w:t>Atto 633</w:t>
            </w:r>
          </w:p>
        </w:tc>
      </w:tr>
    </w:tbl>
    <w:p w:rsidR="00172776" w:rsidRDefault="00172776" w14:paraId="7194DBDC" w14:textId="77777777"/>
    <w:p w:rsidR="00172776" w:rsidP="00752F96" w:rsidRDefault="00CB066F" w14:paraId="7E35B91D" w14:textId="77777777">
      <w:pPr>
        <w:pStyle w:val="Heading2"/>
      </w:pPr>
      <w:bookmarkStart w:name="_Toc192130431" w:id="21"/>
      <w:r>
        <w:t>B.2 Practical procedures for FISH</w:t>
      </w:r>
      <w:bookmarkEnd w:id="21"/>
    </w:p>
    <w:p w:rsidR="00752F96" w:rsidP="00752F96" w:rsidRDefault="244DE6E3" w14:paraId="0477A18C" w14:textId="77777777">
      <w:r w:rsidRPr="2CD7820B">
        <w:rPr>
          <w:b/>
          <w:bCs/>
        </w:rPr>
        <w:t>Feel free to bring your own samples</w:t>
      </w:r>
      <w:r>
        <w:t xml:space="preserve"> of biofilms or microbiomes that you would like to see under a fluorescence microscope! Examples from past courses: kitchen sponge, biofilm from a rain barrel, etc.</w:t>
      </w:r>
    </w:p>
    <w:p w:rsidR="00752F96" w:rsidP="2CD7820B" w:rsidRDefault="244DE6E3" w14:paraId="0E4CB100" w14:textId="77777777">
      <w:pPr>
        <w:rPr>
          <w:b/>
          <w:bCs/>
        </w:rPr>
      </w:pPr>
      <w:r w:rsidRPr="2CD7820B">
        <w:rPr>
          <w:b/>
          <w:bCs/>
        </w:rPr>
        <w:t>NO HUMAN MICROBIOME SAMPLES!</w:t>
      </w:r>
    </w:p>
    <w:p w:rsidRPr="00752F96" w:rsidR="00752F96" w:rsidP="00752F96" w:rsidRDefault="00752F96" w14:paraId="769D0D3C" w14:textId="77777777"/>
    <w:p w:rsidR="00172776" w:rsidRDefault="00CB066F" w14:paraId="530DE827" w14:textId="77777777">
      <w:pPr>
        <w:pStyle w:val="Heading3"/>
      </w:pPr>
      <w:bookmarkStart w:name="_Toc192130432" w:id="22"/>
      <w:r>
        <w:t>B.</w:t>
      </w:r>
      <w:r w:rsidR="00752F96">
        <w:t>2</w:t>
      </w:r>
      <w:r>
        <w:t>.1 Fixation</w:t>
      </w:r>
      <w:bookmarkEnd w:id="22"/>
    </w:p>
    <w:p w:rsidR="00172776" w:rsidRDefault="00CB066F" w14:paraId="166DCD37" w14:textId="77777777">
      <w:pPr>
        <w:pBdr>
          <w:top w:val="nil"/>
          <w:left w:val="nil"/>
          <w:bottom w:val="nil"/>
          <w:right w:val="nil"/>
          <w:between w:val="nil"/>
        </w:pBdr>
        <w:spacing w:after="120" w:line="240" w:lineRule="auto"/>
        <w:rPr>
          <w:color w:val="000000"/>
        </w:rPr>
      </w:pPr>
      <w:r>
        <w:rPr>
          <w:color w:val="000000"/>
        </w:rPr>
        <w:t xml:space="preserve">Fixation of fresh sludge or biofilm samples (Llobet-Brossa et al., 1998). </w:t>
      </w:r>
    </w:p>
    <w:p w:rsidR="00172776" w:rsidRDefault="00CB066F" w14:paraId="165DE9EE" w14:textId="77777777">
      <w:pPr>
        <w:pBdr>
          <w:top w:val="nil"/>
          <w:left w:val="nil"/>
          <w:bottom w:val="nil"/>
          <w:right w:val="nil"/>
          <w:between w:val="nil"/>
        </w:pBdr>
        <w:spacing w:after="120" w:line="240" w:lineRule="auto"/>
        <w:rPr>
          <w:color w:val="000000"/>
        </w:rPr>
      </w:pPr>
      <w:r>
        <w:rPr>
          <w:color w:val="000000"/>
        </w:rPr>
        <w:t>Please also consider bringing an own biofilm sample (kitchen sink, aquarium filter, etc.)!</w:t>
      </w:r>
    </w:p>
    <w:p w:rsidR="00172776" w:rsidRDefault="00CB066F" w14:paraId="1A1C0157" w14:textId="77777777">
      <w:pPr>
        <w:numPr>
          <w:ilvl w:val="0"/>
          <w:numId w:val="10"/>
        </w:numPr>
        <w:pBdr>
          <w:top w:val="nil"/>
          <w:left w:val="nil"/>
          <w:bottom w:val="nil"/>
          <w:right w:val="nil"/>
          <w:between w:val="nil"/>
        </w:pBdr>
        <w:spacing w:after="120" w:line="240" w:lineRule="auto"/>
        <w:rPr>
          <w:color w:val="000000"/>
        </w:rPr>
      </w:pPr>
      <w:r>
        <w:rPr>
          <w:color w:val="000000"/>
        </w:rPr>
        <w:t>Fix biofilm samples with fresh 4% paraformaldehyde in a 1:1 mixture (250 µl + 250 µl, 2% end conc.). Cut pipet tips for handling sludge. Make sure PFA is not precipitated after thawing. Incubate over night at 4°C.</w:t>
      </w:r>
    </w:p>
    <w:p w:rsidR="00172776" w:rsidRDefault="00CB066F" w14:paraId="31334DDF" w14:textId="77777777">
      <w:pPr>
        <w:numPr>
          <w:ilvl w:val="0"/>
          <w:numId w:val="10"/>
        </w:numPr>
        <w:pBdr>
          <w:top w:val="nil"/>
          <w:left w:val="nil"/>
          <w:bottom w:val="nil"/>
          <w:right w:val="nil"/>
          <w:between w:val="nil"/>
        </w:pBdr>
        <w:spacing w:after="120" w:line="240" w:lineRule="auto"/>
        <w:rPr>
          <w:color w:val="000000"/>
        </w:rPr>
      </w:pPr>
      <w:r>
        <w:rPr>
          <w:color w:val="000000"/>
        </w:rPr>
        <w:t>Wash: centrifuge at 16.000 x g for 5 minutes; pour off supernatant and resuspend sample with 1 ml 1 x PBS pH 7.6</w:t>
      </w:r>
    </w:p>
    <w:p w:rsidR="00172776" w:rsidRDefault="00CB066F" w14:paraId="730E1781" w14:textId="77777777">
      <w:pPr>
        <w:numPr>
          <w:ilvl w:val="0"/>
          <w:numId w:val="10"/>
        </w:numPr>
        <w:pBdr>
          <w:top w:val="nil"/>
          <w:left w:val="nil"/>
          <w:bottom w:val="nil"/>
          <w:right w:val="nil"/>
          <w:between w:val="nil"/>
        </w:pBdr>
        <w:spacing w:after="120" w:line="240" w:lineRule="auto"/>
        <w:rPr>
          <w:color w:val="000000"/>
        </w:rPr>
      </w:pPr>
      <w:r>
        <w:rPr>
          <w:color w:val="000000"/>
        </w:rPr>
        <w:t xml:space="preserve">Repeat step 2 twice. </w:t>
      </w:r>
    </w:p>
    <w:p w:rsidR="00172776" w:rsidRDefault="00CB066F" w14:paraId="273B2318" w14:textId="77777777">
      <w:pPr>
        <w:numPr>
          <w:ilvl w:val="0"/>
          <w:numId w:val="10"/>
        </w:numPr>
        <w:pBdr>
          <w:top w:val="nil"/>
          <w:left w:val="nil"/>
          <w:bottom w:val="nil"/>
          <w:right w:val="nil"/>
          <w:between w:val="nil"/>
        </w:pBdr>
        <w:spacing w:after="120" w:line="240" w:lineRule="auto"/>
        <w:rPr>
          <w:color w:val="000000"/>
        </w:rPr>
      </w:pPr>
      <w:r>
        <w:rPr>
          <w:color w:val="000000"/>
        </w:rPr>
        <w:t xml:space="preserve">Add 500 µl PBS, resuspend cells well. Stop here and continue with B.1.2 (without EtOH mixing) if fixed samples are not to be stored for a longer time. </w:t>
      </w:r>
    </w:p>
    <w:p w:rsidR="00172776" w:rsidRDefault="00CB066F" w14:paraId="0F51E96E" w14:textId="77777777">
      <w:pPr>
        <w:numPr>
          <w:ilvl w:val="0"/>
          <w:numId w:val="10"/>
        </w:numPr>
        <w:pBdr>
          <w:top w:val="nil"/>
          <w:left w:val="nil"/>
          <w:bottom w:val="nil"/>
          <w:right w:val="nil"/>
          <w:between w:val="nil"/>
        </w:pBdr>
        <w:spacing w:after="120" w:line="240" w:lineRule="auto"/>
        <w:rPr>
          <w:color w:val="000000"/>
        </w:rPr>
      </w:pPr>
      <w:r>
        <w:rPr>
          <w:color w:val="000000"/>
        </w:rPr>
        <w:t xml:space="preserve">Stop here and continue with B.1.2. Only for intended extra frozen storage, add 500 ml cold, absolute ethanol, mix well and store at -20°C or -80°C until further processing </w:t>
      </w:r>
    </w:p>
    <w:p w:rsidR="00172776" w:rsidRDefault="00172776" w14:paraId="54CD245A" w14:textId="77777777">
      <w:pPr>
        <w:pBdr>
          <w:top w:val="nil"/>
          <w:left w:val="nil"/>
          <w:bottom w:val="nil"/>
          <w:right w:val="nil"/>
          <w:between w:val="nil"/>
        </w:pBdr>
        <w:spacing w:after="120" w:line="240" w:lineRule="auto"/>
        <w:rPr>
          <w:color w:val="000000"/>
        </w:rPr>
      </w:pPr>
    </w:p>
    <w:p w:rsidR="00172776" w:rsidRDefault="00CB066F" w14:paraId="0AE4059A" w14:textId="77777777">
      <w:pPr>
        <w:rPr>
          <w:i/>
        </w:rPr>
      </w:pPr>
      <w:r>
        <w:rPr>
          <w:i/>
        </w:rPr>
        <w:t>Buffers etc.:</w:t>
      </w:r>
    </w:p>
    <w:tbl>
      <w:tblPr>
        <w:tblStyle w:val="a4"/>
        <w:tblW w:w="9039"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000" w:firstRow="0" w:lastRow="0" w:firstColumn="0" w:lastColumn="0" w:noHBand="0" w:noVBand="0"/>
      </w:tblPr>
      <w:tblGrid>
        <w:gridCol w:w="2093"/>
        <w:gridCol w:w="6946"/>
      </w:tblGrid>
      <w:tr w:rsidR="00172776" w14:paraId="1091921E" w14:textId="77777777">
        <w:tc>
          <w:tcPr>
            <w:tcW w:w="2093" w:type="dxa"/>
          </w:tcPr>
          <w:p w:rsidR="00172776" w:rsidRDefault="00CB066F" w14:paraId="2B22D453" w14:textId="77777777">
            <w:r>
              <w:t>PBS Puffer</w:t>
            </w:r>
          </w:p>
        </w:tc>
        <w:tc>
          <w:tcPr>
            <w:tcW w:w="6946" w:type="dxa"/>
          </w:tcPr>
          <w:p w:rsidR="00172776" w:rsidRDefault="00CB066F" w14:paraId="78534136" w14:textId="77777777">
            <w:r>
              <w:t>137 mM NaCl (8 g/L), 2.7 mM KCl (0.2 g/L), 10 mM Na</w:t>
            </w:r>
            <w:r>
              <w:rPr>
                <w:vertAlign w:val="subscript"/>
              </w:rPr>
              <w:t>2</w:t>
            </w:r>
            <w:r>
              <w:t>HPO</w:t>
            </w:r>
            <w:r>
              <w:rPr>
                <w:vertAlign w:val="subscript"/>
              </w:rPr>
              <w:t xml:space="preserve">4 </w:t>
            </w:r>
            <w:r>
              <w:t>(1.44 g/L), and 1.8 mM KH</w:t>
            </w:r>
            <w:r>
              <w:rPr>
                <w:vertAlign w:val="subscript"/>
              </w:rPr>
              <w:t>2</w:t>
            </w:r>
            <w:r>
              <w:t>PO</w:t>
            </w:r>
            <w:r>
              <w:rPr>
                <w:vertAlign w:val="subscript"/>
              </w:rPr>
              <w:t>4</w:t>
            </w:r>
            <w:r>
              <w:t xml:space="preserve"> (0.24 g/L). Autoclave.</w:t>
            </w:r>
          </w:p>
        </w:tc>
      </w:tr>
    </w:tbl>
    <w:p w:rsidR="00172776" w:rsidRDefault="00172776" w14:paraId="1231BE67" w14:textId="77777777">
      <w:pPr>
        <w:pBdr>
          <w:top w:val="nil"/>
          <w:left w:val="nil"/>
          <w:bottom w:val="nil"/>
          <w:right w:val="nil"/>
          <w:between w:val="nil"/>
        </w:pBdr>
        <w:spacing w:after="120" w:line="240" w:lineRule="auto"/>
        <w:rPr>
          <w:color w:val="000000"/>
        </w:rPr>
      </w:pPr>
    </w:p>
    <w:p w:rsidR="00172776" w:rsidRDefault="00CB066F" w14:paraId="724529EA" w14:textId="77777777">
      <w:pPr>
        <w:pStyle w:val="Heading3"/>
      </w:pPr>
      <w:bookmarkStart w:name="_Toc192130433" w:id="23"/>
      <w:r>
        <w:t>B.</w:t>
      </w:r>
      <w:r w:rsidR="00752F96">
        <w:t>2</w:t>
      </w:r>
      <w:r>
        <w:t>.2 Sample preparation</w:t>
      </w:r>
      <w:bookmarkEnd w:id="23"/>
    </w:p>
    <w:p w:rsidR="00172776" w:rsidRDefault="00CB066F" w14:paraId="4B7DA7F8" w14:textId="77777777">
      <w:pPr>
        <w:numPr>
          <w:ilvl w:val="0"/>
          <w:numId w:val="11"/>
        </w:numPr>
        <w:pBdr>
          <w:top w:val="nil"/>
          <w:left w:val="nil"/>
          <w:bottom w:val="nil"/>
          <w:right w:val="nil"/>
          <w:between w:val="nil"/>
        </w:pBdr>
        <w:spacing w:after="120" w:line="240" w:lineRule="auto"/>
        <w:rPr>
          <w:color w:val="000000"/>
        </w:rPr>
      </w:pPr>
      <w:r>
        <w:rPr>
          <w:color w:val="000000"/>
        </w:rPr>
        <w:t>Label slides with pencil!</w:t>
      </w:r>
    </w:p>
    <w:p w:rsidR="00172776" w:rsidRDefault="00CB066F" w14:paraId="550AB844" w14:textId="77777777">
      <w:pPr>
        <w:numPr>
          <w:ilvl w:val="0"/>
          <w:numId w:val="11"/>
        </w:numPr>
        <w:pBdr>
          <w:top w:val="nil"/>
          <w:left w:val="nil"/>
          <w:bottom w:val="nil"/>
          <w:right w:val="nil"/>
          <w:between w:val="nil"/>
        </w:pBdr>
        <w:spacing w:after="120" w:line="240" w:lineRule="auto"/>
        <w:rPr>
          <w:color w:val="000000"/>
        </w:rPr>
      </w:pPr>
      <w:r>
        <w:rPr>
          <w:color w:val="000000"/>
        </w:rPr>
        <w:t>Mix fixed sample by flipping and dilute a small aliquot of 5 to 10 µl (depending on cell density and well size) 1:5 or 1:10 in MQ (10+40, 10+90 µl). Spot ~5 µl of diluted samples into wells of a gelatin-coated (multi-wells) microscopy slide.</w:t>
      </w:r>
    </w:p>
    <w:p w:rsidR="00172776" w:rsidRDefault="00CB066F" w14:paraId="76777A59" w14:textId="77777777">
      <w:pPr>
        <w:numPr>
          <w:ilvl w:val="0"/>
          <w:numId w:val="11"/>
        </w:numPr>
        <w:pBdr>
          <w:top w:val="nil"/>
          <w:left w:val="nil"/>
          <w:bottom w:val="nil"/>
          <w:right w:val="nil"/>
          <w:between w:val="nil"/>
        </w:pBdr>
        <w:spacing w:after="120" w:line="240" w:lineRule="auto"/>
        <w:rPr>
          <w:color w:val="000000"/>
        </w:rPr>
      </w:pPr>
      <w:r>
        <w:rPr>
          <w:color w:val="000000"/>
        </w:rPr>
        <w:t xml:space="preserve">Let air-dry at room temperature or 37°C for 30 - 60 min </w:t>
      </w:r>
    </w:p>
    <w:p w:rsidR="00172776" w:rsidRDefault="00CB066F" w14:paraId="627D7FCC" w14:textId="77777777">
      <w:pPr>
        <w:numPr>
          <w:ilvl w:val="0"/>
          <w:numId w:val="11"/>
        </w:numPr>
        <w:pBdr>
          <w:top w:val="nil"/>
          <w:left w:val="nil"/>
          <w:bottom w:val="nil"/>
          <w:right w:val="nil"/>
          <w:between w:val="nil"/>
        </w:pBdr>
        <w:spacing w:after="120" w:line="240" w:lineRule="auto"/>
        <w:rPr>
          <w:color w:val="000000"/>
        </w:rPr>
      </w:pPr>
      <w:r>
        <w:rPr>
          <w:color w:val="000000"/>
        </w:rPr>
        <w:t xml:space="preserve">Dehydrate slides in a 50%, 80% and 100% ethanol series for 3 minutes each, subsequently </w:t>
      </w:r>
      <w:r>
        <w:rPr>
          <w:color w:val="000000"/>
        </w:rPr>
        <w:br/>
      </w:r>
      <w:r>
        <w:rPr>
          <w:color w:val="000000"/>
        </w:rPr>
        <w:t>air dry at 37°C (or max. 46°C)</w:t>
      </w:r>
    </w:p>
    <w:p w:rsidR="00172776" w:rsidRDefault="00CB066F" w14:paraId="51E01C06" w14:textId="77777777">
      <w:pPr>
        <w:pStyle w:val="Heading3"/>
      </w:pPr>
      <w:bookmarkStart w:name="_Toc192130434" w:id="24"/>
      <w:r>
        <w:t>B.</w:t>
      </w:r>
      <w:r w:rsidR="00752F96">
        <w:t>2</w:t>
      </w:r>
      <w:r>
        <w:t>.3 Hybridization</w:t>
      </w:r>
      <w:bookmarkEnd w:id="24"/>
    </w:p>
    <w:p w:rsidR="00172776" w:rsidRDefault="00CB066F" w14:paraId="4FB32E49" w14:textId="77777777">
      <w:pPr>
        <w:numPr>
          <w:ilvl w:val="0"/>
          <w:numId w:val="24"/>
        </w:numPr>
        <w:pBdr>
          <w:top w:val="nil"/>
          <w:left w:val="nil"/>
          <w:bottom w:val="nil"/>
          <w:right w:val="nil"/>
          <w:between w:val="nil"/>
        </w:pBdr>
        <w:spacing w:after="0" w:line="240" w:lineRule="auto"/>
        <w:rPr>
          <w:color w:val="000000"/>
        </w:rPr>
      </w:pPr>
      <w:r>
        <w:rPr>
          <w:color w:val="000000"/>
        </w:rPr>
        <w:t>Prepare 2 ml of hybridization buffer (</w:t>
      </w:r>
      <w:r>
        <w:rPr>
          <w:b/>
          <w:color w:val="000000"/>
        </w:rPr>
        <w:t>Table 1</w:t>
      </w:r>
      <w:r>
        <w:rPr>
          <w:color w:val="000000"/>
        </w:rPr>
        <w:t>) in 2 ml Eppendorf tube.</w:t>
      </w:r>
    </w:p>
    <w:p w:rsidR="00752F96" w:rsidRDefault="00752F96" w14:paraId="36FEB5B0" w14:textId="77777777">
      <w:pPr>
        <w:rPr>
          <w:color w:val="000000"/>
        </w:rPr>
      </w:pPr>
      <w:r>
        <w:rPr>
          <w:color w:val="000000"/>
        </w:rPr>
        <w:br w:type="page"/>
      </w:r>
    </w:p>
    <w:p w:rsidR="00172776" w:rsidRDefault="00172776" w14:paraId="30D7AA69" w14:textId="77777777">
      <w:pPr>
        <w:pBdr>
          <w:top w:val="nil"/>
          <w:left w:val="nil"/>
          <w:bottom w:val="nil"/>
          <w:right w:val="nil"/>
          <w:between w:val="nil"/>
        </w:pBdr>
        <w:spacing w:after="0" w:line="240" w:lineRule="auto"/>
        <w:ind w:left="360"/>
        <w:rPr>
          <w:color w:val="000000"/>
        </w:rPr>
      </w:pPr>
    </w:p>
    <w:tbl>
      <w:tblPr>
        <w:tblStyle w:val="a5"/>
        <w:tblW w:w="5637" w:type="dxa"/>
        <w:jc w:val="center"/>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00" w:firstRow="0" w:lastRow="0" w:firstColumn="0" w:lastColumn="0" w:noHBand="0" w:noVBand="1"/>
      </w:tblPr>
      <w:tblGrid>
        <w:gridCol w:w="2376"/>
        <w:gridCol w:w="1276"/>
        <w:gridCol w:w="1985"/>
      </w:tblGrid>
      <w:tr w:rsidR="00172776" w14:paraId="750EE4A4" w14:textId="77777777">
        <w:trPr>
          <w:jc w:val="center"/>
        </w:trPr>
        <w:tc>
          <w:tcPr>
            <w:tcW w:w="5637" w:type="dxa"/>
            <w:gridSpan w:val="3"/>
            <w:shd w:val="clear" w:color="auto" w:fill="auto"/>
          </w:tcPr>
          <w:p w:rsidR="00172776" w:rsidRDefault="00CB066F" w14:paraId="1FB59BC6" w14:textId="77777777">
            <w:pPr>
              <w:pBdr>
                <w:top w:val="nil"/>
                <w:left w:val="nil"/>
                <w:bottom w:val="nil"/>
                <w:right w:val="nil"/>
                <w:between w:val="nil"/>
              </w:pBdr>
              <w:spacing w:after="0" w:line="240" w:lineRule="auto"/>
              <w:jc w:val="center"/>
              <w:rPr>
                <w:b/>
                <w:color w:val="000000"/>
              </w:rPr>
            </w:pPr>
            <w:r>
              <w:rPr>
                <w:b/>
                <w:color w:val="000000"/>
              </w:rPr>
              <w:t>Table1: Hybridization buffer, 35 % stringency</w:t>
            </w:r>
          </w:p>
        </w:tc>
      </w:tr>
      <w:tr w:rsidR="00172776" w14:paraId="7D4B39C6" w14:textId="77777777">
        <w:trPr>
          <w:jc w:val="center"/>
        </w:trPr>
        <w:tc>
          <w:tcPr>
            <w:tcW w:w="2376" w:type="dxa"/>
            <w:shd w:val="clear" w:color="auto" w:fill="auto"/>
          </w:tcPr>
          <w:p w:rsidR="00172776" w:rsidRDefault="00CB066F" w14:paraId="1998EA54" w14:textId="77777777">
            <w:pPr>
              <w:pBdr>
                <w:top w:val="nil"/>
                <w:left w:val="nil"/>
                <w:bottom w:val="nil"/>
                <w:right w:val="nil"/>
                <w:between w:val="nil"/>
              </w:pBdr>
              <w:spacing w:after="0" w:line="240" w:lineRule="auto"/>
              <w:jc w:val="center"/>
              <w:rPr>
                <w:b/>
                <w:color w:val="000000"/>
              </w:rPr>
            </w:pPr>
            <w:r>
              <w:rPr>
                <w:b/>
                <w:color w:val="000000"/>
              </w:rPr>
              <w:t>Reagent</w:t>
            </w:r>
          </w:p>
        </w:tc>
        <w:tc>
          <w:tcPr>
            <w:tcW w:w="1276" w:type="dxa"/>
            <w:shd w:val="clear" w:color="auto" w:fill="auto"/>
          </w:tcPr>
          <w:p w:rsidR="00172776" w:rsidRDefault="00CB066F" w14:paraId="1FDD7C70" w14:textId="77777777">
            <w:pPr>
              <w:pBdr>
                <w:top w:val="nil"/>
                <w:left w:val="nil"/>
                <w:bottom w:val="nil"/>
                <w:right w:val="nil"/>
                <w:between w:val="nil"/>
              </w:pBdr>
              <w:spacing w:after="0" w:line="240" w:lineRule="auto"/>
              <w:jc w:val="center"/>
              <w:rPr>
                <w:b/>
                <w:color w:val="000000"/>
              </w:rPr>
            </w:pPr>
            <w:r>
              <w:rPr>
                <w:b/>
                <w:color w:val="000000"/>
              </w:rPr>
              <w:t>Volume</w:t>
            </w:r>
          </w:p>
        </w:tc>
        <w:tc>
          <w:tcPr>
            <w:tcW w:w="1985" w:type="dxa"/>
            <w:shd w:val="clear" w:color="auto" w:fill="auto"/>
          </w:tcPr>
          <w:p w:rsidR="00172776" w:rsidRDefault="00CB066F" w14:paraId="23F27428" w14:textId="77777777">
            <w:pPr>
              <w:pBdr>
                <w:top w:val="nil"/>
                <w:left w:val="nil"/>
                <w:bottom w:val="nil"/>
                <w:right w:val="nil"/>
                <w:between w:val="nil"/>
              </w:pBdr>
              <w:spacing w:after="0" w:line="240" w:lineRule="auto"/>
              <w:jc w:val="center"/>
              <w:rPr>
                <w:b/>
                <w:color w:val="000000"/>
              </w:rPr>
            </w:pPr>
            <w:r>
              <w:rPr>
                <w:b/>
                <w:color w:val="000000"/>
              </w:rPr>
              <w:t>Final concentration</w:t>
            </w:r>
          </w:p>
        </w:tc>
      </w:tr>
      <w:tr w:rsidR="00172776" w14:paraId="1906C1A7" w14:textId="77777777">
        <w:trPr>
          <w:jc w:val="center"/>
        </w:trPr>
        <w:tc>
          <w:tcPr>
            <w:tcW w:w="2376" w:type="dxa"/>
            <w:shd w:val="clear" w:color="auto" w:fill="auto"/>
          </w:tcPr>
          <w:p w:rsidR="00172776" w:rsidRDefault="00CB066F" w14:paraId="42C0764F" w14:textId="77777777">
            <w:pPr>
              <w:pBdr>
                <w:top w:val="nil"/>
                <w:left w:val="nil"/>
                <w:bottom w:val="nil"/>
                <w:right w:val="nil"/>
                <w:between w:val="nil"/>
              </w:pBdr>
              <w:spacing w:after="0" w:line="240" w:lineRule="auto"/>
              <w:rPr>
                <w:b/>
                <w:color w:val="000000"/>
              </w:rPr>
            </w:pPr>
            <w:r>
              <w:rPr>
                <w:b/>
                <w:color w:val="000000"/>
              </w:rPr>
              <w:t>5 M NaCl</w:t>
            </w:r>
          </w:p>
        </w:tc>
        <w:tc>
          <w:tcPr>
            <w:tcW w:w="1276" w:type="dxa"/>
            <w:shd w:val="clear" w:color="auto" w:fill="auto"/>
          </w:tcPr>
          <w:p w:rsidR="00172776" w:rsidRDefault="00CB066F" w14:paraId="07BF62E8" w14:textId="77777777">
            <w:pPr>
              <w:pBdr>
                <w:top w:val="nil"/>
                <w:left w:val="nil"/>
                <w:bottom w:val="nil"/>
                <w:right w:val="nil"/>
                <w:between w:val="nil"/>
              </w:pBdr>
              <w:spacing w:after="0" w:line="240" w:lineRule="auto"/>
              <w:jc w:val="center"/>
              <w:rPr>
                <w:color w:val="000000"/>
              </w:rPr>
            </w:pPr>
            <w:r>
              <w:rPr>
                <w:color w:val="000000"/>
              </w:rPr>
              <w:t>360 µl</w:t>
            </w:r>
          </w:p>
        </w:tc>
        <w:tc>
          <w:tcPr>
            <w:tcW w:w="1985" w:type="dxa"/>
            <w:shd w:val="clear" w:color="auto" w:fill="auto"/>
          </w:tcPr>
          <w:p w:rsidR="00172776" w:rsidRDefault="00CB066F" w14:paraId="4892FB44" w14:textId="77777777">
            <w:pPr>
              <w:pBdr>
                <w:top w:val="nil"/>
                <w:left w:val="nil"/>
                <w:bottom w:val="nil"/>
                <w:right w:val="nil"/>
                <w:between w:val="nil"/>
              </w:pBdr>
              <w:spacing w:after="0" w:line="240" w:lineRule="auto"/>
              <w:jc w:val="center"/>
              <w:rPr>
                <w:color w:val="000000"/>
              </w:rPr>
            </w:pPr>
            <w:r>
              <w:rPr>
                <w:color w:val="000000"/>
              </w:rPr>
              <w:t>0.9 M</w:t>
            </w:r>
          </w:p>
        </w:tc>
      </w:tr>
      <w:tr w:rsidR="00172776" w14:paraId="37405C66" w14:textId="77777777">
        <w:trPr>
          <w:jc w:val="center"/>
        </w:trPr>
        <w:tc>
          <w:tcPr>
            <w:tcW w:w="2376" w:type="dxa"/>
            <w:shd w:val="clear" w:color="auto" w:fill="auto"/>
          </w:tcPr>
          <w:p w:rsidR="00172776" w:rsidRDefault="00CB066F" w14:paraId="72D553D7" w14:textId="77777777">
            <w:pPr>
              <w:pBdr>
                <w:top w:val="nil"/>
                <w:left w:val="nil"/>
                <w:bottom w:val="nil"/>
                <w:right w:val="nil"/>
                <w:between w:val="nil"/>
              </w:pBdr>
              <w:spacing w:after="0" w:line="240" w:lineRule="auto"/>
              <w:rPr>
                <w:b/>
                <w:color w:val="000000"/>
              </w:rPr>
            </w:pPr>
            <w:r>
              <w:rPr>
                <w:b/>
                <w:color w:val="000000"/>
              </w:rPr>
              <w:t>1 M Tris-HCl, pH=8.0</w:t>
            </w:r>
          </w:p>
        </w:tc>
        <w:tc>
          <w:tcPr>
            <w:tcW w:w="1276" w:type="dxa"/>
            <w:shd w:val="clear" w:color="auto" w:fill="auto"/>
          </w:tcPr>
          <w:p w:rsidR="00172776" w:rsidRDefault="00CB066F" w14:paraId="6ACA8F8A" w14:textId="77777777">
            <w:pPr>
              <w:pBdr>
                <w:top w:val="nil"/>
                <w:left w:val="nil"/>
                <w:bottom w:val="nil"/>
                <w:right w:val="nil"/>
                <w:between w:val="nil"/>
              </w:pBdr>
              <w:spacing w:after="0" w:line="240" w:lineRule="auto"/>
              <w:jc w:val="center"/>
              <w:rPr>
                <w:color w:val="000000"/>
              </w:rPr>
            </w:pPr>
            <w:r>
              <w:rPr>
                <w:color w:val="000000"/>
              </w:rPr>
              <w:t>40 µl</w:t>
            </w:r>
          </w:p>
        </w:tc>
        <w:tc>
          <w:tcPr>
            <w:tcW w:w="1985" w:type="dxa"/>
            <w:shd w:val="clear" w:color="auto" w:fill="auto"/>
          </w:tcPr>
          <w:p w:rsidR="00172776" w:rsidRDefault="00CB066F" w14:paraId="4C5EBB95" w14:textId="77777777">
            <w:pPr>
              <w:pBdr>
                <w:top w:val="nil"/>
                <w:left w:val="nil"/>
                <w:bottom w:val="nil"/>
                <w:right w:val="nil"/>
                <w:between w:val="nil"/>
              </w:pBdr>
              <w:spacing w:after="0" w:line="240" w:lineRule="auto"/>
              <w:jc w:val="center"/>
              <w:rPr>
                <w:color w:val="000000"/>
              </w:rPr>
            </w:pPr>
            <w:r>
              <w:rPr>
                <w:color w:val="000000"/>
              </w:rPr>
              <w:t>20 mM</w:t>
            </w:r>
          </w:p>
        </w:tc>
      </w:tr>
      <w:tr w:rsidR="00172776" w14:paraId="09E49C05" w14:textId="77777777">
        <w:trPr>
          <w:jc w:val="center"/>
        </w:trPr>
        <w:tc>
          <w:tcPr>
            <w:tcW w:w="2376" w:type="dxa"/>
            <w:tcBorders>
              <w:top w:val="single" w:color="000000" w:sz="4" w:space="0"/>
              <w:left w:val="single" w:color="000000" w:sz="4" w:space="0"/>
              <w:bottom w:val="single" w:color="000000" w:sz="4" w:space="0"/>
              <w:right w:val="single" w:color="000000" w:sz="4" w:space="0"/>
            </w:tcBorders>
            <w:shd w:val="clear" w:color="auto" w:fill="auto"/>
          </w:tcPr>
          <w:p w:rsidR="00172776" w:rsidRDefault="00CB066F" w14:paraId="3416132E" w14:textId="77777777">
            <w:pPr>
              <w:pBdr>
                <w:top w:val="nil"/>
                <w:left w:val="nil"/>
                <w:bottom w:val="nil"/>
                <w:right w:val="nil"/>
                <w:between w:val="nil"/>
              </w:pBdr>
              <w:spacing w:after="0" w:line="240" w:lineRule="auto"/>
              <w:rPr>
                <w:b/>
                <w:color w:val="000000"/>
              </w:rPr>
            </w:pPr>
            <w:r>
              <w:rPr>
                <w:b/>
                <w:color w:val="000000"/>
              </w:rPr>
              <w:t>Formamide, deionized</w:t>
            </w:r>
          </w:p>
        </w:tc>
        <w:tc>
          <w:tcPr>
            <w:tcW w:w="1276" w:type="dxa"/>
            <w:tcBorders>
              <w:top w:val="single" w:color="000000" w:sz="4" w:space="0"/>
              <w:left w:val="single" w:color="000000" w:sz="4" w:space="0"/>
              <w:bottom w:val="single" w:color="000000" w:sz="4" w:space="0"/>
              <w:right w:val="single" w:color="000000" w:sz="4" w:space="0"/>
            </w:tcBorders>
            <w:shd w:val="clear" w:color="auto" w:fill="auto"/>
          </w:tcPr>
          <w:p w:rsidR="00172776" w:rsidRDefault="00CB066F" w14:paraId="2664C7F0" w14:textId="77777777">
            <w:pPr>
              <w:pBdr>
                <w:top w:val="nil"/>
                <w:left w:val="nil"/>
                <w:bottom w:val="nil"/>
                <w:right w:val="nil"/>
                <w:between w:val="nil"/>
              </w:pBdr>
              <w:spacing w:after="0" w:line="240" w:lineRule="auto"/>
              <w:jc w:val="center"/>
              <w:rPr>
                <w:color w:val="000000"/>
              </w:rPr>
            </w:pPr>
            <w:r>
              <w:rPr>
                <w:color w:val="000000"/>
              </w:rPr>
              <w:t>700 µl</w:t>
            </w:r>
          </w:p>
        </w:tc>
        <w:tc>
          <w:tcPr>
            <w:tcW w:w="1985" w:type="dxa"/>
            <w:tcBorders>
              <w:top w:val="single" w:color="000000" w:sz="4" w:space="0"/>
              <w:left w:val="single" w:color="000000" w:sz="4" w:space="0"/>
              <w:bottom w:val="single" w:color="000000" w:sz="4" w:space="0"/>
              <w:right w:val="single" w:color="000000" w:sz="4" w:space="0"/>
            </w:tcBorders>
            <w:shd w:val="clear" w:color="auto" w:fill="FBE5D5"/>
          </w:tcPr>
          <w:p w:rsidR="00172776" w:rsidRDefault="00CB066F" w14:paraId="1E910E12" w14:textId="77777777">
            <w:pPr>
              <w:pBdr>
                <w:top w:val="nil"/>
                <w:left w:val="nil"/>
                <w:bottom w:val="nil"/>
                <w:right w:val="nil"/>
                <w:between w:val="nil"/>
              </w:pBdr>
              <w:spacing w:after="0" w:line="240" w:lineRule="auto"/>
              <w:jc w:val="center"/>
              <w:rPr>
                <w:color w:val="000000"/>
              </w:rPr>
            </w:pPr>
            <w:r>
              <w:rPr>
                <w:color w:val="000000"/>
              </w:rPr>
              <w:t>35 %</w:t>
            </w:r>
          </w:p>
        </w:tc>
      </w:tr>
      <w:tr w:rsidR="00172776" w14:paraId="6A629D06" w14:textId="77777777">
        <w:trPr>
          <w:jc w:val="center"/>
        </w:trPr>
        <w:tc>
          <w:tcPr>
            <w:tcW w:w="2376" w:type="dxa"/>
            <w:shd w:val="clear" w:color="auto" w:fill="auto"/>
          </w:tcPr>
          <w:p w:rsidR="00172776" w:rsidRDefault="00CB066F" w14:paraId="206A1F9F" w14:textId="77777777">
            <w:pPr>
              <w:pBdr>
                <w:top w:val="nil"/>
                <w:left w:val="nil"/>
                <w:bottom w:val="nil"/>
                <w:right w:val="nil"/>
                <w:between w:val="nil"/>
              </w:pBdr>
              <w:spacing w:after="0" w:line="240" w:lineRule="auto"/>
              <w:rPr>
                <w:b/>
                <w:color w:val="000000"/>
              </w:rPr>
            </w:pPr>
            <w:r>
              <w:rPr>
                <w:b/>
                <w:color w:val="000000"/>
              </w:rPr>
              <w:t>Sterile H</w:t>
            </w:r>
            <w:r>
              <w:rPr>
                <w:b/>
                <w:color w:val="000000"/>
                <w:vertAlign w:val="subscript"/>
              </w:rPr>
              <w:t>2</w:t>
            </w:r>
            <w:r>
              <w:rPr>
                <w:b/>
                <w:color w:val="000000"/>
              </w:rPr>
              <w:t>O</w:t>
            </w:r>
          </w:p>
        </w:tc>
        <w:tc>
          <w:tcPr>
            <w:tcW w:w="1276" w:type="dxa"/>
            <w:shd w:val="clear" w:color="auto" w:fill="auto"/>
          </w:tcPr>
          <w:p w:rsidR="00172776" w:rsidRDefault="00CB066F" w14:paraId="02E74D1D" w14:textId="77777777">
            <w:pPr>
              <w:pBdr>
                <w:top w:val="nil"/>
                <w:left w:val="nil"/>
                <w:bottom w:val="nil"/>
                <w:right w:val="nil"/>
                <w:between w:val="nil"/>
              </w:pBdr>
              <w:spacing w:after="0" w:line="240" w:lineRule="auto"/>
              <w:jc w:val="center"/>
              <w:rPr>
                <w:color w:val="000000"/>
              </w:rPr>
            </w:pPr>
            <w:r>
              <w:rPr>
                <w:color w:val="000000"/>
              </w:rPr>
              <w:t>898 µl</w:t>
            </w:r>
          </w:p>
        </w:tc>
        <w:tc>
          <w:tcPr>
            <w:tcW w:w="1985" w:type="dxa"/>
            <w:shd w:val="clear" w:color="auto" w:fill="auto"/>
          </w:tcPr>
          <w:p w:rsidR="00172776" w:rsidRDefault="00CB066F" w14:paraId="5667DE19" w14:textId="77777777">
            <w:pPr>
              <w:pBdr>
                <w:top w:val="nil"/>
                <w:left w:val="nil"/>
                <w:bottom w:val="nil"/>
                <w:right w:val="nil"/>
                <w:between w:val="nil"/>
              </w:pBdr>
              <w:spacing w:after="0" w:line="240" w:lineRule="auto"/>
              <w:jc w:val="center"/>
              <w:rPr>
                <w:color w:val="000000"/>
              </w:rPr>
            </w:pPr>
            <w:r>
              <w:rPr>
                <w:color w:val="000000"/>
              </w:rPr>
              <w:t>add to 2 ml</w:t>
            </w:r>
          </w:p>
        </w:tc>
      </w:tr>
      <w:tr w:rsidR="00172776" w14:paraId="0E42F305" w14:textId="77777777">
        <w:trPr>
          <w:jc w:val="center"/>
        </w:trPr>
        <w:tc>
          <w:tcPr>
            <w:tcW w:w="2376" w:type="dxa"/>
            <w:shd w:val="clear" w:color="auto" w:fill="auto"/>
          </w:tcPr>
          <w:p w:rsidR="00172776" w:rsidRDefault="00CB066F" w14:paraId="3D597988" w14:textId="77777777">
            <w:pPr>
              <w:pBdr>
                <w:top w:val="nil"/>
                <w:left w:val="nil"/>
                <w:bottom w:val="nil"/>
                <w:right w:val="nil"/>
                <w:between w:val="nil"/>
              </w:pBdr>
              <w:spacing w:after="0" w:line="240" w:lineRule="auto"/>
              <w:rPr>
                <w:b/>
                <w:color w:val="000000"/>
              </w:rPr>
            </w:pPr>
            <w:r>
              <w:rPr>
                <w:b/>
                <w:color w:val="000000"/>
              </w:rPr>
              <w:t>10 % SDS (add last)</w:t>
            </w:r>
          </w:p>
        </w:tc>
        <w:tc>
          <w:tcPr>
            <w:tcW w:w="1276" w:type="dxa"/>
            <w:shd w:val="clear" w:color="auto" w:fill="auto"/>
          </w:tcPr>
          <w:p w:rsidR="00172776" w:rsidRDefault="00CB066F" w14:paraId="79D523E7" w14:textId="77777777">
            <w:pPr>
              <w:pBdr>
                <w:top w:val="nil"/>
                <w:left w:val="nil"/>
                <w:bottom w:val="nil"/>
                <w:right w:val="nil"/>
                <w:between w:val="nil"/>
              </w:pBdr>
              <w:spacing w:after="0" w:line="240" w:lineRule="auto"/>
              <w:jc w:val="center"/>
              <w:rPr>
                <w:color w:val="000000"/>
              </w:rPr>
            </w:pPr>
            <w:r>
              <w:rPr>
                <w:color w:val="000000"/>
              </w:rPr>
              <w:t>2 µl</w:t>
            </w:r>
          </w:p>
        </w:tc>
        <w:tc>
          <w:tcPr>
            <w:tcW w:w="1985" w:type="dxa"/>
            <w:shd w:val="clear" w:color="auto" w:fill="auto"/>
          </w:tcPr>
          <w:p w:rsidR="00172776" w:rsidRDefault="00CB066F" w14:paraId="3375A7F0" w14:textId="77777777">
            <w:pPr>
              <w:pBdr>
                <w:top w:val="nil"/>
                <w:left w:val="nil"/>
                <w:bottom w:val="nil"/>
                <w:right w:val="nil"/>
                <w:between w:val="nil"/>
              </w:pBdr>
              <w:spacing w:after="0" w:line="240" w:lineRule="auto"/>
              <w:jc w:val="center"/>
              <w:rPr>
                <w:color w:val="000000"/>
              </w:rPr>
            </w:pPr>
            <w:r>
              <w:rPr>
                <w:color w:val="000000"/>
              </w:rPr>
              <w:t>0.01 %</w:t>
            </w:r>
          </w:p>
        </w:tc>
      </w:tr>
    </w:tbl>
    <w:p w:rsidR="00172776" w:rsidRDefault="00CB066F" w14:paraId="14A03DBE" w14:textId="77777777">
      <w:pPr>
        <w:pBdr>
          <w:top w:val="nil"/>
          <w:left w:val="nil"/>
          <w:bottom w:val="nil"/>
          <w:right w:val="nil"/>
          <w:between w:val="nil"/>
        </w:pBdr>
        <w:spacing w:after="0" w:line="240" w:lineRule="auto"/>
        <w:ind w:left="360"/>
        <w:rPr>
          <w:color w:val="000000"/>
        </w:rPr>
      </w:pPr>
      <w:r>
        <w:rPr>
          <w:b/>
          <w:i/>
          <w:color w:val="000000"/>
        </w:rPr>
        <w:t>Note:</w:t>
      </w:r>
      <w:r>
        <w:rPr>
          <w:color w:val="000000"/>
        </w:rPr>
        <w:t xml:space="preserve"> The final formamide concentration depends on the probe used and determines the stringency of hybridization</w:t>
      </w:r>
    </w:p>
    <w:p w:rsidR="00752F96" w:rsidRDefault="00752F96" w14:paraId="7196D064" w14:textId="77777777">
      <w:pPr>
        <w:pBdr>
          <w:top w:val="nil"/>
          <w:left w:val="nil"/>
          <w:bottom w:val="nil"/>
          <w:right w:val="nil"/>
          <w:between w:val="nil"/>
        </w:pBdr>
        <w:spacing w:after="0" w:line="240" w:lineRule="auto"/>
        <w:ind w:left="360"/>
        <w:rPr>
          <w:color w:val="000000"/>
        </w:rPr>
      </w:pPr>
    </w:p>
    <w:p w:rsidR="00172776" w:rsidRDefault="00CB066F" w14:paraId="5ACB58FC" w14:textId="77777777">
      <w:pPr>
        <w:pBdr>
          <w:top w:val="nil"/>
          <w:left w:val="nil"/>
          <w:bottom w:val="nil"/>
          <w:right w:val="nil"/>
          <w:between w:val="nil"/>
        </w:pBdr>
        <w:spacing w:after="0" w:line="240" w:lineRule="auto"/>
        <w:ind w:left="360"/>
        <w:rPr>
          <w:b/>
          <w:color w:val="000000"/>
        </w:rPr>
      </w:pPr>
      <w:r>
        <w:rPr>
          <w:b/>
          <w:color w:val="000000"/>
        </w:rPr>
        <w:t>Details on hybridization probes to be used are given above. Further probes may be selected!</w:t>
      </w:r>
    </w:p>
    <w:p w:rsidR="00172776" w:rsidRDefault="00CB066F" w14:paraId="7A1CBB52" w14:textId="77777777">
      <w:pPr>
        <w:pBdr>
          <w:top w:val="nil"/>
          <w:left w:val="nil"/>
          <w:bottom w:val="nil"/>
          <w:right w:val="nil"/>
          <w:between w:val="nil"/>
        </w:pBdr>
        <w:spacing w:after="120" w:line="240" w:lineRule="auto"/>
        <w:ind w:left="360"/>
        <w:rPr>
          <w:color w:val="000000"/>
        </w:rPr>
      </w:pPr>
      <w:r>
        <w:rPr>
          <w:color w:val="000000"/>
        </w:rPr>
        <w:t>Add 10 µl of probe working solution (10 pmol µl</w:t>
      </w:r>
      <w:r>
        <w:rPr>
          <w:color w:val="000000"/>
          <w:vertAlign w:val="superscript"/>
        </w:rPr>
        <w:t>-1</w:t>
      </w:r>
      <w:r>
        <w:rPr>
          <w:color w:val="000000"/>
        </w:rPr>
        <w:t xml:space="preserve">) to 90 µl of hybridization buffer in a 0.5-ml microfuge tube; keep probe solutions dark and on ice. </w:t>
      </w:r>
    </w:p>
    <w:p w:rsidR="00172776" w:rsidRDefault="00172776" w14:paraId="34FF1C98" w14:textId="77777777">
      <w:pPr>
        <w:pBdr>
          <w:top w:val="nil"/>
          <w:left w:val="nil"/>
          <w:bottom w:val="nil"/>
          <w:right w:val="nil"/>
          <w:between w:val="nil"/>
        </w:pBdr>
        <w:spacing w:after="120" w:line="240" w:lineRule="auto"/>
        <w:ind w:left="360"/>
        <w:rPr>
          <w:color w:val="000000"/>
        </w:rPr>
      </w:pPr>
    </w:p>
    <w:p w:rsidR="00172776" w:rsidRDefault="00CB066F" w14:paraId="08DCDFC9" w14:textId="77777777">
      <w:pPr>
        <w:numPr>
          <w:ilvl w:val="0"/>
          <w:numId w:val="24"/>
        </w:numPr>
        <w:pBdr>
          <w:top w:val="nil"/>
          <w:left w:val="nil"/>
          <w:bottom w:val="nil"/>
          <w:right w:val="nil"/>
          <w:between w:val="nil"/>
        </w:pBdr>
        <w:spacing w:after="120" w:line="240" w:lineRule="auto"/>
        <w:rPr>
          <w:color w:val="000000"/>
        </w:rPr>
      </w:pPr>
      <w:r>
        <w:rPr>
          <w:color w:val="000000"/>
        </w:rPr>
        <w:t>Prepare hybridization vessels from 50 ml Falcon tubes: insert a piece of tissue paper into tube and soak it with the remaining hybridization buffer. Label tube.</w:t>
      </w:r>
    </w:p>
    <w:p w:rsidR="00172776" w:rsidRDefault="00CB066F" w14:paraId="5BB96D87" w14:textId="77777777">
      <w:pPr>
        <w:numPr>
          <w:ilvl w:val="0"/>
          <w:numId w:val="24"/>
        </w:numPr>
        <w:pBdr>
          <w:top w:val="nil"/>
          <w:left w:val="nil"/>
          <w:bottom w:val="nil"/>
          <w:right w:val="nil"/>
          <w:between w:val="nil"/>
        </w:pBdr>
        <w:spacing w:after="120" w:line="240" w:lineRule="auto"/>
        <w:rPr>
          <w:color w:val="000000"/>
        </w:rPr>
      </w:pPr>
      <w:r>
        <w:rPr>
          <w:color w:val="000000"/>
        </w:rPr>
        <w:t>[Use separate tubes for each concentration of formamide (not relevant in course)]</w:t>
      </w:r>
    </w:p>
    <w:p w:rsidR="00172776" w:rsidRDefault="00CB066F" w14:paraId="1379EF74" w14:textId="77777777">
      <w:pPr>
        <w:numPr>
          <w:ilvl w:val="0"/>
          <w:numId w:val="24"/>
        </w:numPr>
        <w:pBdr>
          <w:top w:val="nil"/>
          <w:left w:val="nil"/>
          <w:bottom w:val="nil"/>
          <w:right w:val="nil"/>
          <w:between w:val="nil"/>
        </w:pBdr>
        <w:spacing w:after="120" w:line="240" w:lineRule="auto"/>
        <w:rPr>
          <w:color w:val="000000"/>
        </w:rPr>
      </w:pPr>
      <w:r>
        <w:rPr>
          <w:color w:val="000000"/>
        </w:rPr>
        <w:t>Add 10 µl of probe mix to the samples in each well and place the slide into the polyethylene tube (in a horizontal position. Act slow and carefully, so that the drops stay on samples!</w:t>
      </w:r>
    </w:p>
    <w:p w:rsidR="00172776" w:rsidRDefault="00CB066F" w14:paraId="2053F28B" w14:textId="77777777">
      <w:pPr>
        <w:numPr>
          <w:ilvl w:val="0"/>
          <w:numId w:val="24"/>
        </w:numPr>
        <w:pBdr>
          <w:top w:val="nil"/>
          <w:left w:val="nil"/>
          <w:bottom w:val="nil"/>
          <w:right w:val="nil"/>
          <w:between w:val="nil"/>
        </w:pBdr>
        <w:spacing w:after="120" w:line="240" w:lineRule="auto"/>
        <w:rPr>
          <w:color w:val="000000"/>
        </w:rPr>
      </w:pPr>
      <w:r>
        <w:rPr>
          <w:color w:val="000000"/>
        </w:rPr>
        <w:t>Incubate at 46°C for 2 - 3 hours (also longer incubation possible)</w:t>
      </w:r>
    </w:p>
    <w:p w:rsidR="00172776" w:rsidRDefault="00172776" w14:paraId="6D072C0D" w14:textId="77777777">
      <w:pPr>
        <w:pBdr>
          <w:top w:val="nil"/>
          <w:left w:val="nil"/>
          <w:bottom w:val="nil"/>
          <w:right w:val="nil"/>
          <w:between w:val="nil"/>
        </w:pBdr>
        <w:spacing w:after="120" w:line="240" w:lineRule="auto"/>
        <w:rPr>
          <w:color w:val="000000"/>
        </w:rPr>
      </w:pPr>
    </w:p>
    <w:p w:rsidR="00172776" w:rsidRDefault="00CB066F" w14:paraId="7A755917" w14:textId="77777777">
      <w:pPr>
        <w:pStyle w:val="Heading3"/>
      </w:pPr>
      <w:bookmarkStart w:name="_Toc192130435" w:id="25"/>
      <w:r>
        <w:t>B.</w:t>
      </w:r>
      <w:r w:rsidR="00752F96">
        <w:t>2</w:t>
      </w:r>
      <w:r>
        <w:t>.4 Washing</w:t>
      </w:r>
      <w:bookmarkEnd w:id="25"/>
    </w:p>
    <w:p w:rsidR="00172776" w:rsidRDefault="00CB066F" w14:paraId="10277B9E" w14:textId="77777777">
      <w:pPr>
        <w:numPr>
          <w:ilvl w:val="0"/>
          <w:numId w:val="25"/>
        </w:numPr>
        <w:pBdr>
          <w:top w:val="nil"/>
          <w:left w:val="nil"/>
          <w:bottom w:val="nil"/>
          <w:right w:val="nil"/>
          <w:between w:val="nil"/>
        </w:pBdr>
        <w:spacing w:after="0" w:line="240" w:lineRule="auto"/>
        <w:rPr>
          <w:color w:val="000000"/>
        </w:rPr>
      </w:pPr>
      <w:r>
        <w:rPr>
          <w:color w:val="000000"/>
        </w:rPr>
        <w:t>Prepare 50 ml of washing buffer (</w:t>
      </w:r>
      <w:r>
        <w:rPr>
          <w:b/>
          <w:color w:val="000000"/>
        </w:rPr>
        <w:t>Table 2</w:t>
      </w:r>
      <w:r>
        <w:rPr>
          <w:color w:val="000000"/>
        </w:rPr>
        <w:t>) in a polyethylene tube and preheat to 48°C in a water bath</w:t>
      </w:r>
    </w:p>
    <w:tbl>
      <w:tblPr>
        <w:tblStyle w:val="a6"/>
        <w:tblW w:w="5867" w:type="dxa"/>
        <w:jc w:val="center"/>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00" w:firstRow="0" w:lastRow="0" w:firstColumn="0" w:lastColumn="0" w:noHBand="0" w:noVBand="1"/>
      </w:tblPr>
      <w:tblGrid>
        <w:gridCol w:w="4352"/>
        <w:gridCol w:w="1515"/>
      </w:tblGrid>
      <w:tr w:rsidR="00172776" w14:paraId="582DB0CB" w14:textId="77777777">
        <w:trPr>
          <w:jc w:val="center"/>
        </w:trPr>
        <w:tc>
          <w:tcPr>
            <w:tcW w:w="5867" w:type="dxa"/>
            <w:gridSpan w:val="2"/>
            <w:shd w:val="clear" w:color="auto" w:fill="auto"/>
          </w:tcPr>
          <w:p w:rsidR="00172776" w:rsidRDefault="00CB066F" w14:paraId="60B29D19" w14:textId="77777777">
            <w:pPr>
              <w:pBdr>
                <w:top w:val="nil"/>
                <w:left w:val="nil"/>
                <w:bottom w:val="nil"/>
                <w:right w:val="nil"/>
                <w:between w:val="nil"/>
              </w:pBdr>
              <w:spacing w:after="0" w:line="240" w:lineRule="auto"/>
              <w:jc w:val="center"/>
              <w:rPr>
                <w:b/>
                <w:color w:val="000000"/>
              </w:rPr>
            </w:pPr>
            <w:r>
              <w:rPr>
                <w:b/>
                <w:color w:val="000000"/>
              </w:rPr>
              <w:t>Table 2: Wash buffer</w:t>
            </w:r>
          </w:p>
        </w:tc>
      </w:tr>
      <w:tr w:rsidR="00172776" w14:paraId="5573B6F8" w14:textId="77777777">
        <w:trPr>
          <w:jc w:val="center"/>
        </w:trPr>
        <w:tc>
          <w:tcPr>
            <w:tcW w:w="4352" w:type="dxa"/>
            <w:shd w:val="clear" w:color="auto" w:fill="auto"/>
          </w:tcPr>
          <w:p w:rsidR="00172776" w:rsidRDefault="00CB066F" w14:paraId="61DD63A5" w14:textId="77777777">
            <w:pPr>
              <w:pBdr>
                <w:top w:val="nil"/>
                <w:left w:val="nil"/>
                <w:bottom w:val="nil"/>
                <w:right w:val="nil"/>
                <w:between w:val="nil"/>
              </w:pBdr>
              <w:spacing w:after="0" w:line="240" w:lineRule="auto"/>
              <w:jc w:val="center"/>
              <w:rPr>
                <w:color w:val="000000"/>
              </w:rPr>
            </w:pPr>
            <w:r>
              <w:rPr>
                <w:b/>
                <w:color w:val="000000"/>
              </w:rPr>
              <w:t>Reagent</w:t>
            </w:r>
          </w:p>
        </w:tc>
        <w:tc>
          <w:tcPr>
            <w:tcW w:w="1515" w:type="dxa"/>
            <w:shd w:val="clear" w:color="auto" w:fill="auto"/>
          </w:tcPr>
          <w:p w:rsidR="00172776" w:rsidRDefault="00CB066F" w14:paraId="5BAF7EF3" w14:textId="77777777">
            <w:pPr>
              <w:pBdr>
                <w:top w:val="nil"/>
                <w:left w:val="nil"/>
                <w:bottom w:val="nil"/>
                <w:right w:val="nil"/>
                <w:between w:val="nil"/>
              </w:pBdr>
              <w:spacing w:after="0" w:line="240" w:lineRule="auto"/>
              <w:jc w:val="center"/>
              <w:rPr>
                <w:color w:val="000000"/>
              </w:rPr>
            </w:pPr>
            <w:r>
              <w:rPr>
                <w:b/>
                <w:color w:val="000000"/>
              </w:rPr>
              <w:t>Volume</w:t>
            </w:r>
          </w:p>
        </w:tc>
      </w:tr>
      <w:tr w:rsidR="00172776" w14:paraId="7DEF73E3" w14:textId="77777777">
        <w:trPr>
          <w:jc w:val="center"/>
        </w:trPr>
        <w:tc>
          <w:tcPr>
            <w:tcW w:w="4352" w:type="dxa"/>
            <w:shd w:val="clear" w:color="auto" w:fill="auto"/>
          </w:tcPr>
          <w:p w:rsidR="00172776" w:rsidRDefault="00CB066F" w14:paraId="73D92A82" w14:textId="77777777">
            <w:pPr>
              <w:pBdr>
                <w:top w:val="nil"/>
                <w:left w:val="nil"/>
                <w:bottom w:val="nil"/>
                <w:right w:val="nil"/>
                <w:between w:val="nil"/>
              </w:pBdr>
              <w:spacing w:after="0" w:line="240" w:lineRule="auto"/>
              <w:rPr>
                <w:b/>
                <w:color w:val="000000"/>
              </w:rPr>
            </w:pPr>
            <w:r>
              <w:rPr>
                <w:b/>
                <w:color w:val="000000"/>
              </w:rPr>
              <w:t>5 M NaCl</w:t>
            </w:r>
          </w:p>
        </w:tc>
        <w:tc>
          <w:tcPr>
            <w:tcW w:w="1515" w:type="dxa"/>
            <w:shd w:val="clear" w:color="auto" w:fill="auto"/>
          </w:tcPr>
          <w:p w:rsidR="00172776" w:rsidRDefault="00CB066F" w14:paraId="054A8E66" w14:textId="77777777">
            <w:pPr>
              <w:pBdr>
                <w:top w:val="nil"/>
                <w:left w:val="nil"/>
                <w:bottom w:val="nil"/>
                <w:right w:val="nil"/>
                <w:between w:val="nil"/>
              </w:pBdr>
              <w:spacing w:after="0" w:line="240" w:lineRule="auto"/>
              <w:jc w:val="center"/>
              <w:rPr>
                <w:color w:val="000000"/>
              </w:rPr>
            </w:pPr>
            <w:r>
              <w:rPr>
                <w:color w:val="000000"/>
              </w:rPr>
              <w:t>700 µl</w:t>
            </w:r>
          </w:p>
        </w:tc>
      </w:tr>
      <w:tr w:rsidR="00172776" w14:paraId="403EFCC7" w14:textId="77777777">
        <w:trPr>
          <w:jc w:val="center"/>
        </w:trPr>
        <w:tc>
          <w:tcPr>
            <w:tcW w:w="4352" w:type="dxa"/>
            <w:shd w:val="clear" w:color="auto" w:fill="auto"/>
          </w:tcPr>
          <w:p w:rsidR="00172776" w:rsidRDefault="00CB066F" w14:paraId="2C350FF0" w14:textId="77777777">
            <w:pPr>
              <w:pBdr>
                <w:top w:val="nil"/>
                <w:left w:val="nil"/>
                <w:bottom w:val="nil"/>
                <w:right w:val="nil"/>
                <w:between w:val="nil"/>
              </w:pBdr>
              <w:spacing w:after="0" w:line="240" w:lineRule="auto"/>
              <w:rPr>
                <w:b/>
                <w:color w:val="000000"/>
              </w:rPr>
            </w:pPr>
            <w:r>
              <w:rPr>
                <w:b/>
                <w:color w:val="000000"/>
              </w:rPr>
              <w:t>1 M Tris / HCl</w:t>
            </w:r>
          </w:p>
        </w:tc>
        <w:tc>
          <w:tcPr>
            <w:tcW w:w="1515" w:type="dxa"/>
            <w:shd w:val="clear" w:color="auto" w:fill="auto"/>
          </w:tcPr>
          <w:p w:rsidR="00172776" w:rsidRDefault="00CB066F" w14:paraId="6A9353DD" w14:textId="77777777">
            <w:pPr>
              <w:pBdr>
                <w:top w:val="nil"/>
                <w:left w:val="nil"/>
                <w:bottom w:val="nil"/>
                <w:right w:val="nil"/>
                <w:between w:val="nil"/>
              </w:pBdr>
              <w:spacing w:after="0" w:line="240" w:lineRule="auto"/>
              <w:jc w:val="center"/>
              <w:rPr>
                <w:color w:val="000000"/>
              </w:rPr>
            </w:pPr>
            <w:r>
              <w:rPr>
                <w:color w:val="000000"/>
              </w:rPr>
              <w:t>1 ml</w:t>
            </w:r>
          </w:p>
        </w:tc>
      </w:tr>
      <w:tr w:rsidR="00172776" w14:paraId="0A24C01B" w14:textId="77777777">
        <w:trPr>
          <w:jc w:val="center"/>
        </w:trPr>
        <w:tc>
          <w:tcPr>
            <w:tcW w:w="4352" w:type="dxa"/>
            <w:shd w:val="clear" w:color="auto" w:fill="auto"/>
          </w:tcPr>
          <w:p w:rsidR="00172776" w:rsidRDefault="00CB066F" w14:paraId="417FECC3" w14:textId="77777777">
            <w:pPr>
              <w:pBdr>
                <w:top w:val="nil"/>
                <w:left w:val="nil"/>
                <w:bottom w:val="nil"/>
                <w:right w:val="nil"/>
                <w:between w:val="nil"/>
              </w:pBdr>
              <w:spacing w:after="0" w:line="240" w:lineRule="auto"/>
              <w:rPr>
                <w:b/>
                <w:color w:val="000000"/>
              </w:rPr>
            </w:pPr>
            <w:r>
              <w:rPr>
                <w:b/>
                <w:color w:val="000000"/>
              </w:rPr>
              <w:t>0.5 M EDTA</w:t>
            </w:r>
          </w:p>
        </w:tc>
        <w:tc>
          <w:tcPr>
            <w:tcW w:w="1515" w:type="dxa"/>
            <w:shd w:val="clear" w:color="auto" w:fill="auto"/>
          </w:tcPr>
          <w:p w:rsidR="00172776" w:rsidRDefault="00CB066F" w14:paraId="2A6ABE3E" w14:textId="77777777">
            <w:pPr>
              <w:pBdr>
                <w:top w:val="nil"/>
                <w:left w:val="nil"/>
                <w:bottom w:val="nil"/>
                <w:right w:val="nil"/>
                <w:between w:val="nil"/>
              </w:pBdr>
              <w:spacing w:after="0" w:line="240" w:lineRule="auto"/>
              <w:jc w:val="center"/>
              <w:rPr>
                <w:color w:val="000000"/>
              </w:rPr>
            </w:pPr>
            <w:r>
              <w:rPr>
                <w:color w:val="000000"/>
              </w:rPr>
              <w:t>500 µl</w:t>
            </w:r>
          </w:p>
        </w:tc>
      </w:tr>
      <w:tr w:rsidR="00172776" w14:paraId="2FC37804" w14:textId="77777777">
        <w:trPr>
          <w:jc w:val="center"/>
        </w:trPr>
        <w:tc>
          <w:tcPr>
            <w:tcW w:w="4352" w:type="dxa"/>
            <w:shd w:val="clear" w:color="auto" w:fill="auto"/>
          </w:tcPr>
          <w:p w:rsidR="00172776" w:rsidRDefault="00CB066F" w14:paraId="272679BF" w14:textId="77777777">
            <w:pPr>
              <w:pBdr>
                <w:top w:val="nil"/>
                <w:left w:val="nil"/>
                <w:bottom w:val="nil"/>
                <w:right w:val="nil"/>
                <w:between w:val="nil"/>
              </w:pBdr>
              <w:spacing w:after="0" w:line="240" w:lineRule="auto"/>
              <w:rPr>
                <w:b/>
                <w:color w:val="000000"/>
              </w:rPr>
            </w:pPr>
            <w:r>
              <w:rPr>
                <w:b/>
                <w:color w:val="000000"/>
              </w:rPr>
              <w:t>MilliQ</w:t>
            </w:r>
          </w:p>
        </w:tc>
        <w:tc>
          <w:tcPr>
            <w:tcW w:w="1515" w:type="dxa"/>
            <w:shd w:val="clear" w:color="auto" w:fill="auto"/>
          </w:tcPr>
          <w:p w:rsidR="00172776" w:rsidRDefault="00CB066F" w14:paraId="77C648F5" w14:textId="77777777">
            <w:pPr>
              <w:pBdr>
                <w:top w:val="nil"/>
                <w:left w:val="nil"/>
                <w:bottom w:val="nil"/>
                <w:right w:val="nil"/>
                <w:between w:val="nil"/>
              </w:pBdr>
              <w:spacing w:after="0" w:line="240" w:lineRule="auto"/>
              <w:jc w:val="center"/>
              <w:rPr>
                <w:color w:val="000000"/>
              </w:rPr>
            </w:pPr>
            <w:r>
              <w:rPr>
                <w:color w:val="000000"/>
              </w:rPr>
              <w:t>add to 50 ml</w:t>
            </w:r>
          </w:p>
        </w:tc>
      </w:tr>
      <w:tr w:rsidR="00172776" w14:paraId="60742F5E" w14:textId="77777777">
        <w:trPr>
          <w:jc w:val="center"/>
        </w:trPr>
        <w:tc>
          <w:tcPr>
            <w:tcW w:w="4352" w:type="dxa"/>
            <w:shd w:val="clear" w:color="auto" w:fill="auto"/>
          </w:tcPr>
          <w:p w:rsidR="00172776" w:rsidRDefault="00CB066F" w14:paraId="2660003C" w14:textId="77777777">
            <w:pPr>
              <w:pBdr>
                <w:top w:val="nil"/>
                <w:left w:val="nil"/>
                <w:bottom w:val="nil"/>
                <w:right w:val="nil"/>
                <w:between w:val="nil"/>
              </w:pBdr>
              <w:spacing w:after="0" w:line="240" w:lineRule="auto"/>
              <w:rPr>
                <w:b/>
                <w:color w:val="000000"/>
              </w:rPr>
            </w:pPr>
            <w:r>
              <w:rPr>
                <w:b/>
                <w:color w:val="000000"/>
              </w:rPr>
              <w:t>10% SDS (added last to avoid precipitation)</w:t>
            </w:r>
          </w:p>
        </w:tc>
        <w:tc>
          <w:tcPr>
            <w:tcW w:w="1515" w:type="dxa"/>
            <w:shd w:val="clear" w:color="auto" w:fill="auto"/>
          </w:tcPr>
          <w:p w:rsidR="00172776" w:rsidRDefault="00CB066F" w14:paraId="4B7A77F0" w14:textId="77777777">
            <w:pPr>
              <w:pBdr>
                <w:top w:val="nil"/>
                <w:left w:val="nil"/>
                <w:bottom w:val="nil"/>
                <w:right w:val="nil"/>
                <w:between w:val="nil"/>
              </w:pBdr>
              <w:spacing w:after="0" w:line="240" w:lineRule="auto"/>
              <w:jc w:val="center"/>
              <w:rPr>
                <w:color w:val="000000"/>
              </w:rPr>
            </w:pPr>
            <w:r>
              <w:rPr>
                <w:color w:val="000000"/>
              </w:rPr>
              <w:t>50 µl</w:t>
            </w:r>
          </w:p>
        </w:tc>
      </w:tr>
    </w:tbl>
    <w:p w:rsidR="00172776" w:rsidRDefault="00172776" w14:paraId="48A21919" w14:textId="77777777">
      <w:pPr>
        <w:pBdr>
          <w:top w:val="nil"/>
          <w:left w:val="nil"/>
          <w:bottom w:val="nil"/>
          <w:right w:val="nil"/>
          <w:between w:val="nil"/>
        </w:pBdr>
        <w:spacing w:after="0" w:line="240" w:lineRule="auto"/>
        <w:rPr>
          <w:color w:val="000000"/>
        </w:rPr>
      </w:pPr>
    </w:p>
    <w:p w:rsidR="00172776" w:rsidRDefault="00CB066F" w14:paraId="00AC3DD4" w14:textId="77777777">
      <w:pPr>
        <w:numPr>
          <w:ilvl w:val="0"/>
          <w:numId w:val="25"/>
        </w:numPr>
        <w:pBdr>
          <w:top w:val="nil"/>
          <w:left w:val="nil"/>
          <w:bottom w:val="nil"/>
          <w:right w:val="nil"/>
          <w:between w:val="nil"/>
        </w:pBdr>
        <w:spacing w:after="120" w:line="240" w:lineRule="auto"/>
        <w:ind w:left="714" w:hanging="357"/>
        <w:rPr>
          <w:color w:val="000000"/>
        </w:rPr>
      </w:pPr>
      <w:r>
        <w:rPr>
          <w:color w:val="000000"/>
        </w:rPr>
        <w:t>Quickly yet carefully transfer the slides into preheated washing buffer (</w:t>
      </w:r>
      <w:r>
        <w:rPr>
          <w:b/>
          <w:color w:val="000000"/>
        </w:rPr>
        <w:t>work in fume hood: hot formamide !!</w:t>
      </w:r>
      <w:r>
        <w:rPr>
          <w:color w:val="000000"/>
        </w:rPr>
        <w:t>) and incubate for 25 min at 48°C (water bath)</w:t>
      </w:r>
    </w:p>
    <w:p w:rsidR="00172776" w:rsidRDefault="00CB066F" w14:paraId="2354EEF0" w14:textId="77777777">
      <w:pPr>
        <w:numPr>
          <w:ilvl w:val="0"/>
          <w:numId w:val="25"/>
        </w:numPr>
        <w:pBdr>
          <w:top w:val="nil"/>
          <w:left w:val="nil"/>
          <w:bottom w:val="nil"/>
          <w:right w:val="nil"/>
          <w:between w:val="nil"/>
        </w:pBdr>
        <w:spacing w:after="120" w:line="240" w:lineRule="auto"/>
        <w:ind w:left="714" w:hanging="357"/>
        <w:rPr>
          <w:color w:val="000000"/>
        </w:rPr>
      </w:pPr>
      <w:r>
        <w:rPr>
          <w:color w:val="000000"/>
        </w:rPr>
        <w:t>Rinse slides gently with distilled H</w:t>
      </w:r>
      <w:r>
        <w:rPr>
          <w:color w:val="000000"/>
          <w:vertAlign w:val="subscript"/>
        </w:rPr>
        <w:t>2</w:t>
      </w:r>
      <w:r>
        <w:rPr>
          <w:color w:val="000000"/>
        </w:rPr>
        <w:t xml:space="preserve">O, do not purge to keep fixed samples attached to slides. Let air-dry in the dark. </w:t>
      </w:r>
      <w:r>
        <w:rPr>
          <w:b/>
          <w:color w:val="000000"/>
        </w:rPr>
        <w:t>The wells have to be completely dry before embedding, otherwise a fraction of cells will detach during inspection</w:t>
      </w:r>
    </w:p>
    <w:p w:rsidR="00172776" w:rsidRDefault="00CB066F" w14:paraId="3E683DA0" w14:textId="77777777">
      <w:pPr>
        <w:numPr>
          <w:ilvl w:val="0"/>
          <w:numId w:val="25"/>
        </w:numPr>
        <w:pBdr>
          <w:top w:val="nil"/>
          <w:left w:val="nil"/>
          <w:bottom w:val="nil"/>
          <w:right w:val="nil"/>
          <w:between w:val="nil"/>
        </w:pBdr>
        <w:spacing w:after="120" w:line="240" w:lineRule="auto"/>
        <w:ind w:left="714" w:hanging="357"/>
        <w:rPr>
          <w:color w:val="000000"/>
        </w:rPr>
      </w:pPr>
      <w:r>
        <w:rPr>
          <w:color w:val="000000"/>
        </w:rPr>
        <w:t>For counterstaining cover each well with 10 µl of DAPI solution (1 µg ml</w:t>
      </w:r>
      <w:r>
        <w:rPr>
          <w:color w:val="000000"/>
          <w:vertAlign w:val="superscript"/>
        </w:rPr>
        <w:t>-1</w:t>
      </w:r>
      <w:r>
        <w:rPr>
          <w:color w:val="000000"/>
        </w:rPr>
        <w:t>), incubate for 3 min; rinse slide first with distilled H</w:t>
      </w:r>
      <w:r>
        <w:rPr>
          <w:color w:val="000000"/>
          <w:sz w:val="14"/>
          <w:szCs w:val="14"/>
        </w:rPr>
        <w:t>2</w:t>
      </w:r>
      <w:r>
        <w:rPr>
          <w:color w:val="000000"/>
        </w:rPr>
        <w:t xml:space="preserve">O, then with pure ethanol and let air-dry in the dark. </w:t>
      </w:r>
    </w:p>
    <w:p w:rsidR="00172776" w:rsidRDefault="00CB066F" w14:paraId="2A310D01" w14:textId="77777777">
      <w:pPr>
        <w:numPr>
          <w:ilvl w:val="0"/>
          <w:numId w:val="25"/>
        </w:numPr>
        <w:pBdr>
          <w:top w:val="nil"/>
          <w:left w:val="nil"/>
          <w:bottom w:val="nil"/>
          <w:right w:val="nil"/>
          <w:between w:val="nil"/>
        </w:pBdr>
        <w:spacing w:after="120" w:line="240" w:lineRule="auto"/>
        <w:rPr>
          <w:color w:val="000000"/>
        </w:rPr>
      </w:pPr>
      <w:r>
        <w:rPr>
          <w:color w:val="000000"/>
        </w:rPr>
        <w:t>Mount samples in Citifluor Anti-fade mounting medium (Citifluor Ltd, London, U.K). Add 8 µl per well. Wells have to be completely dry before embedding, otherwise a fraction of cells will detach during inspection.</w:t>
      </w:r>
    </w:p>
    <w:p w:rsidR="00172776" w:rsidRDefault="00CB066F" w14:paraId="7EB2EAE1" w14:textId="77777777">
      <w:pPr>
        <w:numPr>
          <w:ilvl w:val="0"/>
          <w:numId w:val="25"/>
        </w:numPr>
        <w:pBdr>
          <w:top w:val="nil"/>
          <w:left w:val="nil"/>
          <w:bottom w:val="nil"/>
          <w:right w:val="nil"/>
          <w:between w:val="nil"/>
        </w:pBdr>
        <w:spacing w:after="0" w:line="240" w:lineRule="auto"/>
        <w:ind w:left="714" w:hanging="357"/>
        <w:rPr>
          <w:rFonts w:ascii="TT61t00" w:hAnsi="TT61t00" w:eastAsia="TT61t00" w:cs="TT61t00"/>
          <w:color w:val="000000"/>
        </w:rPr>
      </w:pPr>
      <w:r>
        <w:rPr>
          <w:color w:val="000000"/>
        </w:rPr>
        <w:t>Add a cover slip to the slide. Seal with clear Nagellack. Double stained and air dried slides, as well as mounted slides can be stored in the dark at -20°C for several days without substantial loss of probe fluorescence.</w:t>
      </w:r>
    </w:p>
    <w:p w:rsidR="00172776" w:rsidRDefault="00CB066F" w14:paraId="4373E7DC" w14:textId="77777777">
      <w:pPr>
        <w:numPr>
          <w:ilvl w:val="0"/>
          <w:numId w:val="25"/>
        </w:numPr>
        <w:pBdr>
          <w:top w:val="nil"/>
          <w:left w:val="nil"/>
          <w:bottom w:val="nil"/>
          <w:right w:val="nil"/>
          <w:between w:val="nil"/>
        </w:pBdr>
        <w:spacing w:after="0" w:line="240" w:lineRule="auto"/>
        <w:ind w:left="714" w:hanging="357"/>
        <w:rPr>
          <w:color w:val="000000"/>
        </w:rPr>
      </w:pPr>
      <w:r>
        <w:rPr>
          <w:color w:val="000000"/>
        </w:rPr>
        <w:t>Probe-conferred fluorescence fades much more rapidly than DAPI fluorescence in the microscopic image, and UV excitation needed for DAPI will also bleach the probe signal. For counting, it is, therefore, safer to first quantify probe stained cells and subsequently all cells from the same field of vision in the DAPI channel;</w:t>
      </w:r>
    </w:p>
    <w:p w:rsidR="00172776" w:rsidRDefault="00172776" w14:paraId="6BD18F9B" w14:textId="77777777"/>
    <w:p w:rsidR="00172776" w:rsidRDefault="00CB066F" w14:paraId="238601FE" w14:textId="77777777">
      <w:pPr>
        <w:rPr>
          <w:smallCaps/>
          <w:sz w:val="36"/>
          <w:szCs w:val="36"/>
        </w:rPr>
      </w:pPr>
      <w:r>
        <w:br w:type="page"/>
      </w:r>
    </w:p>
    <w:p w:rsidR="00172776" w:rsidRDefault="00CB066F" w14:paraId="62E62E77" w14:textId="77777777">
      <w:pPr>
        <w:pStyle w:val="Heading1"/>
      </w:pPr>
      <w:bookmarkStart w:name="_Toc192130436" w:id="26"/>
      <w:r>
        <w:t xml:space="preserve">Part C: </w:t>
      </w:r>
      <w:r w:rsidR="00770898">
        <w:t>Access to Bioinformatic Computing</w:t>
      </w:r>
      <w:bookmarkEnd w:id="26"/>
    </w:p>
    <w:p w:rsidR="00172776" w:rsidRDefault="00172776" w14:paraId="0F3CABC7" w14:textId="77777777"/>
    <w:p w:rsidR="00172776" w:rsidRDefault="00CB066F" w14:paraId="21DF9C15" w14:textId="77777777">
      <w:pPr>
        <w:pStyle w:val="Heading2"/>
      </w:pPr>
      <w:bookmarkStart w:name="_Toc192130437" w:id="27"/>
      <w:r>
        <w:t>C.1 Introduction</w:t>
      </w:r>
      <w:bookmarkEnd w:id="27"/>
    </w:p>
    <w:p w:rsidR="00172776" w:rsidRDefault="00CB066F" w14:paraId="1135E141" w14:textId="77777777">
      <w:r>
        <w:t xml:space="preserve">Modern microbial ecology projects typically rely, at least in part, on culture-free sequencing of DNA or RNA extracted from complex substrates such as soil, water, or animal/plant tissue. In our lectures we have talked extensively about two broadly defined DNA-based methods for doing these culture-independent surveys of microbes in the environment: metabarcoding (also known as “amplicon sequencing”) and metagenomics. In this sequence analysis section of the module, we will examine both methods, using some popular software packages. In order to do this, we must also learn about using remote computing resources, and how to work in a Linux command line environment. </w:t>
      </w:r>
    </w:p>
    <w:p w:rsidR="00172776" w:rsidRDefault="00CB066F" w14:paraId="762CA902" w14:textId="77777777">
      <w:pPr>
        <w:ind w:firstLine="720"/>
      </w:pPr>
      <w:r>
        <w:t xml:space="preserve">Throughout the course, you have been given several theoretical lectures on bioinformatic methods, including some explanations of fundamental algorithms. You have also been given numerous examples of microbiomes in nature. Finally, you are creating data from a microbiome right now, during this practical course. In this section of the module, you will bring your new knowledge and your data together, to conduct a metabarcoding study on your soil samples, and a rudimentary metagenomic analysis of two public data sets. </w:t>
      </w:r>
    </w:p>
    <w:p w:rsidR="00172776" w:rsidRDefault="00CB066F" w14:paraId="489697C3" w14:textId="77777777">
      <w:r>
        <w:t xml:space="preserve">We will cover three large topics, each of which will have a script associated with it that we as a class will generate together: </w:t>
      </w:r>
    </w:p>
    <w:p w:rsidR="00172776" w:rsidP="3619BE90" w:rsidRDefault="00172776" w14:paraId="74F9DA2A" w14:textId="342F00B3">
      <w:pPr>
        <w:rPr>
          <w:rFonts w:ascii="Liberation Serif" w:hAnsi="Liberation Serif" w:eastAsia="Liberation Serif" w:cs="Liberation Serif"/>
          <w:sz w:val="24"/>
          <w:szCs w:val="24"/>
        </w:rPr>
      </w:pPr>
    </w:p>
    <w:p w:rsidR="00172776" w:rsidP="3619BE90" w:rsidRDefault="7C20F9EE" w14:paraId="4F583939" w14:textId="298D6E81">
      <w:pPr>
        <w:pStyle w:val="ListParagraph"/>
        <w:numPr>
          <w:ilvl w:val="0"/>
          <w:numId w:val="1"/>
        </w:numPr>
        <w:rPr>
          <w:rFonts w:ascii="Liberation Serif" w:hAnsi="Liberation Serif" w:eastAsia="Liberation Serif" w:cs="Liberation Serif"/>
          <w:sz w:val="24"/>
          <w:szCs w:val="24"/>
        </w:rPr>
      </w:pPr>
      <w:r w:rsidRPr="3619BE90">
        <w:rPr>
          <w:rFonts w:ascii="Liberation Serif" w:hAnsi="Liberation Serif" w:eastAsia="Liberation Serif" w:cs="Liberation Serif"/>
          <w:sz w:val="24"/>
          <w:szCs w:val="24"/>
        </w:rPr>
        <w:t>Scientific computing and Linux (</w:t>
      </w:r>
      <w:hyperlink r:id="rId16">
        <w:r w:rsidRPr="3619BE90">
          <w:rPr>
            <w:rStyle w:val="Hyperlink"/>
            <w:rFonts w:ascii="Liberation Serif" w:hAnsi="Liberation Serif" w:eastAsia="Liberation Serif" w:cs="Liberation Serif"/>
            <w:color w:val="1155CC"/>
            <w:sz w:val="24"/>
            <w:szCs w:val="24"/>
          </w:rPr>
          <w:t>script here</w:t>
        </w:r>
      </w:hyperlink>
      <w:r w:rsidRPr="3619BE90">
        <w:rPr>
          <w:rFonts w:ascii="Liberation Serif" w:hAnsi="Liberation Serif" w:eastAsia="Liberation Serif" w:cs="Liberation Serif"/>
          <w:sz w:val="24"/>
          <w:szCs w:val="24"/>
        </w:rPr>
        <w:t>)</w:t>
      </w:r>
    </w:p>
    <w:p w:rsidR="00172776" w:rsidP="3619BE90" w:rsidRDefault="7C20F9EE" w14:paraId="2F7064BF" w14:textId="0EF12EE9">
      <w:pPr>
        <w:pStyle w:val="ListParagraph"/>
        <w:numPr>
          <w:ilvl w:val="0"/>
          <w:numId w:val="1"/>
        </w:numPr>
        <w:rPr>
          <w:rFonts w:ascii="Liberation Serif" w:hAnsi="Liberation Serif" w:eastAsia="Liberation Serif" w:cs="Liberation Serif"/>
          <w:sz w:val="24"/>
          <w:szCs w:val="24"/>
        </w:rPr>
      </w:pPr>
      <w:r w:rsidRPr="3619BE90">
        <w:rPr>
          <w:rFonts w:ascii="Liberation Serif" w:hAnsi="Liberation Serif" w:eastAsia="Liberation Serif" w:cs="Liberation Serif"/>
          <w:sz w:val="24"/>
          <w:szCs w:val="24"/>
        </w:rPr>
        <w:t>Metagenomic methods  (</w:t>
      </w:r>
      <w:hyperlink r:id="rId17">
        <w:r w:rsidRPr="3619BE90">
          <w:rPr>
            <w:rStyle w:val="Hyperlink"/>
            <w:rFonts w:ascii="Liberation Serif" w:hAnsi="Liberation Serif" w:eastAsia="Liberation Serif" w:cs="Liberation Serif"/>
            <w:color w:val="1155CC"/>
            <w:sz w:val="24"/>
            <w:szCs w:val="24"/>
          </w:rPr>
          <w:t>script here</w:t>
        </w:r>
      </w:hyperlink>
      <w:r w:rsidRPr="3619BE90">
        <w:rPr>
          <w:rFonts w:ascii="Liberation Serif" w:hAnsi="Liberation Serif" w:eastAsia="Liberation Serif" w:cs="Liberation Serif"/>
          <w:sz w:val="24"/>
          <w:szCs w:val="24"/>
        </w:rPr>
        <w:t>)</w:t>
      </w:r>
    </w:p>
    <w:p w:rsidR="00172776" w:rsidP="3619BE90" w:rsidRDefault="7C20F9EE" w14:paraId="0DFA1C01" w14:textId="6855E792">
      <w:pPr>
        <w:pStyle w:val="ListParagraph"/>
        <w:numPr>
          <w:ilvl w:val="0"/>
          <w:numId w:val="1"/>
        </w:numPr>
        <w:rPr>
          <w:rFonts w:ascii="Liberation Serif" w:hAnsi="Liberation Serif" w:eastAsia="Liberation Serif" w:cs="Liberation Serif"/>
          <w:sz w:val="24"/>
          <w:szCs w:val="24"/>
        </w:rPr>
      </w:pPr>
      <w:r w:rsidRPr="3619BE90">
        <w:rPr>
          <w:rFonts w:ascii="Liberation Serif" w:hAnsi="Liberation Serif" w:eastAsia="Liberation Serif" w:cs="Liberation Serif"/>
          <w:sz w:val="24"/>
          <w:szCs w:val="24"/>
        </w:rPr>
        <w:t xml:space="preserve">Metabarcoding methods – </w:t>
      </w:r>
      <w:hyperlink r:id="rId18">
        <w:r w:rsidRPr="3619BE90">
          <w:rPr>
            <w:rStyle w:val="Hyperlink"/>
            <w:rFonts w:ascii="Liberation Serif" w:hAnsi="Liberation Serif" w:eastAsia="Liberation Serif" w:cs="Liberation Serif"/>
            <w:color w:val="1155CC"/>
            <w:sz w:val="24"/>
            <w:szCs w:val="24"/>
          </w:rPr>
          <w:t>script here</w:t>
        </w:r>
      </w:hyperlink>
      <w:r w:rsidRPr="3619BE90">
        <w:rPr>
          <w:rFonts w:ascii="Liberation Serif" w:hAnsi="Liberation Serif" w:eastAsia="Liberation Serif" w:cs="Liberation Serif"/>
          <w:sz w:val="24"/>
          <w:szCs w:val="24"/>
        </w:rPr>
        <w:t xml:space="preserve"> and downstream SIP sequencing data analysis (</w:t>
      </w:r>
      <w:hyperlink r:id="rId19">
        <w:r w:rsidRPr="3619BE90">
          <w:rPr>
            <w:rStyle w:val="Hyperlink"/>
            <w:rFonts w:ascii="Liberation Serif" w:hAnsi="Liberation Serif" w:eastAsia="Liberation Serif" w:cs="Liberation Serif"/>
            <w:color w:val="1155CC"/>
            <w:sz w:val="24"/>
            <w:szCs w:val="24"/>
          </w:rPr>
          <w:t>script here</w:t>
        </w:r>
      </w:hyperlink>
      <w:r w:rsidRPr="3619BE90">
        <w:rPr>
          <w:rFonts w:ascii="Liberation Serif" w:hAnsi="Liberation Serif" w:eastAsia="Liberation Serif" w:cs="Liberation Serif"/>
          <w:sz w:val="24"/>
          <w:szCs w:val="24"/>
        </w:rPr>
        <w:t>)</w:t>
      </w:r>
    </w:p>
    <w:p w:rsidR="00172776" w:rsidP="3619BE90" w:rsidRDefault="00CB066F" w14:paraId="36094328" w14:textId="01AA45BB">
      <w:r>
        <w:t>Each night we will update the scripts to structure the discussion for the next day, and we will run through them in class together. You will have to adapt them to your own computing environment.  Together they will become a record of our activity as a class, as we work through the bioinformatic pipelines. The living versions will be kept in the github repository links above.</w:t>
      </w:r>
    </w:p>
    <w:p w:rsidR="004159CE" w:rsidRDefault="004159CE" w14:paraId="0AD9C6F4" w14:textId="77777777"/>
    <w:p w:rsidR="00172776" w:rsidRDefault="00CB066F" w14:paraId="21066533" w14:textId="77777777">
      <w:pPr>
        <w:pStyle w:val="Heading2"/>
      </w:pPr>
      <w:bookmarkStart w:name="_Toc192130438" w:id="28"/>
      <w:r>
        <w:t>C.2 Scientific computing</w:t>
      </w:r>
      <w:bookmarkEnd w:id="28"/>
    </w:p>
    <w:p w:rsidR="00172776" w:rsidRDefault="00CB066F" w14:paraId="42B93556" w14:textId="77777777">
      <w:r>
        <w:t xml:space="preserve">Many algorithms that we will use require large reference databases and examine large portions of experimental data in real-time. Modern studies generate sequence data that can also be quite large in size, sometimes multiple terabytes in size. We can safely say that bioinformatic analyses are very “memory hungry”, sometimes requiring hundreds of gb of RAM to conduct more intensive calculations. Our data will be relatively modest in size, but even our datasets and databases will sometimes require enough memory to overwhelm the (random-access) memory resources of standard home or office computers.  </w:t>
      </w:r>
    </w:p>
    <w:p w:rsidR="00172776" w:rsidRDefault="00172776" w14:paraId="4B1F511A" w14:textId="77777777"/>
    <w:p w:rsidR="004159CE" w:rsidRDefault="004159CE" w14:paraId="65F9C3DC" w14:textId="77777777">
      <w:r>
        <w:br w:type="page"/>
      </w:r>
    </w:p>
    <w:p w:rsidR="00172776" w:rsidRDefault="00CB066F" w14:paraId="10AAAD9B" w14:textId="77777777">
      <w:r>
        <w:t xml:space="preserve">Scientists address these issues of “big data” in two ways: </w:t>
      </w:r>
    </w:p>
    <w:p w:rsidR="00172776" w:rsidRDefault="00CB066F" w14:paraId="00241178" w14:textId="77777777">
      <w:r>
        <w:t xml:space="preserve">(1) Scientists typically minimize the non-essential parts of the programs that they write to implement their algorithms. This means that you will see very few Graphical User Interfaces (GUIs) used for bioinformatic pipelines, though some high-quality bioinformatic GUIs do exist. Instead, software for bioinformatics are usually called from text-based environments called command-line interfaces (also called “terminals” or “shells”). Because they are so minimal, these programs are also more flexible - they can be wrapped into other programs, including your own simple programs (scripts) that you write. Our first sessions will focus on learning </w:t>
      </w:r>
      <w:r>
        <w:rPr>
          <w:shd w:val="clear" w:color="auto" w:fill="CCCCCC"/>
        </w:rPr>
        <w:t>BASH</w:t>
      </w:r>
      <w:r>
        <w:t xml:space="preserve"> to use these programs, probably the most popular command-line interface for scientific computing. </w:t>
      </w:r>
    </w:p>
    <w:p w:rsidR="00172776" w:rsidRDefault="00172776" w14:paraId="5023141B" w14:textId="77777777"/>
    <w:p w:rsidR="00172776" w:rsidRDefault="00CB066F" w14:paraId="2055A984" w14:textId="77777777">
      <w:r>
        <w:t xml:space="preserve">(2) Scientists do a lot of remote computing, using computing clusters and other shared computing resources to conduct memory-intensive operations on their data.  In order to conduct modern research, universities, governments, and corporations have invested in shared computing centers with the hardware necessary for this kind of research. For most of these very large computing resources, Linux/Unix-like operating systems are the most efficient and universal work environment. In our case, we will be using Ubuntu Linux virtual machines in the cloud computing resources of </w:t>
      </w:r>
      <w:hyperlink r:id="rId20">
        <w:r>
          <w:rPr>
            <w:color w:val="1155CC"/>
            <w:u w:val="single"/>
          </w:rPr>
          <w:t>the German Network for Bioinformatics Infrastructure (de.NBI)</w:t>
        </w:r>
      </w:hyperlink>
      <w:r>
        <w:t xml:space="preserve">, who have kindly offered their support for this course. </w:t>
      </w:r>
    </w:p>
    <w:p w:rsidR="00172776" w:rsidRDefault="00172776" w14:paraId="1F3B1409" w14:textId="77777777"/>
    <w:p w:rsidR="00172776" w:rsidRDefault="00CB066F" w14:paraId="75B96190" w14:textId="77777777">
      <w:pPr>
        <w:pStyle w:val="Heading3"/>
      </w:pPr>
      <w:bookmarkStart w:name="_Toc192130439" w:id="29"/>
      <w:r>
        <w:t>C.2.1 Getting linux working locally</w:t>
      </w:r>
      <w:bookmarkEnd w:id="29"/>
    </w:p>
    <w:p w:rsidR="00172776" w:rsidRDefault="00CB066F" w14:paraId="219E7D2A" w14:textId="77777777">
      <w:r>
        <w:t xml:space="preserve">The first step to learning about scientific computing is to get access to a working Linux environment. You could install Linux (e.g. Ubuntu or Linux Mint) on your own computer. However, the step of getting Linux working on your computer can be complicated and your computer probably would not have enough resources to perform the required computations (&gt; 64Gb of RAM), anyway. As we will perform the computations on remote computers made available by deNBI, we just need a way to connect and open a Linux terminal on these machines. There are several ways of doing it listed below. If you are a Windows user and don’t want to experiment with a Linux installation, </w:t>
      </w:r>
      <w:r>
        <w:rPr>
          <w:b/>
        </w:rPr>
        <w:t>please install Moba Xterm on your computer before the first day of the course</w:t>
      </w:r>
      <w:r>
        <w:t xml:space="preserve">. It will allow you to open a Linux command line terminal on a remote machine as well as upload and download files to this machine. If it fails for you, we understand, and we will spend much of our first session debugging this step and the following so that everyone can get to their computing resources. </w:t>
      </w:r>
    </w:p>
    <w:p w:rsidR="00172776" w:rsidRDefault="00172776" w14:paraId="562C75D1" w14:textId="77777777"/>
    <w:p w:rsidRPr="00752F96" w:rsidR="00172776" w:rsidP="00752F96" w:rsidRDefault="00CB066F" w14:paraId="4DDE5B3D" w14:textId="77777777">
      <w:pPr>
        <w:rPr>
          <w:b/>
        </w:rPr>
      </w:pPr>
      <w:bookmarkStart w:name="_147n2zr" w:colFirst="0" w:colLast="0" w:id="30"/>
      <w:bookmarkEnd w:id="30"/>
      <w:r w:rsidRPr="00752F96">
        <w:rPr>
          <w:b/>
        </w:rPr>
        <w:t>Mac users:</w:t>
      </w:r>
    </w:p>
    <w:p w:rsidR="00172776" w:rsidRDefault="00CB066F" w14:paraId="26E44B59" w14:textId="77777777">
      <w:r>
        <w:t xml:space="preserve">You may not know it, but you have been running something very close to Linux every time you opened your computer! Mac OS is in fact a commercial Unix-based operating system (fun fact: Android is another one). So leave your computer at peace, and just open the terminal application: use finder to go to the </w:t>
      </w:r>
      <w:r>
        <w:rPr>
          <w:shd w:val="clear" w:color="auto" w:fill="CCCCCC"/>
        </w:rPr>
        <w:t>/Applications/Utilities</w:t>
      </w:r>
      <w:r>
        <w:t xml:space="preserve"> folder, and double click “terminal”.</w:t>
      </w:r>
    </w:p>
    <w:p w:rsidR="00172776" w:rsidRDefault="00172776" w14:paraId="664355AD" w14:textId="77777777"/>
    <w:p w:rsidRPr="00752F96" w:rsidR="00172776" w:rsidP="00752F96" w:rsidRDefault="00CB066F" w14:paraId="49C96B99" w14:textId="77777777">
      <w:pPr>
        <w:rPr>
          <w:b/>
        </w:rPr>
      </w:pPr>
      <w:bookmarkStart w:name="_3o7alnk" w:colFirst="0" w:colLast="0" w:id="31"/>
      <w:bookmarkEnd w:id="31"/>
      <w:r w:rsidRPr="00752F96">
        <w:rPr>
          <w:b/>
        </w:rPr>
        <w:t>PC  users, Windows version &gt;=10 :</w:t>
      </w:r>
    </w:p>
    <w:p w:rsidR="00172776" w:rsidRDefault="00CB066F" w14:paraId="1A84C77C" w14:textId="77777777">
      <w:r>
        <w:t xml:space="preserve">For most windows users in this class, we recommend the use of </w:t>
      </w:r>
      <w:hyperlink r:id="rId21">
        <w:r>
          <w:rPr>
            <w:color w:val="1155CC"/>
            <w:u w:val="single"/>
          </w:rPr>
          <w:t>MobaXterm</w:t>
        </w:r>
      </w:hyperlink>
      <w:r>
        <w:t xml:space="preserve">. To install this software: </w:t>
      </w:r>
    </w:p>
    <w:p w:rsidR="00172776" w:rsidRDefault="00CB066F" w14:paraId="08E73ED7" w14:textId="77777777">
      <w:pPr>
        <w:numPr>
          <w:ilvl w:val="0"/>
          <w:numId w:val="22"/>
        </w:numPr>
        <w:spacing w:after="0"/>
      </w:pPr>
      <w:r>
        <w:t xml:space="preserve">Use the </w:t>
      </w:r>
      <w:hyperlink r:id="rId22">
        <w:r>
          <w:rPr>
            <w:color w:val="1155CC"/>
            <w:u w:val="single"/>
          </w:rPr>
          <w:t>official download site</w:t>
        </w:r>
      </w:hyperlink>
      <w:r>
        <w:t>. (</w:t>
      </w:r>
      <w:hyperlink r:id="rId23">
        <w:r>
          <w:rPr>
            <w:color w:val="1155CC"/>
            <w:u w:val="single"/>
          </w:rPr>
          <w:t>https://mobaxterm.mobatek.net/download-home-edition.html</w:t>
        </w:r>
      </w:hyperlink>
      <w:r>
        <w:t>)</w:t>
      </w:r>
    </w:p>
    <w:p w:rsidR="00172776" w:rsidRDefault="00CB066F" w14:paraId="3A621D93" w14:textId="77777777">
      <w:pPr>
        <w:numPr>
          <w:ilvl w:val="0"/>
          <w:numId w:val="22"/>
        </w:numPr>
        <w:spacing w:after="0"/>
      </w:pPr>
      <w:r>
        <w:t xml:space="preserve">Download the “installer” version, not the “portable” version. </w:t>
      </w:r>
    </w:p>
    <w:p w:rsidR="00172776" w:rsidRDefault="00CB066F" w14:paraId="7DE5D54D" w14:textId="77777777">
      <w:pPr>
        <w:numPr>
          <w:ilvl w:val="0"/>
          <w:numId w:val="22"/>
        </w:numPr>
        <w:spacing w:after="0"/>
      </w:pPr>
      <w:r>
        <w:t xml:space="preserve">Unzip (extract) this folder, click on the “MobaXterm_installer_23.6” file to start the windows installer. </w:t>
      </w:r>
    </w:p>
    <w:p w:rsidR="00172776" w:rsidRDefault="00CB066F" w14:paraId="09D64DD4" w14:textId="77777777">
      <w:pPr>
        <w:numPr>
          <w:ilvl w:val="0"/>
          <w:numId w:val="22"/>
        </w:numPr>
        <w:spacing w:after="0"/>
      </w:pPr>
      <w:r>
        <w:t xml:space="preserve">You will be asked about firewall settings. For firewalls, I give MobaXterm all permissions, even public settings. </w:t>
      </w:r>
    </w:p>
    <w:p w:rsidR="00172776" w:rsidRDefault="00CB066F" w14:paraId="6C4AE4A7" w14:textId="77777777">
      <w:pPr>
        <w:numPr>
          <w:ilvl w:val="0"/>
          <w:numId w:val="22"/>
        </w:numPr>
        <w:spacing w:after="0"/>
      </w:pPr>
      <w:r>
        <w:t>Find it in your applications, or on your desktop.</w:t>
      </w:r>
    </w:p>
    <w:p w:rsidR="00172776" w:rsidRDefault="00172776" w14:paraId="1A965116" w14:textId="77777777"/>
    <w:p w:rsidR="00172776" w:rsidRDefault="00CB066F" w14:paraId="64E914CC" w14:textId="77777777">
      <w:r>
        <w:t xml:space="preserve">Note: we have not tested the more protective firewall settings for use with De.NBI servers from campus wifi, so if you choose the more secure firewall options, let us know how it works! </w:t>
      </w:r>
    </w:p>
    <w:p w:rsidR="00172776" w:rsidRDefault="00172776" w14:paraId="7DF4E37C" w14:textId="77777777"/>
    <w:p w:rsidR="00172776" w:rsidRDefault="00CB066F" w14:paraId="1908537B" w14:textId="77777777">
      <w:r>
        <w:t xml:space="preserve">Start MobaXterm by clicking on the icon on the desktop or finding it in your applications. Then choose a color scheme and “Start local terminal”. This starts a local, linux-like terminal on your home computer. This is useful for playing with most linux commands, and handling your own windows files in a linux-like way. </w:t>
      </w:r>
    </w:p>
    <w:p w:rsidR="00172776" w:rsidRDefault="00CB066F" w14:paraId="44FB30F8" w14:textId="77777777">
      <w:pPr>
        <w:spacing w:after="0" w:line="240" w:lineRule="auto"/>
      </w:pPr>
      <w:r>
        <w:rPr>
          <w:rFonts w:ascii="Liberation Serif" w:hAnsi="Liberation Serif" w:eastAsia="Liberation Serif" w:cs="Liberation Serif"/>
          <w:noProof/>
          <w:sz w:val="24"/>
          <w:szCs w:val="24"/>
          <w:lang w:val="de-DE"/>
        </w:rPr>
        <w:drawing>
          <wp:inline distT="114300" distB="114300" distL="114300" distR="114300" wp14:anchorId="2A08A3A5" wp14:editId="07777777">
            <wp:extent cx="5760410" cy="3060700"/>
            <wp:effectExtent l="0" t="0" r="0" b="0"/>
            <wp:docPr id="7"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24"/>
                    <a:srcRect/>
                    <a:stretch>
                      <a:fillRect/>
                    </a:stretch>
                  </pic:blipFill>
                  <pic:spPr>
                    <a:xfrm>
                      <a:off x="0" y="0"/>
                      <a:ext cx="5760410" cy="3060700"/>
                    </a:xfrm>
                    <a:prstGeom prst="rect">
                      <a:avLst/>
                    </a:prstGeom>
                    <a:ln/>
                  </pic:spPr>
                </pic:pic>
              </a:graphicData>
            </a:graphic>
          </wp:inline>
        </w:drawing>
      </w:r>
    </w:p>
    <w:p w:rsidR="00172776" w:rsidRDefault="00172776" w14:paraId="1DA6542E" w14:textId="77777777">
      <w:bookmarkStart w:name="_r8bz1cv82w3" w:colFirst="0" w:colLast="0" w:id="32"/>
      <w:bookmarkEnd w:id="32"/>
    </w:p>
    <w:p w:rsidR="00172776" w:rsidRDefault="00CB066F" w14:paraId="6E14CE54" w14:textId="77777777">
      <w:r>
        <w:t>If MobaXterm is running well for you, then you should be ready to try out some linux commands (see “Basic shell commands and symbols” below) and to make an ssh key pair (see “Remote computing section below”). Please try both before the start of the class.</w:t>
      </w:r>
    </w:p>
    <w:p w:rsidR="00172776" w:rsidRDefault="00CB066F" w14:paraId="287054F7" w14:textId="77777777">
      <w:r>
        <w:t xml:space="preserve">(Note: in the MobaXterm terminal, Copy/paste can sometimes misbehave. If </w:t>
      </w:r>
      <w:r>
        <w:rPr>
          <w:shd w:val="clear" w:color="auto" w:fill="CCCCCC"/>
        </w:rPr>
        <w:t xml:space="preserve">Strg-c </w:t>
      </w:r>
      <w:r>
        <w:t xml:space="preserve">and </w:t>
      </w:r>
      <w:r>
        <w:rPr>
          <w:shd w:val="clear" w:color="auto" w:fill="CCCCCC"/>
        </w:rPr>
        <w:t>Strg-v</w:t>
      </w:r>
      <w:r>
        <w:t xml:space="preserve"> don’t work, try </w:t>
      </w:r>
      <w:r>
        <w:rPr>
          <w:shd w:val="clear" w:color="auto" w:fill="CCCCCC"/>
        </w:rPr>
        <w:t>Strg+Einfg</w:t>
      </w:r>
      <w:r>
        <w:t xml:space="preserve"> for copy and </w:t>
      </w:r>
      <w:r>
        <w:rPr>
          <w:shd w:val="clear" w:color="auto" w:fill="CCCCCC"/>
        </w:rPr>
        <w:t>Umschalt+Einfg</w:t>
      </w:r>
      <w:r>
        <w:t xml:space="preserve"> for paste.)</w:t>
      </w:r>
    </w:p>
    <w:p w:rsidR="00172776" w:rsidRDefault="00172776" w14:paraId="3041E394" w14:textId="77777777">
      <w:pPr>
        <w:spacing w:after="0" w:line="240" w:lineRule="auto"/>
        <w:rPr>
          <w:rFonts w:ascii="Liberation Serif" w:hAnsi="Liberation Serif" w:eastAsia="Liberation Serif" w:cs="Liberation Serif"/>
          <w:sz w:val="24"/>
          <w:szCs w:val="24"/>
        </w:rPr>
      </w:pPr>
    </w:p>
    <w:p w:rsidR="00172776" w:rsidRDefault="00CB066F" w14:paraId="6AFC197B" w14:textId="77777777">
      <w:pPr>
        <w:rPr>
          <w:b/>
        </w:rPr>
      </w:pPr>
      <w:r>
        <w:rPr>
          <w:b/>
        </w:rPr>
        <w:t>PC  users, Windows version &lt;10 :</w:t>
      </w:r>
    </w:p>
    <w:p w:rsidR="00172776" w:rsidRDefault="00CB066F" w14:paraId="324EF7C0" w14:textId="77777777">
      <w:r>
        <w:t xml:space="preserve">Finally, if you are running a really old version of Windows, let us know. We will find another solution. </w:t>
      </w:r>
    </w:p>
    <w:p w:rsidR="00172776" w:rsidRDefault="00172776" w14:paraId="722B00AE" w14:textId="77777777"/>
    <w:p w:rsidR="00172776" w:rsidRDefault="00CB066F" w14:paraId="0F79BA28" w14:textId="77777777">
      <w:bookmarkStart w:name="_ihv636" w:colFirst="0" w:colLast="0" w:id="33"/>
      <w:bookmarkEnd w:id="33"/>
      <w:r>
        <w:br w:type="page"/>
      </w:r>
      <w:r>
        <w:t>C.2.2 Text Editors:</w:t>
      </w:r>
    </w:p>
    <w:p w:rsidR="00172776" w:rsidRDefault="00172776" w14:paraId="42C6D796" w14:textId="77777777"/>
    <w:p w:rsidR="00172776" w:rsidRDefault="00CB066F" w14:paraId="45972590" w14:textId="77777777">
      <w:r>
        <w:t>Much of the work of scientific computing is in setting up complicated commands. It often takes many tries to get the syntax correct for a single command. Because of this…</w:t>
      </w:r>
    </w:p>
    <w:p w:rsidR="00172776" w:rsidRDefault="00CB066F" w14:paraId="7B2C9602" w14:textId="77777777">
      <w:pPr>
        <w:spacing w:after="0" w:line="240" w:lineRule="auto"/>
        <w:jc w:val="center"/>
        <w:rPr>
          <w:rFonts w:ascii="Liberation Serif" w:hAnsi="Liberation Serif" w:eastAsia="Liberation Serif" w:cs="Liberation Serif"/>
          <w:b/>
          <w:sz w:val="48"/>
          <w:szCs w:val="48"/>
          <w:u w:val="single"/>
        </w:rPr>
      </w:pPr>
      <w:r>
        <w:rPr>
          <w:rFonts w:ascii="Liberation Serif" w:hAnsi="Liberation Serif" w:eastAsia="Liberation Serif" w:cs="Liberation Serif"/>
          <w:b/>
          <w:color w:val="FF0000"/>
          <w:sz w:val="28"/>
          <w:szCs w:val="28"/>
          <w:u w:val="single"/>
        </w:rPr>
        <w:t>You need a text editor!!!</w:t>
      </w:r>
      <w:r>
        <w:rPr>
          <w:rFonts w:ascii="Liberation Serif" w:hAnsi="Liberation Serif" w:eastAsia="Liberation Serif" w:cs="Liberation Serif"/>
          <w:b/>
          <w:sz w:val="48"/>
          <w:szCs w:val="48"/>
          <w:u w:val="single"/>
        </w:rPr>
        <w:t xml:space="preserve"> </w:t>
      </w:r>
    </w:p>
    <w:p w:rsidR="00172776" w:rsidRDefault="00172776" w14:paraId="6E1831B3" w14:textId="77777777">
      <w:pPr>
        <w:spacing w:after="0" w:line="240" w:lineRule="auto"/>
        <w:jc w:val="center"/>
        <w:rPr>
          <w:rFonts w:ascii="Liberation Serif" w:hAnsi="Liberation Serif" w:eastAsia="Liberation Serif" w:cs="Liberation Serif"/>
          <w:b/>
          <w:sz w:val="48"/>
          <w:szCs w:val="48"/>
          <w:u w:val="single"/>
        </w:rPr>
      </w:pPr>
    </w:p>
    <w:p w:rsidR="00172776" w:rsidRDefault="00CB066F" w14:paraId="64D7298C" w14:textId="77777777">
      <w:r>
        <w:t xml:space="preserve">With it you should record all the linux scripting you do in a text file, even if it doesn’t work at first. When using a command line program, it is usually best to write out a command in your text editor, then copy-paste to the terminal. If it works, you have the functioning code for re-use. If it doesn’t, you can change it in the text file without having to re-type everything again. </w:t>
      </w:r>
    </w:p>
    <w:p w:rsidR="00172776" w:rsidRDefault="00CB066F" w14:paraId="31685758" w14:textId="77777777">
      <w:r>
        <w:t xml:space="preserve">Don’t use a word processor as it adds ‘invisible’ format-related characters to make text look pretty. On the command line, every character counts and these formatting-related characters might have a meaning. For the windows environment, we recommend one of the following: </w:t>
      </w:r>
    </w:p>
    <w:p w:rsidR="00172776" w:rsidRDefault="00CB066F" w14:paraId="2EF003A2" w14:textId="77777777">
      <w:pPr>
        <w:numPr>
          <w:ilvl w:val="0"/>
          <w:numId w:val="23"/>
        </w:numPr>
      </w:pPr>
      <w:r>
        <w:t>Notepad (which comes with windows)</w:t>
      </w:r>
    </w:p>
    <w:p w:rsidR="00172776" w:rsidRDefault="00CB066F" w14:paraId="6BBF40E8" w14:textId="77777777">
      <w:pPr>
        <w:numPr>
          <w:ilvl w:val="0"/>
          <w:numId w:val="23"/>
        </w:numPr>
      </w:pPr>
      <w:hyperlink r:id="rId25">
        <w:r>
          <w:rPr>
            <w:color w:val="1155CC"/>
            <w:u w:val="single"/>
          </w:rPr>
          <w:t>Notepad++</w:t>
        </w:r>
      </w:hyperlink>
      <w:r>
        <w:t xml:space="preserve"> (can recognise the scripting language and color command elements according to their function) </w:t>
      </w:r>
    </w:p>
    <w:p w:rsidR="00172776" w:rsidRDefault="00CB066F" w14:paraId="75D19B44" w14:textId="77777777">
      <w:pPr>
        <w:numPr>
          <w:ilvl w:val="0"/>
          <w:numId w:val="23"/>
        </w:numPr>
      </w:pPr>
      <w:r>
        <w:t>Text editor that comes with MobaXterm.</w:t>
      </w:r>
    </w:p>
    <w:p w:rsidR="00172776" w:rsidRDefault="00CB066F" w14:paraId="50FEF677" w14:textId="77777777">
      <w:pPr>
        <w:numPr>
          <w:ilvl w:val="0"/>
          <w:numId w:val="23"/>
        </w:numPr>
      </w:pPr>
      <w:hyperlink r:id="rId26">
        <w:r>
          <w:rPr>
            <w:color w:val="1155CC"/>
            <w:u w:val="single"/>
          </w:rPr>
          <w:t>VIM</w:t>
        </w:r>
      </w:hyperlink>
      <w:r>
        <w:t xml:space="preserve"> (only if you want to keep scripting after this class, see next).</w:t>
      </w:r>
    </w:p>
    <w:p w:rsidR="00172776" w:rsidRDefault="00CB066F" w14:paraId="62EB07F3" w14:textId="77777777">
      <w:r>
        <w:t>To understand the full importance of the issue of text editors for the programming and scientific computing communities, study the following graphic:</w:t>
      </w:r>
    </w:p>
    <w:p w:rsidR="00172776" w:rsidRDefault="00CB066F" w14:paraId="54E11D2A" w14:textId="77777777">
      <w:pPr>
        <w:spacing w:after="0" w:line="240" w:lineRule="auto"/>
        <w:rPr>
          <w:rFonts w:ascii="Liberation Serif" w:hAnsi="Liberation Serif" w:eastAsia="Liberation Serif" w:cs="Liberation Serif"/>
          <w:sz w:val="24"/>
          <w:szCs w:val="24"/>
        </w:rPr>
      </w:pPr>
      <w:r>
        <w:rPr>
          <w:rFonts w:ascii="Liberation Serif" w:hAnsi="Liberation Serif" w:eastAsia="Liberation Serif" w:cs="Liberation Serif"/>
          <w:noProof/>
          <w:sz w:val="24"/>
          <w:szCs w:val="24"/>
          <w:lang w:val="de-DE"/>
        </w:rPr>
        <w:drawing>
          <wp:inline distT="114300" distB="114300" distL="114300" distR="114300" wp14:anchorId="2703BFF7" wp14:editId="07777777">
            <wp:extent cx="5760410" cy="3149600"/>
            <wp:effectExtent l="0" t="0" r="0" b="0"/>
            <wp:docPr id="1"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27"/>
                    <a:srcRect/>
                    <a:stretch>
                      <a:fillRect/>
                    </a:stretch>
                  </pic:blipFill>
                  <pic:spPr>
                    <a:xfrm>
                      <a:off x="0" y="0"/>
                      <a:ext cx="5760410" cy="3149600"/>
                    </a:xfrm>
                    <a:prstGeom prst="rect">
                      <a:avLst/>
                    </a:prstGeom>
                    <a:ln/>
                  </pic:spPr>
                </pic:pic>
              </a:graphicData>
            </a:graphic>
          </wp:inline>
        </w:drawing>
      </w:r>
    </w:p>
    <w:p w:rsidR="00172776" w:rsidRDefault="00172776" w14:paraId="31126E5D" w14:textId="77777777">
      <w:pPr>
        <w:spacing w:after="0" w:line="240" w:lineRule="auto"/>
        <w:rPr>
          <w:rFonts w:ascii="Liberation Serif" w:hAnsi="Liberation Serif" w:eastAsia="Liberation Serif" w:cs="Liberation Serif"/>
          <w:sz w:val="24"/>
          <w:szCs w:val="24"/>
        </w:rPr>
      </w:pPr>
    </w:p>
    <w:p w:rsidR="00172776" w:rsidRDefault="00CB066F" w14:paraId="2008DFFD" w14:textId="77777777">
      <w:pPr>
        <w:jc w:val="center"/>
      </w:pPr>
      <w:hyperlink r:id="rId28">
        <w:r>
          <w:rPr>
            <w:color w:val="1155CC"/>
            <w:u w:val="single"/>
          </w:rPr>
          <w:t>(Here is a full explanation of this graphic.)</w:t>
        </w:r>
      </w:hyperlink>
    </w:p>
    <w:p w:rsidR="00172776" w:rsidRDefault="00172776" w14:paraId="2DE403A5" w14:textId="77777777"/>
    <w:p w:rsidR="00172776" w:rsidRDefault="00CB066F" w14:paraId="146F0DC2" w14:textId="77777777">
      <w:pPr>
        <w:pStyle w:val="Heading3"/>
      </w:pPr>
      <w:bookmarkStart w:name="_Toc192130440" w:id="34"/>
      <w:r>
        <w:t>C.2.</w:t>
      </w:r>
      <w:r w:rsidR="00D72BFD">
        <w:t>2</w:t>
      </w:r>
      <w:r>
        <w:t xml:space="preserve"> Getting around a Linux Environment:</w:t>
      </w:r>
      <w:bookmarkEnd w:id="34"/>
    </w:p>
    <w:p w:rsidR="00172776" w:rsidRDefault="00172776" w14:paraId="62431CDC" w14:textId="77777777"/>
    <w:p w:rsidR="00172776" w:rsidRDefault="00CB066F" w14:paraId="00AB4954" w14:textId="77777777">
      <w:pPr>
        <w:rPr>
          <w:b/>
        </w:rPr>
      </w:pPr>
      <w:bookmarkStart w:name="_1hmsyys" w:colFirst="0" w:colLast="0" w:id="35"/>
      <w:bookmarkEnd w:id="35"/>
      <w:r>
        <w:rPr>
          <w:b/>
        </w:rPr>
        <w:t>Basic shell commands and symbols</w:t>
      </w:r>
    </w:p>
    <w:p w:rsidR="00172776" w:rsidRDefault="00CB066F" w14:paraId="605C56A3" w14:textId="77777777">
      <w:r>
        <w:t xml:space="preserve">These are the universal BASH commands we will be using to get around and to manipulate our files, in addition to specialized bioinformatic programs. We will now try out each in our local BASH shells, so you can get accustomed to them. </w:t>
      </w:r>
    </w:p>
    <w:p w:rsidR="00172776" w:rsidP="00D77FA8" w:rsidRDefault="00CB066F" w14:paraId="2A11B1C7" w14:textId="77777777">
      <w:pPr>
        <w:spacing w:after="0" w:line="360" w:lineRule="auto"/>
        <w:ind w:left="1440" w:hanging="720"/>
      </w:pPr>
      <w:r>
        <w:rPr>
          <w:b/>
          <w:shd w:val="clear" w:color="auto" w:fill="CCCCCC"/>
        </w:rPr>
        <w:t>pwd</w:t>
      </w:r>
      <w:r>
        <w:t xml:space="preserve"> – print the current working directory</w:t>
      </w:r>
    </w:p>
    <w:p w:rsidR="00172776" w:rsidP="00D77FA8" w:rsidRDefault="00CB066F" w14:paraId="4C5E6294" w14:textId="77777777">
      <w:pPr>
        <w:spacing w:after="0" w:line="360" w:lineRule="auto"/>
        <w:ind w:left="1440" w:hanging="720"/>
      </w:pPr>
      <w:r>
        <w:rPr>
          <w:b/>
          <w:shd w:val="clear" w:color="auto" w:fill="CCCCCC"/>
        </w:rPr>
        <w:t>ls</w:t>
      </w:r>
      <w:r>
        <w:t xml:space="preserve"> – list the contents of the current directory</w:t>
      </w:r>
    </w:p>
    <w:p w:rsidR="00172776" w:rsidP="00D77FA8" w:rsidRDefault="00CB066F" w14:paraId="38E1F790" w14:textId="77777777">
      <w:pPr>
        <w:spacing w:after="0" w:line="360" w:lineRule="auto"/>
        <w:ind w:left="1440" w:hanging="720"/>
      </w:pPr>
      <w:r>
        <w:rPr>
          <w:b/>
          <w:shd w:val="clear" w:color="auto" w:fill="CCCCCC"/>
        </w:rPr>
        <w:t>cd</w:t>
      </w:r>
      <w:r>
        <w:t xml:space="preserve"> – change directory</w:t>
      </w:r>
    </w:p>
    <w:p w:rsidR="00172776" w:rsidP="00D77FA8" w:rsidRDefault="00CB066F" w14:paraId="1CCBC078" w14:textId="77777777">
      <w:pPr>
        <w:spacing w:after="0" w:line="360" w:lineRule="auto"/>
        <w:ind w:left="1440" w:hanging="720"/>
      </w:pPr>
      <w:r>
        <w:rPr>
          <w:b/>
          <w:shd w:val="clear" w:color="auto" w:fill="CCCCCC"/>
        </w:rPr>
        <w:t>cp</w:t>
      </w:r>
      <w:r>
        <w:t xml:space="preserve"> – copy a file </w:t>
      </w:r>
    </w:p>
    <w:p w:rsidR="00172776" w:rsidP="00D77FA8" w:rsidRDefault="00CB066F" w14:paraId="4339B035" w14:textId="77777777">
      <w:pPr>
        <w:spacing w:after="0" w:line="360" w:lineRule="auto"/>
        <w:ind w:left="1440" w:hanging="720"/>
      </w:pPr>
      <w:r>
        <w:rPr>
          <w:b/>
          <w:shd w:val="clear" w:color="auto" w:fill="CCCCCC"/>
        </w:rPr>
        <w:t>mv</w:t>
      </w:r>
      <w:r>
        <w:t xml:space="preserve"> – move or rename a file</w:t>
      </w:r>
    </w:p>
    <w:p w:rsidR="00172776" w:rsidP="00D77FA8" w:rsidRDefault="00CB066F" w14:paraId="09C92526" w14:textId="77777777">
      <w:pPr>
        <w:spacing w:after="0" w:line="360" w:lineRule="auto"/>
        <w:ind w:left="1440" w:hanging="720"/>
      </w:pPr>
      <w:r>
        <w:rPr>
          <w:b/>
          <w:shd w:val="clear" w:color="auto" w:fill="CCCCCC"/>
        </w:rPr>
        <w:t>mkdir</w:t>
      </w:r>
      <w:r>
        <w:t xml:space="preserve"> – make a new directory</w:t>
      </w:r>
    </w:p>
    <w:p w:rsidR="00172776" w:rsidP="00D77FA8" w:rsidRDefault="00CB066F" w14:paraId="329B274B" w14:textId="77777777">
      <w:pPr>
        <w:spacing w:after="0" w:line="360" w:lineRule="auto"/>
        <w:ind w:left="1440" w:hanging="720"/>
      </w:pPr>
      <w:r>
        <w:rPr>
          <w:b/>
          <w:shd w:val="clear" w:color="auto" w:fill="CCCCCC"/>
        </w:rPr>
        <w:t>echo</w:t>
      </w:r>
      <w:r>
        <w:t xml:space="preserve"> – print something out to the display</w:t>
      </w:r>
    </w:p>
    <w:p w:rsidR="00172776" w:rsidP="00D77FA8" w:rsidRDefault="00CB066F" w14:paraId="260A2956" w14:textId="77777777">
      <w:pPr>
        <w:spacing w:after="0" w:line="360" w:lineRule="auto"/>
        <w:ind w:left="1440" w:hanging="720"/>
      </w:pPr>
      <w:r>
        <w:rPr>
          <w:b/>
          <w:shd w:val="clear" w:color="auto" w:fill="CCCCCC"/>
        </w:rPr>
        <w:t>cat</w:t>
      </w:r>
      <w:r>
        <w:t xml:space="preserve"> – concatenate two or more files, or print the content of a file</w:t>
      </w:r>
    </w:p>
    <w:p w:rsidR="00172776" w:rsidP="00D77FA8" w:rsidRDefault="00CB066F" w14:paraId="5B25AF95" w14:textId="77777777">
      <w:pPr>
        <w:spacing w:after="0" w:line="360" w:lineRule="auto"/>
        <w:ind w:left="1440" w:hanging="720"/>
      </w:pPr>
      <w:r>
        <w:rPr>
          <w:b/>
          <w:shd w:val="clear" w:color="auto" w:fill="CCCCCC"/>
        </w:rPr>
        <w:t>rm</w:t>
      </w:r>
      <w:r>
        <w:t xml:space="preserve"> [-r] – remove a file. Essentially deletes a file forever. Be careful!!</w:t>
      </w:r>
    </w:p>
    <w:p w:rsidR="00172776" w:rsidP="00D77FA8" w:rsidRDefault="00CB066F" w14:paraId="6147786C" w14:textId="77777777">
      <w:pPr>
        <w:spacing w:after="0" w:line="360" w:lineRule="auto"/>
        <w:ind w:left="1440" w:hanging="720"/>
      </w:pPr>
      <w:r>
        <w:rPr>
          <w:b/>
          <w:shd w:val="clear" w:color="auto" w:fill="CCCCCC"/>
        </w:rPr>
        <w:t>sudo</w:t>
      </w:r>
      <w:r>
        <w:t xml:space="preserve"> – execute another command that requires root  privileges</w:t>
      </w:r>
    </w:p>
    <w:p w:rsidR="00172776" w:rsidP="00D77FA8" w:rsidRDefault="00CB066F" w14:paraId="7CA01BAD" w14:textId="77777777">
      <w:pPr>
        <w:spacing w:after="0" w:line="360" w:lineRule="auto"/>
        <w:ind w:left="1440" w:hanging="720"/>
      </w:pPr>
      <w:r>
        <w:rPr>
          <w:b/>
          <w:shd w:val="clear" w:color="auto" w:fill="CCCCCC"/>
        </w:rPr>
        <w:t>apt</w:t>
      </w:r>
      <w:r>
        <w:t xml:space="preserve"> – access Ubuntu’s native software package management system, for updating and upgrading software.  </w:t>
      </w:r>
    </w:p>
    <w:p w:rsidR="00172776" w:rsidP="00D77FA8" w:rsidRDefault="00CB066F" w14:paraId="6AFE0BBB" w14:textId="77777777">
      <w:pPr>
        <w:spacing w:after="0" w:line="360" w:lineRule="auto"/>
        <w:ind w:left="1440" w:hanging="720"/>
      </w:pPr>
      <w:r>
        <w:rPr>
          <w:b/>
          <w:shd w:val="clear" w:color="auto" w:fill="CCCCCC"/>
        </w:rPr>
        <w:t>top</w:t>
      </w:r>
      <w:r>
        <w:t xml:space="preserve"> – opens up a real time display that shows you the “busiest” processes ongoing in your machine. After you start the program, press </w:t>
      </w:r>
      <w:r>
        <w:rPr>
          <w:shd w:val="clear" w:color="auto" w:fill="CCCCCC"/>
        </w:rPr>
        <w:t xml:space="preserve"> i </w:t>
      </w:r>
      <w:r>
        <w:t xml:space="preserve"> to see only active processes, press </w:t>
      </w:r>
      <w:r>
        <w:rPr>
          <w:shd w:val="clear" w:color="auto" w:fill="CCCCCC"/>
        </w:rPr>
        <w:t xml:space="preserve"> e </w:t>
      </w:r>
      <w:r>
        <w:t xml:space="preserve"> to make memory units more readable, and press </w:t>
      </w:r>
      <w:r>
        <w:rPr>
          <w:shd w:val="clear" w:color="auto" w:fill="CCCCCC"/>
        </w:rPr>
        <w:t xml:space="preserve"> 1 </w:t>
      </w:r>
      <w:r>
        <w:t xml:space="preserve"> then </w:t>
      </w:r>
      <w:r>
        <w:rPr>
          <w:shd w:val="clear" w:color="auto" w:fill="CCCCCC"/>
        </w:rPr>
        <w:t xml:space="preserve"> t </w:t>
      </w:r>
      <w:r>
        <w:t xml:space="preserve"> to keep a close eye on your cores.</w:t>
      </w:r>
    </w:p>
    <w:p w:rsidR="00172776" w:rsidP="00D77FA8" w:rsidRDefault="00CB066F" w14:paraId="19AAE664" w14:textId="77777777">
      <w:pPr>
        <w:spacing w:after="0" w:line="360" w:lineRule="auto"/>
        <w:ind w:left="1440" w:hanging="720"/>
      </w:pPr>
      <w:r>
        <w:rPr>
          <w:b/>
          <w:shd w:val="clear" w:color="auto" w:fill="CCCCCC"/>
        </w:rPr>
        <w:t>man</w:t>
      </w:r>
      <w:r>
        <w:t xml:space="preserve"> – print the reference manual for a utility, command, or program, if available. If not, try the </w:t>
      </w:r>
      <w:r>
        <w:rPr>
          <w:shd w:val="clear" w:color="auto" w:fill="CCCCCC"/>
        </w:rPr>
        <w:t>--help</w:t>
      </w:r>
      <w:r>
        <w:t xml:space="preserve"> or </w:t>
      </w:r>
      <w:r>
        <w:rPr>
          <w:shd w:val="clear" w:color="auto" w:fill="CCCCCC"/>
        </w:rPr>
        <w:t>-h</w:t>
      </w:r>
      <w:r>
        <w:t xml:space="preserve"> flag for any given program without a manual.</w:t>
      </w:r>
    </w:p>
    <w:p w:rsidR="00172776" w:rsidP="00D77FA8" w:rsidRDefault="00CB066F" w14:paraId="1D9C37EE" w14:textId="77777777">
      <w:pPr>
        <w:spacing w:after="0" w:line="360" w:lineRule="auto"/>
        <w:ind w:left="1440" w:hanging="720"/>
      </w:pPr>
      <w:r>
        <w:rPr>
          <w:b/>
          <w:shd w:val="clear" w:color="auto" w:fill="CCCCCC"/>
        </w:rPr>
        <w:t>head</w:t>
      </w:r>
      <w:r>
        <w:t xml:space="preserve"> – show top several lines from a text file</w:t>
      </w:r>
    </w:p>
    <w:p w:rsidR="00172776" w:rsidP="00D77FA8" w:rsidRDefault="00CB066F" w14:paraId="0124367D" w14:textId="77777777">
      <w:pPr>
        <w:spacing w:after="0" w:line="360" w:lineRule="auto"/>
        <w:ind w:left="1440" w:hanging="720"/>
      </w:pPr>
      <w:r>
        <w:rPr>
          <w:b/>
          <w:shd w:val="clear" w:color="auto" w:fill="CCCCCC"/>
        </w:rPr>
        <w:t>tail</w:t>
      </w:r>
      <w:r>
        <w:t xml:space="preserve"> – show last several lines from a text file</w:t>
      </w:r>
    </w:p>
    <w:p w:rsidR="00172776" w:rsidP="00D77FA8" w:rsidRDefault="00CB066F" w14:paraId="0F76B9B3" w14:textId="77777777">
      <w:pPr>
        <w:spacing w:after="0" w:line="360" w:lineRule="auto"/>
        <w:ind w:left="1440" w:hanging="720"/>
      </w:pPr>
      <w:r>
        <w:rPr>
          <w:b/>
          <w:shd w:val="clear" w:color="auto" w:fill="CCCCCC"/>
        </w:rPr>
        <w:t>less</w:t>
      </w:r>
      <w:r>
        <w:t xml:space="preserve"> – interactively open a text file for reading</w:t>
      </w:r>
    </w:p>
    <w:p w:rsidR="00172776" w:rsidP="00D77FA8" w:rsidRDefault="00172776" w14:paraId="49E398E2" w14:textId="77777777">
      <w:pPr>
        <w:spacing w:after="0" w:line="360" w:lineRule="auto"/>
        <w:ind w:left="1440" w:hanging="720"/>
      </w:pPr>
    </w:p>
    <w:p w:rsidR="00172776" w:rsidRDefault="00CB066F" w14:paraId="623DD5DC" w14:textId="77777777">
      <w:pPr>
        <w:rPr>
          <w:b/>
        </w:rPr>
      </w:pPr>
      <w:r>
        <w:rPr>
          <w:b/>
        </w:rPr>
        <w:t>Important symbols for BASH environment</w:t>
      </w:r>
    </w:p>
    <w:p w:rsidR="00172776" w:rsidRDefault="00CB066F" w14:paraId="79697EE4" w14:textId="77777777">
      <w:r>
        <w:t>We will also play with the following special characters:</w:t>
      </w:r>
    </w:p>
    <w:p w:rsidR="00172776" w:rsidP="00D77FA8" w:rsidRDefault="00CB066F" w14:paraId="1622A026" w14:textId="77777777">
      <w:pPr>
        <w:spacing w:after="0" w:line="360" w:lineRule="auto"/>
        <w:ind w:left="811"/>
      </w:pPr>
      <w:r>
        <w:rPr>
          <w:b/>
          <w:shd w:val="clear" w:color="auto" w:fill="CCCCCC"/>
        </w:rPr>
        <w:t>~</w:t>
      </w:r>
      <w:r>
        <w:t xml:space="preserve">  home directory (try with </w:t>
      </w:r>
      <w:r>
        <w:rPr>
          <w:b/>
          <w:shd w:val="clear" w:color="auto" w:fill="CCCCCC"/>
        </w:rPr>
        <w:t>cd</w:t>
      </w:r>
      <w:r>
        <w:t>)</w:t>
      </w:r>
    </w:p>
    <w:p w:rsidR="00172776" w:rsidP="00D77FA8" w:rsidRDefault="00CB066F" w14:paraId="716C38FE" w14:textId="77777777">
      <w:pPr>
        <w:spacing w:after="0" w:line="360" w:lineRule="auto"/>
        <w:ind w:left="811"/>
      </w:pPr>
      <w:r>
        <w:rPr>
          <w:b/>
          <w:shd w:val="clear" w:color="auto" w:fill="CCCCCC"/>
        </w:rPr>
        <w:t>.</w:t>
      </w:r>
      <w:r>
        <w:t xml:space="preserve">  current directory (try with </w:t>
      </w:r>
      <w:r>
        <w:rPr>
          <w:b/>
          <w:shd w:val="clear" w:color="auto" w:fill="CCCCCC"/>
        </w:rPr>
        <w:t>cd</w:t>
      </w:r>
      <w:r>
        <w:t xml:space="preserve">). Also filenames that start with “.” are “hidden”. </w:t>
      </w:r>
    </w:p>
    <w:p w:rsidR="00172776" w:rsidP="00D77FA8" w:rsidRDefault="00CB066F" w14:paraId="0056B1D9" w14:textId="77777777">
      <w:pPr>
        <w:spacing w:after="0" w:line="360" w:lineRule="auto"/>
        <w:ind w:left="811"/>
      </w:pPr>
      <w:r>
        <w:rPr>
          <w:b/>
          <w:shd w:val="clear" w:color="auto" w:fill="CCCCCC"/>
        </w:rPr>
        <w:t>..</w:t>
      </w:r>
      <w:r>
        <w:t xml:space="preserve">  parent directory (try with </w:t>
      </w:r>
      <w:r>
        <w:rPr>
          <w:b/>
          <w:shd w:val="clear" w:color="auto" w:fill="CCCCCC"/>
        </w:rPr>
        <w:t>cd</w:t>
      </w:r>
      <w:r>
        <w:t>)</w:t>
      </w:r>
    </w:p>
    <w:p w:rsidR="00172776" w:rsidP="00D77FA8" w:rsidRDefault="00CB066F" w14:paraId="7E2D9381" w14:textId="77777777">
      <w:pPr>
        <w:spacing w:after="0" w:line="360" w:lineRule="auto"/>
        <w:ind w:left="811"/>
      </w:pPr>
      <w:r>
        <w:rPr>
          <w:b/>
          <w:shd w:val="clear" w:color="auto" w:fill="CCCCCC"/>
        </w:rPr>
        <w:t>&gt;</w:t>
      </w:r>
      <w:r>
        <w:t xml:space="preserve">  direct the output of a process to a file</w:t>
      </w:r>
    </w:p>
    <w:p w:rsidR="00172776" w:rsidP="00D77FA8" w:rsidRDefault="00CB066F" w14:paraId="7C5E7CB0" w14:textId="77777777">
      <w:pPr>
        <w:spacing w:after="0" w:line="360" w:lineRule="auto"/>
        <w:ind w:left="811"/>
      </w:pPr>
      <w:r>
        <w:rPr>
          <w:b/>
          <w:shd w:val="clear" w:color="auto" w:fill="CCCCCC"/>
        </w:rPr>
        <w:t>$</w:t>
      </w:r>
      <w:r>
        <w:t xml:space="preserve">  variable “expansion”. Put this in front of a variable after declaring it.</w:t>
      </w:r>
    </w:p>
    <w:p w:rsidR="00172776" w:rsidP="00D77FA8" w:rsidRDefault="00CB066F" w14:paraId="170F7C0D" w14:textId="77777777">
      <w:pPr>
        <w:spacing w:after="0" w:line="360" w:lineRule="auto"/>
        <w:ind w:left="811"/>
      </w:pPr>
      <w:r>
        <w:rPr>
          <w:b/>
          <w:shd w:val="clear" w:color="auto" w:fill="CCCCCC"/>
        </w:rPr>
        <w:t>|</w:t>
      </w:r>
      <w:r>
        <w:t xml:space="preserve">  pipe, connects the output from one command to another</w:t>
      </w:r>
    </w:p>
    <w:p w:rsidR="00172776" w:rsidP="00D77FA8" w:rsidRDefault="00CB066F" w14:paraId="5BE5C33E" w14:textId="77777777">
      <w:pPr>
        <w:spacing w:after="0" w:line="360" w:lineRule="auto"/>
        <w:ind w:left="811"/>
      </w:pPr>
      <w:r>
        <w:rPr>
          <w:b/>
          <w:shd w:val="clear" w:color="auto" w:fill="CCCCCC"/>
        </w:rPr>
        <w:t>;</w:t>
      </w:r>
      <w:r>
        <w:t xml:space="preserve">  command separator</w:t>
      </w:r>
    </w:p>
    <w:p w:rsidR="00172776" w:rsidP="00D77FA8" w:rsidRDefault="00CB066F" w14:paraId="4AB858FA" w14:textId="77777777">
      <w:pPr>
        <w:spacing w:after="0" w:line="360" w:lineRule="auto"/>
        <w:ind w:left="811"/>
      </w:pPr>
      <w:r>
        <w:rPr>
          <w:b/>
          <w:shd w:val="clear" w:color="auto" w:fill="CCCCCC"/>
        </w:rPr>
        <w:t>/</w:t>
      </w:r>
      <w:r>
        <w:t xml:space="preserve">  directory separator (compare to Windows!)</w:t>
      </w:r>
    </w:p>
    <w:p w:rsidR="00172776" w:rsidP="00D77FA8" w:rsidRDefault="00CB066F" w14:paraId="0DCB865E" w14:textId="77777777">
      <w:pPr>
        <w:spacing w:after="0" w:line="360" w:lineRule="auto"/>
        <w:ind w:left="811"/>
      </w:pPr>
      <w:r>
        <w:rPr>
          <w:b/>
          <w:shd w:val="clear" w:color="auto" w:fill="CCCCCC"/>
        </w:rPr>
        <w:t>\</w:t>
      </w:r>
      <w:r>
        <w:t xml:space="preserve">  escape a character, so that it is no longer a “special  character”</w:t>
      </w:r>
    </w:p>
    <w:p w:rsidR="00172776" w:rsidP="00D77FA8" w:rsidRDefault="00CB066F" w14:paraId="22017EAF" w14:textId="77777777">
      <w:pPr>
        <w:spacing w:after="0" w:line="360" w:lineRule="auto"/>
        <w:ind w:left="811"/>
      </w:pPr>
      <w:r>
        <w:rPr>
          <w:b/>
          <w:shd w:val="clear" w:color="auto" w:fill="CCCCCC"/>
        </w:rPr>
        <w:t>&amp;</w:t>
      </w:r>
      <w:r>
        <w:t xml:space="preserve">  send a process to run in the background</w:t>
      </w:r>
    </w:p>
    <w:p w:rsidR="00172776" w:rsidP="00D77FA8" w:rsidRDefault="00CB066F" w14:paraId="66870AC7" w14:textId="77777777">
      <w:pPr>
        <w:spacing w:after="0" w:line="360" w:lineRule="auto"/>
        <w:ind w:left="811"/>
      </w:pPr>
      <w:r>
        <w:rPr>
          <w:b/>
          <w:shd w:val="clear" w:color="auto" w:fill="CCCCCC"/>
        </w:rPr>
        <w:t>=</w:t>
      </w:r>
      <w:r>
        <w:t xml:space="preserve">  variable assignment</w:t>
      </w:r>
    </w:p>
    <w:p w:rsidR="00172776" w:rsidP="00D77FA8" w:rsidRDefault="00CB066F" w14:paraId="4890E44F" w14:textId="77777777">
      <w:pPr>
        <w:spacing w:after="0" w:line="360" w:lineRule="auto"/>
        <w:ind w:left="811"/>
      </w:pPr>
      <w:r>
        <w:rPr>
          <w:b/>
          <w:shd w:val="clear" w:color="auto" w:fill="CCCCCC"/>
        </w:rPr>
        <w:t>*</w:t>
      </w:r>
      <w:r>
        <w:t xml:space="preserve">  wildcard for multiple characters (try with </w:t>
      </w:r>
      <w:r>
        <w:rPr>
          <w:b/>
          <w:shd w:val="clear" w:color="auto" w:fill="CCCCCC"/>
        </w:rPr>
        <w:t>ls</w:t>
      </w:r>
      <w:r>
        <w:t>)</w:t>
      </w:r>
    </w:p>
    <w:p w:rsidR="00172776" w:rsidP="00D77FA8" w:rsidRDefault="00CB066F" w14:paraId="548853E3" w14:textId="77777777">
      <w:pPr>
        <w:spacing w:after="0" w:line="360" w:lineRule="auto"/>
        <w:ind w:left="811"/>
      </w:pPr>
      <w:r>
        <w:rPr>
          <w:b/>
          <w:shd w:val="clear" w:color="auto" w:fill="CCCCCC"/>
        </w:rPr>
        <w:t>?</w:t>
      </w:r>
      <w:r>
        <w:t xml:space="preserve">  wildcard for single character (try with </w:t>
      </w:r>
      <w:r>
        <w:rPr>
          <w:b/>
          <w:shd w:val="clear" w:color="auto" w:fill="CCCCCC"/>
        </w:rPr>
        <w:t>ls</w:t>
      </w:r>
      <w:r>
        <w:t>)</w:t>
      </w:r>
    </w:p>
    <w:p w:rsidR="00172776" w:rsidP="00D77FA8" w:rsidRDefault="00CB066F" w14:paraId="7F8BF7B7" w14:textId="77777777">
      <w:pPr>
        <w:spacing w:after="0" w:line="360" w:lineRule="auto"/>
        <w:ind w:left="811"/>
      </w:pPr>
      <w:r>
        <w:rPr>
          <w:b/>
          <w:shd w:val="clear" w:color="auto" w:fill="CCCCCC"/>
        </w:rPr>
        <w:t>#</w:t>
      </w:r>
      <w:r>
        <w:t xml:space="preserve">  comment (place it before a command and see what happens)</w:t>
      </w:r>
    </w:p>
    <w:p w:rsidR="00172776" w:rsidRDefault="00CB066F" w14:paraId="73494337" w14:textId="77777777">
      <w:r>
        <w:t>If a process needs to be repeated in the exact same way for different items, we can put these commands and symbols together to make loops. Loops repeat the same process several times, with only the variable changing. The different values for the variable are usually read from some sort of list:</w:t>
      </w:r>
    </w:p>
    <w:p w:rsidR="00172776" w:rsidRDefault="00CB066F" w14:paraId="29B6166E" w14:textId="77777777">
      <w:pPr>
        <w:spacing w:line="360" w:lineRule="auto"/>
        <w:ind w:left="1440" w:hanging="720"/>
      </w:pPr>
      <w:r>
        <w:rPr>
          <w:b/>
          <w:shd w:val="clear" w:color="auto" w:fill="CCCCCC"/>
        </w:rPr>
        <w:t>for</w:t>
      </w:r>
      <w:r>
        <w:t xml:space="preserve"> , </w:t>
      </w:r>
      <w:r>
        <w:rPr>
          <w:b/>
          <w:shd w:val="clear" w:color="auto" w:fill="CCCCCC"/>
        </w:rPr>
        <w:t>in</w:t>
      </w:r>
      <w:r>
        <w:t xml:space="preserve"> , </w:t>
      </w:r>
      <w:r>
        <w:rPr>
          <w:b/>
          <w:shd w:val="clear" w:color="auto" w:fill="CCCCCC"/>
        </w:rPr>
        <w:t>do</w:t>
      </w:r>
      <w:r>
        <w:t xml:space="preserve"> , </w:t>
      </w:r>
      <w:r>
        <w:rPr>
          <w:b/>
          <w:shd w:val="clear" w:color="auto" w:fill="CCCCCC"/>
        </w:rPr>
        <w:t xml:space="preserve">done </w:t>
      </w:r>
      <w:r>
        <w:rPr>
          <w:b/>
          <w:highlight w:val="white"/>
        </w:rPr>
        <w:t xml:space="preserve"> </w:t>
      </w:r>
      <w:r>
        <w:t>– commands for constructing a loop. Like this:</w:t>
      </w:r>
    </w:p>
    <w:tbl>
      <w:tblPr>
        <w:tblStyle w:val="a7"/>
        <w:tblW w:w="2775" w:type="dxa"/>
        <w:tblInd w:w="144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Look w:val="0600" w:firstRow="0" w:lastRow="0" w:firstColumn="0" w:lastColumn="0" w:noHBand="1" w:noVBand="1"/>
      </w:tblPr>
      <w:tblGrid>
        <w:gridCol w:w="2775"/>
      </w:tblGrid>
      <w:tr w:rsidR="00172776" w:rsidTr="3619BE90" w14:paraId="072E8804" w14:textId="77777777">
        <w:tc>
          <w:tcPr>
            <w:tcW w:w="2775" w:type="dxa"/>
            <w:shd w:val="clear" w:color="auto" w:fill="CCCCCC"/>
            <w:tcMar>
              <w:top w:w="100" w:type="dxa"/>
              <w:left w:w="100" w:type="dxa"/>
              <w:bottom w:w="100" w:type="dxa"/>
              <w:right w:w="100" w:type="dxa"/>
            </w:tcMar>
          </w:tcPr>
          <w:p w:rsidR="00172776" w:rsidRDefault="00CB066F" w14:paraId="6974A0CF" w14:textId="33E2642A">
            <w:pPr>
              <w:spacing w:after="0" w:line="240" w:lineRule="auto"/>
              <w:ind w:right="-510"/>
            </w:pPr>
            <w:r>
              <w:t xml:space="preserve">for </w:t>
            </w:r>
            <w:r w:rsidRPr="3619BE90">
              <w:rPr>
                <w:b/>
                <w:bCs/>
              </w:rPr>
              <w:t>i</w:t>
            </w:r>
            <w:r>
              <w:t xml:space="preserve"> in *</w:t>
            </w:r>
          </w:p>
          <w:p w:rsidR="00172776" w:rsidRDefault="00CB066F" w14:paraId="7409953D" w14:textId="77777777">
            <w:pPr>
              <w:spacing w:after="0" w:line="240" w:lineRule="auto"/>
              <w:ind w:right="-510"/>
            </w:pPr>
            <w:r>
              <w:t>do</w:t>
            </w:r>
          </w:p>
          <w:p w:rsidR="00172776" w:rsidRDefault="00CB066F" w14:paraId="01D2977F" w14:textId="77777777">
            <w:pPr>
              <w:spacing w:after="0" w:line="240" w:lineRule="auto"/>
              <w:rPr>
                <w:b/>
              </w:rPr>
            </w:pPr>
            <w:r>
              <w:t xml:space="preserve">    echo </w:t>
            </w:r>
            <w:r>
              <w:rPr>
                <w:b/>
              </w:rPr>
              <w:t>$i</w:t>
            </w:r>
          </w:p>
          <w:p w:rsidR="00172776" w:rsidRDefault="00CB066F" w14:paraId="6C8C38FA" w14:textId="77777777">
            <w:pPr>
              <w:spacing w:after="0" w:line="240" w:lineRule="auto"/>
            </w:pPr>
            <w:r>
              <w:t>done</w:t>
            </w:r>
          </w:p>
        </w:tc>
      </w:tr>
    </w:tbl>
    <w:p w:rsidR="00172776" w:rsidRDefault="00172776" w14:paraId="16287F21" w14:textId="77777777">
      <w:pPr>
        <w:spacing w:after="0" w:line="240" w:lineRule="auto"/>
        <w:ind w:left="1440" w:hanging="720"/>
        <w:rPr>
          <w:b/>
          <w:shd w:val="clear" w:color="auto" w:fill="CCCCCC"/>
        </w:rPr>
      </w:pPr>
    </w:p>
    <w:p w:rsidR="00172776" w:rsidRDefault="00CB066F" w14:paraId="7ACCD16D" w14:textId="77777777">
      <w:pPr>
        <w:spacing w:after="0" w:line="240" w:lineRule="auto"/>
        <w:ind w:left="1440" w:hanging="720"/>
      </w:pPr>
      <w:r>
        <w:rPr>
          <w:b/>
          <w:shd w:val="clear" w:color="auto" w:fill="CCCCCC"/>
        </w:rPr>
        <w:t>i</w:t>
      </w:r>
      <w:r>
        <w:t xml:space="preserve"> is the variable. </w:t>
      </w:r>
    </w:p>
    <w:p w:rsidR="00172776" w:rsidRDefault="00CB066F" w14:paraId="7E3F6482" w14:textId="77777777">
      <w:pPr>
        <w:spacing w:after="0" w:line="240" w:lineRule="auto"/>
        <w:ind w:left="1440" w:hanging="720"/>
      </w:pPr>
      <w:r>
        <w:rPr>
          <w:shd w:val="clear" w:color="auto" w:fill="CCCCCC"/>
        </w:rPr>
        <w:t>*</w:t>
      </w:r>
      <w:r>
        <w:t xml:space="preserve"> is a wildcard, makes a list of everything in our directory.</w:t>
      </w:r>
    </w:p>
    <w:p w:rsidR="00172776" w:rsidRDefault="00CB066F" w14:paraId="1CFE7771" w14:textId="77777777">
      <w:pPr>
        <w:spacing w:after="0" w:line="240" w:lineRule="auto"/>
        <w:ind w:left="1440" w:hanging="720"/>
      </w:pPr>
      <w:r>
        <w:t xml:space="preserve">The </w:t>
      </w:r>
      <w:r>
        <w:rPr>
          <w:b/>
          <w:shd w:val="clear" w:color="auto" w:fill="CCCCCC"/>
        </w:rPr>
        <w:t>for</w:t>
      </w:r>
      <w:r>
        <w:t xml:space="preserve"> statement tells where to find values for the variable</w:t>
      </w:r>
    </w:p>
    <w:p w:rsidR="00172776" w:rsidRDefault="00CB066F" w14:paraId="10929C6D" w14:textId="77777777">
      <w:pPr>
        <w:spacing w:after="0" w:line="240" w:lineRule="auto"/>
        <w:ind w:left="1440" w:hanging="720"/>
      </w:pPr>
      <w:r>
        <w:t xml:space="preserve">The </w:t>
      </w:r>
      <w:r>
        <w:rPr>
          <w:b/>
          <w:shd w:val="clear" w:color="auto" w:fill="CCCCCC"/>
        </w:rPr>
        <w:t>do</w:t>
      </w:r>
      <w:r>
        <w:t xml:space="preserve"> statement tells what commands to execute for each of the variable values</w:t>
      </w:r>
    </w:p>
    <w:p w:rsidR="00172776" w:rsidRDefault="00CB066F" w14:paraId="38DC6C0C" w14:textId="77777777">
      <w:pPr>
        <w:spacing w:after="0" w:line="240" w:lineRule="auto"/>
        <w:ind w:left="1440" w:hanging="720"/>
      </w:pPr>
      <w:r>
        <w:rPr>
          <w:b/>
          <w:shd w:val="clear" w:color="auto" w:fill="CCCCCC"/>
        </w:rPr>
        <w:t>done</w:t>
      </w:r>
      <w:r>
        <w:t xml:space="preserve"> signifies the end of the loop.</w:t>
      </w:r>
    </w:p>
    <w:p w:rsidR="00172776" w:rsidRDefault="00172776" w14:paraId="5BE93A62" w14:textId="77777777"/>
    <w:p w:rsidR="00172776" w:rsidRDefault="00172776" w14:paraId="384BA73E" w14:textId="77777777">
      <w:pPr>
        <w:rPr>
          <w:b/>
        </w:rPr>
      </w:pPr>
      <w:bookmarkStart w:name="_tvwrfqmr96du" w:colFirst="0" w:colLast="0" w:id="36"/>
      <w:bookmarkEnd w:id="36"/>
    </w:p>
    <w:p w:rsidR="00172776" w:rsidRDefault="00CB066F" w14:paraId="0293266F" w14:textId="77777777">
      <w:pPr>
        <w:rPr>
          <w:b/>
        </w:rPr>
      </w:pPr>
      <w:bookmarkStart w:name="_2grqrue" w:colFirst="0" w:colLast="0" w:id="37"/>
      <w:bookmarkEnd w:id="37"/>
      <w:r>
        <w:rPr>
          <w:b/>
        </w:rPr>
        <w:t xml:space="preserve">Advanced programs </w:t>
      </w:r>
    </w:p>
    <w:p w:rsidR="00172776" w:rsidRDefault="00CB066F" w14:paraId="4FECE232" w14:textId="77777777">
      <w:r>
        <w:t>These are more complicated utilities that we will be needing quite frequently:</w:t>
      </w:r>
    </w:p>
    <w:p w:rsidR="00172776" w:rsidRDefault="00CB066F" w14:paraId="1BE5AC09" w14:textId="77777777">
      <w:pPr>
        <w:ind w:left="720"/>
      </w:pPr>
      <w:r>
        <w:rPr>
          <w:b/>
          <w:shd w:val="clear" w:color="auto" w:fill="CCCCCC"/>
        </w:rPr>
        <w:t>ssh</w:t>
      </w:r>
      <w:r>
        <w:t xml:space="preserve"> – secure shell. This opens an encrypted terminal, usually on a remote machine, so you can use that computer as if it were right in front of you.</w:t>
      </w:r>
    </w:p>
    <w:p w:rsidR="00172776" w:rsidRDefault="00CB066F" w14:paraId="68B2E0EE" w14:textId="77777777">
      <w:pPr>
        <w:ind w:left="720"/>
      </w:pPr>
      <w:r>
        <w:rPr>
          <w:b/>
          <w:shd w:val="clear" w:color="auto" w:fill="CCCCCC"/>
        </w:rPr>
        <w:t>wget</w:t>
      </w:r>
      <w:r>
        <w:t xml:space="preserve"> - a file downloader, using standard file transfer protocols. </w:t>
      </w:r>
    </w:p>
    <w:p w:rsidR="00172776" w:rsidRDefault="00CB066F" w14:paraId="3888D6B4" w14:textId="77777777">
      <w:pPr>
        <w:ind w:left="720"/>
      </w:pPr>
      <w:r>
        <w:rPr>
          <w:b/>
          <w:shd w:val="clear" w:color="auto" w:fill="CCCCCC"/>
        </w:rPr>
        <w:t>conda</w:t>
      </w:r>
      <w:r>
        <w:t xml:space="preserve"> – a software package and environment program that is used to handle the complex installation environments necessary for our kind of work. Conda should activate immediately when you log in to your de.NBI virtual machine. We will learn about the intricacies of Conda as we go. </w:t>
      </w:r>
    </w:p>
    <w:p w:rsidR="00172776" w:rsidRDefault="00CB066F" w14:paraId="478E4DA9" w14:textId="77777777">
      <w:pPr>
        <w:ind w:left="720"/>
      </w:pPr>
      <w:r>
        <w:rPr>
          <w:b/>
          <w:shd w:val="clear" w:color="auto" w:fill="CCCCCC"/>
        </w:rPr>
        <w:t>nohup</w:t>
      </w:r>
      <w:r>
        <w:t xml:space="preserve"> - a helper utility that we wrap around our big jobs, which tells our remote computer not to stop the process even if the connection breaks.</w:t>
      </w:r>
    </w:p>
    <w:p w:rsidR="00172776" w:rsidRDefault="00172776" w14:paraId="34B3F2EB" w14:textId="77777777"/>
    <w:p w:rsidR="00172776" w:rsidRDefault="00CB066F" w14:paraId="0E7ED064" w14:textId="77777777">
      <w:r>
        <w:t xml:space="preserve">We will use numerous other programs and features of  </w:t>
      </w:r>
      <w:r>
        <w:rPr>
          <w:shd w:val="clear" w:color="auto" w:fill="CCCCCC"/>
        </w:rPr>
        <w:t>BASH</w:t>
      </w:r>
      <w:r>
        <w:t>. I will try to explain them as we use them. Use all the above to explore the terminal, and ask me questions as you wander. Be independent: remember that your computing environment will not look exactly like mine, you will have your own directory names, etc. Part of scientific computing is learning to adapt other’s scripts to your own setup!</w:t>
      </w:r>
    </w:p>
    <w:p w:rsidR="00172776" w:rsidRDefault="00172776" w14:paraId="7D34F5C7" w14:textId="77777777"/>
    <w:p w:rsidR="00172776" w:rsidRDefault="00CB066F" w14:paraId="1513446C" w14:textId="77777777">
      <w:pPr>
        <w:pStyle w:val="Heading3"/>
      </w:pPr>
      <w:bookmarkStart w:name="_Toc192130441" w:id="38"/>
      <w:r>
        <w:t>C.2.</w:t>
      </w:r>
      <w:r w:rsidR="00D72BFD">
        <w:t>3</w:t>
      </w:r>
      <w:r>
        <w:t xml:space="preserve"> Remote computing</w:t>
      </w:r>
      <w:bookmarkEnd w:id="38"/>
    </w:p>
    <w:p w:rsidR="00172776" w:rsidRDefault="00CB066F" w14:paraId="76386F17" w14:textId="77777777">
      <w:bookmarkStart w:name="_1v1yuxt" w:colFirst="0" w:colLast="0" w:id="39"/>
      <w:bookmarkEnd w:id="39"/>
      <w:r>
        <w:t xml:space="preserve">Now that your local Linux environment is working, let’s use it to talk to your de.NBI virtual machine. We will use </w:t>
      </w:r>
      <w:r>
        <w:rPr>
          <w:shd w:val="clear" w:color="auto" w:fill="CCCCCC"/>
        </w:rPr>
        <w:t>SSH</w:t>
      </w:r>
      <w:r>
        <w:t xml:space="preserve"> to communicate with our de.NBI machines. To do this, you need to create an SSH keypair.</w:t>
      </w:r>
    </w:p>
    <w:p w:rsidR="00172776" w:rsidRDefault="00172776" w14:paraId="0B4020A7" w14:textId="77777777"/>
    <w:p w:rsidR="00172776" w:rsidRDefault="00CB066F" w14:paraId="56A9833A" w14:textId="77777777">
      <w:pPr>
        <w:pStyle w:val="Heading4"/>
      </w:pPr>
      <w:bookmarkStart w:name="_4f1mdlm" w:colFirst="0" w:colLast="0" w:id="40"/>
      <w:bookmarkEnd w:id="40"/>
      <w:r>
        <w:t>SSH Key generation</w:t>
      </w:r>
    </w:p>
    <w:p w:rsidR="00172776" w:rsidRDefault="00CB066F" w14:paraId="7EBE8F7E" w14:textId="77777777">
      <w:r>
        <w:t>Secure login systems usually rely on an asymmetric, public/private keypair scheme. In such systems, you as a user create both a public key that you can give to servers, and also a complementary private key that only you control. When logging into a server that has your public key, you can prove your identity by providing the only key in the world that “fits” the public key, your very own private key.</w:t>
      </w:r>
    </w:p>
    <w:p w:rsidR="00172776" w:rsidRDefault="00CB066F" w14:paraId="35F5735C" w14:textId="77777777">
      <w:pPr>
        <w:ind w:firstLine="720"/>
      </w:pPr>
      <w:r>
        <w:t>We need you to generate your keyset, and following this we need to add your public key to your de.NBI virtual machine. To do this, in your local terminal generate a key pair, we’ll use ssh-keygen. Start up your mobaXterm local terminal, stay in your home directory, and type…</w:t>
      </w:r>
    </w:p>
    <w:p w:rsidR="00172776" w:rsidRDefault="00CB066F" w14:paraId="3A551C0D" w14:textId="77777777">
      <w:pPr>
        <w:spacing w:after="0" w:line="240" w:lineRule="auto"/>
        <w:ind w:left="720"/>
        <w:rPr>
          <w:b/>
          <w:shd w:val="clear" w:color="auto" w:fill="CCCCCC"/>
        </w:rPr>
      </w:pPr>
      <w:r>
        <w:rPr>
          <w:b/>
          <w:shd w:val="clear" w:color="auto" w:fill="CCCCCC"/>
        </w:rPr>
        <w:t>mkdir .ssh/</w:t>
      </w:r>
    </w:p>
    <w:p w:rsidR="00172776" w:rsidRDefault="00CB066F" w14:paraId="269E5262" w14:textId="77777777">
      <w:pPr>
        <w:spacing w:after="0" w:line="240" w:lineRule="auto"/>
        <w:ind w:left="720"/>
        <w:rPr>
          <w:b/>
          <w:shd w:val="clear" w:color="auto" w:fill="CCCCCC"/>
        </w:rPr>
      </w:pPr>
      <w:r>
        <w:rPr>
          <w:b/>
          <w:shd w:val="clear" w:color="auto" w:fill="CCCCCC"/>
        </w:rPr>
        <w:t>cd .ssh</w:t>
      </w:r>
    </w:p>
    <w:p w:rsidR="00172776" w:rsidRDefault="00CB066F" w14:paraId="3C79A0D9" w14:textId="77777777">
      <w:pPr>
        <w:spacing w:after="0" w:line="240" w:lineRule="auto"/>
        <w:ind w:left="720"/>
        <w:rPr>
          <w:b/>
          <w:shd w:val="clear" w:color="auto" w:fill="CCCCCC"/>
        </w:rPr>
      </w:pPr>
      <w:r>
        <w:rPr>
          <w:b/>
          <w:shd w:val="clear" w:color="auto" w:fill="CCCCCC"/>
        </w:rPr>
        <w:t>ssh-keygen -t rsa -f &lt;nameOfYourKeyHere&gt;</w:t>
      </w:r>
    </w:p>
    <w:p w:rsidR="00172776" w:rsidRDefault="00172776" w14:paraId="1D7B270A" w14:textId="77777777">
      <w:pPr>
        <w:spacing w:after="0" w:line="240" w:lineRule="auto"/>
        <w:rPr>
          <w:rFonts w:ascii="Liberation Serif" w:hAnsi="Liberation Serif" w:eastAsia="Liberation Serif" w:cs="Liberation Serif"/>
          <w:sz w:val="24"/>
          <w:szCs w:val="24"/>
        </w:rPr>
      </w:pPr>
    </w:p>
    <w:p w:rsidR="00172776" w:rsidRDefault="00CB066F" w14:paraId="45D6538D" w14:textId="77777777">
      <w:r>
        <w:rPr>
          <w:shd w:val="clear" w:color="auto" w:fill="CCCCCC"/>
        </w:rPr>
        <w:t>-t</w:t>
      </w:r>
      <w:r>
        <w:t xml:space="preserve"> tells the algorithm which type of key generation algorithm to use. </w:t>
      </w:r>
    </w:p>
    <w:p w:rsidR="00172776" w:rsidRDefault="00CB066F" w14:paraId="72F42232" w14:textId="77777777">
      <w:r>
        <w:rPr>
          <w:shd w:val="clear" w:color="auto" w:fill="CCCCCC"/>
        </w:rPr>
        <w:t>-f</w:t>
      </w:r>
      <w:r>
        <w:t xml:space="preserve"> is the name you want to give your key file</w:t>
      </w:r>
    </w:p>
    <w:p w:rsidR="00172776" w:rsidRDefault="00CB066F" w14:paraId="6A14C8C5" w14:textId="77777777">
      <w:r>
        <w:t xml:space="preserve">You will probably be asked to generate a password associated with your key. Keep this password, if you lose it you may need to set a new key. </w:t>
      </w:r>
    </w:p>
    <w:p w:rsidR="00172776" w:rsidRDefault="00172776" w14:paraId="4F904CB7" w14:textId="77777777"/>
    <w:p w:rsidR="00172776" w:rsidRDefault="00CB066F" w14:paraId="5B722451" w14:textId="77777777">
      <w:pPr>
        <w:ind w:firstLine="720"/>
      </w:pPr>
      <w:r>
        <w:t xml:space="preserve">This process will generate two keys. The public key should have a “.pub” extension, and can be shared freely. The private key will not have a file extension or “.ppk”. If you are not sure, look at the file with </w:t>
      </w:r>
      <w:r>
        <w:rPr>
          <w:b/>
          <w:shd w:val="clear" w:color="auto" w:fill="CCCCCC"/>
        </w:rPr>
        <w:t>less</w:t>
      </w:r>
      <w:r>
        <w:t xml:space="preserve"> or </w:t>
      </w:r>
      <w:r>
        <w:rPr>
          <w:b/>
          <w:shd w:val="clear" w:color="auto" w:fill="CCCCCC"/>
        </w:rPr>
        <w:t>cat</w:t>
      </w:r>
      <w:r>
        <w:t xml:space="preserve"> or </w:t>
      </w:r>
      <w:r>
        <w:rPr>
          <w:b/>
          <w:shd w:val="clear" w:color="auto" w:fill="CCCCCC"/>
        </w:rPr>
        <w:t>head</w:t>
      </w:r>
      <w:r>
        <w:t xml:space="preserve">, and it should say </w:t>
      </w:r>
      <w:r>
        <w:rPr>
          <w:shd w:val="clear" w:color="auto" w:fill="CCCCCC"/>
        </w:rPr>
        <w:t>-----BEGIN OPENSSH PRIVATE KEY-----</w:t>
      </w:r>
      <w:r>
        <w:t xml:space="preserve"> in the first line. Note that you can also use the MobaKeyGen utility in MobaXterm, under “tools”.  Either way, put both keys in somewhere you can find in your windows. Guard the private key with your life, and send us a copy of the public one in an email, with your name clearly in the email somewhere. </w:t>
      </w:r>
    </w:p>
    <w:p w:rsidR="00172776" w:rsidRDefault="00172776" w14:paraId="06971CD3" w14:textId="77777777">
      <w:pPr>
        <w:ind w:firstLine="720"/>
      </w:pPr>
    </w:p>
    <w:p w:rsidR="00172776" w:rsidRDefault="00CB066F" w14:paraId="5E4B6753" w14:textId="77777777">
      <w:pPr>
        <w:rPr>
          <w:b/>
        </w:rPr>
      </w:pPr>
      <w:bookmarkStart w:name="_2u6wntf" w:colFirst="0" w:colLast="0" w:id="41"/>
      <w:bookmarkEnd w:id="41"/>
      <w:r>
        <w:rPr>
          <w:b/>
        </w:rPr>
        <w:t>Logging into your de.NBI virtual machine</w:t>
      </w:r>
    </w:p>
    <w:p w:rsidR="00172776" w:rsidRDefault="00CB066F" w14:paraId="1EB871AE" w14:textId="77777777">
      <w:r>
        <w:t xml:space="preserve">Once we have placed your public key into your assigned de.NBI machine, it should be ready to accept your login. </w:t>
      </w:r>
    </w:p>
    <w:p w:rsidR="00172776" w:rsidRDefault="00CB066F" w14:paraId="4E91F169" w14:textId="77777777">
      <w:r>
        <w:t xml:space="preserve">To get the login for your machine, you will use SSH. The correct SSH login command will be different for each of you, because your virtual machine has its own unique port number through which it is </w:t>
      </w:r>
      <w:r>
        <w:t xml:space="preserve">accessed. </w:t>
      </w:r>
      <w:r>
        <w:rPr>
          <w:b/>
        </w:rPr>
        <w:t>As soon as we receive your public key</w:t>
      </w:r>
      <w:r>
        <w:t>, we can activate your personal virtual machine (VM) from de.NBI. We can then generate your login information, and we will send you this information in an email. This login information will include your username, ip-address, and port number.</w:t>
      </w:r>
    </w:p>
    <w:p w:rsidR="00172776" w:rsidRDefault="00CB066F" w14:paraId="40D3EDA8" w14:textId="77777777">
      <w:r>
        <w:t xml:space="preserve">For example, when logging into my de.NBI VM from my home computer, I combine my username,  ip-address, location of my private key file, and port number into the following command: </w:t>
      </w:r>
    </w:p>
    <w:p w:rsidR="00172776" w:rsidRDefault="00CB066F" w14:paraId="58E644CF" w14:textId="77777777">
      <w:pPr>
        <w:ind w:left="720"/>
        <w:rPr>
          <w:b/>
          <w:shd w:val="clear" w:color="auto" w:fill="CCCCCC"/>
        </w:rPr>
      </w:pPr>
      <w:r>
        <w:rPr>
          <w:b/>
          <w:shd w:val="clear" w:color="auto" w:fill="CCCCCC"/>
        </w:rPr>
        <w:t>ssh -p 30192 -i &lt;/path/to/your/ssh/private/key&gt; ubuntu@129.70.51.6</w:t>
      </w:r>
    </w:p>
    <w:p w:rsidR="00172776" w:rsidRDefault="00CB066F" w14:paraId="2F7DAC47" w14:textId="77777777">
      <w:pPr>
        <w:ind w:left="630"/>
      </w:pPr>
      <w:r>
        <w:rPr>
          <w:b/>
          <w:shd w:val="clear" w:color="auto" w:fill="CCCCCC"/>
        </w:rPr>
        <w:t>-p</w:t>
      </w:r>
      <w:r>
        <w:t xml:space="preserve"> is the port number. Use only this port to interact with on your virtual machine. </w:t>
      </w:r>
    </w:p>
    <w:p w:rsidR="00172776" w:rsidRDefault="00CB066F" w14:paraId="08C33157" w14:textId="77777777">
      <w:pPr>
        <w:ind w:left="630"/>
      </w:pPr>
      <w:r>
        <w:rPr>
          <w:b/>
          <w:shd w:val="clear" w:color="auto" w:fill="CCCCCC"/>
        </w:rPr>
        <w:t>-i</w:t>
      </w:r>
      <w:r>
        <w:rPr>
          <w:shd w:val="clear" w:color="auto" w:fill="CCCCCC"/>
        </w:rPr>
        <w:t xml:space="preserve"> </w:t>
      </w:r>
      <w:r>
        <w:t xml:space="preserve">is where you have stored your private ssh key. If you followed the instructions above, this will be in your .ssh folder in your home directory. </w:t>
      </w:r>
    </w:p>
    <w:p w:rsidR="00172776" w:rsidRDefault="00CB066F" w14:paraId="0B8AE17E" w14:textId="77777777">
      <w:pPr>
        <w:ind w:left="630"/>
      </w:pPr>
      <w:r>
        <w:rPr>
          <w:shd w:val="clear" w:color="auto" w:fill="CCCCCC"/>
        </w:rPr>
        <w:t>ubuntu</w:t>
      </w:r>
      <w:r>
        <w:t xml:space="preserve"> is my username, and probably will be yours too (assigned by de.NBI).</w:t>
      </w:r>
    </w:p>
    <w:p w:rsidR="00172776" w:rsidRDefault="00CB066F" w14:paraId="71375F88" w14:textId="77777777">
      <w:r>
        <w:t xml:space="preserve">If you are using MobaXterm, instead of directly typing the  </w:t>
      </w:r>
      <w:r>
        <w:rPr>
          <w:b/>
          <w:shd w:val="clear" w:color="auto" w:fill="CCCCCC"/>
        </w:rPr>
        <w:t>SSH</w:t>
      </w:r>
      <w:r>
        <w:t xml:space="preserve"> command,  you can create a dedicated SSH session that you can use whenever you want to log into your de.NBI virtual machine. This is really convenient! To do this, start a new SSH session:</w:t>
      </w:r>
    </w:p>
    <w:p w:rsidR="00172776" w:rsidRDefault="00CB066F" w14:paraId="2A1F701D" w14:textId="77777777">
      <w:pPr>
        <w:spacing w:after="0" w:line="240" w:lineRule="auto"/>
      </w:pPr>
      <w:r>
        <w:rPr>
          <w:rFonts w:ascii="Liberation Serif" w:hAnsi="Liberation Serif" w:eastAsia="Liberation Serif" w:cs="Liberation Serif"/>
          <w:noProof/>
          <w:sz w:val="24"/>
          <w:szCs w:val="24"/>
          <w:lang w:val="de-DE"/>
        </w:rPr>
        <w:drawing>
          <wp:inline distT="114300" distB="114300" distL="114300" distR="114300" wp14:anchorId="60D053F6" wp14:editId="07777777">
            <wp:extent cx="5760410" cy="3060700"/>
            <wp:effectExtent l="0" t="0" r="0" b="0"/>
            <wp:docPr id="2"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29"/>
                    <a:srcRect/>
                    <a:stretch>
                      <a:fillRect/>
                    </a:stretch>
                  </pic:blipFill>
                  <pic:spPr>
                    <a:xfrm>
                      <a:off x="0" y="0"/>
                      <a:ext cx="5760410" cy="3060700"/>
                    </a:xfrm>
                    <a:prstGeom prst="rect">
                      <a:avLst/>
                    </a:prstGeom>
                    <a:ln/>
                  </pic:spPr>
                </pic:pic>
              </a:graphicData>
            </a:graphic>
          </wp:inline>
        </w:drawing>
      </w:r>
    </w:p>
    <w:p w:rsidR="00172776" w:rsidRDefault="00172776" w14:paraId="03EFCA41" w14:textId="77777777"/>
    <w:p w:rsidR="00172776" w:rsidRDefault="00CB066F" w14:paraId="17A0B85A" w14:textId="77777777">
      <w:r>
        <w:t>Copy the IP address, username, and port of your de.NBI virtual machine into the appropriate boxes. Open “Advanced SSH settings” and click “Use private key”. Put the path to your private key in windows here.</w:t>
      </w:r>
    </w:p>
    <w:p w:rsidR="00172776" w:rsidRDefault="00CB066F" w14:paraId="5F96A722" w14:textId="77777777">
      <w:pPr>
        <w:spacing w:after="0" w:line="240" w:lineRule="auto"/>
      </w:pPr>
      <w:r>
        <w:rPr>
          <w:rFonts w:ascii="Liberation Serif" w:hAnsi="Liberation Serif" w:eastAsia="Liberation Serif" w:cs="Liberation Serif"/>
          <w:noProof/>
          <w:sz w:val="24"/>
          <w:szCs w:val="24"/>
          <w:lang w:val="de-DE"/>
        </w:rPr>
        <w:drawing>
          <wp:inline distT="114300" distB="114300" distL="114300" distR="114300" wp14:anchorId="3C2C1C31" wp14:editId="07777777">
            <wp:extent cx="5760410" cy="3060700"/>
            <wp:effectExtent l="0" t="0" r="0" b="0"/>
            <wp:docPr id="6"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30"/>
                    <a:srcRect/>
                    <a:stretch>
                      <a:fillRect/>
                    </a:stretch>
                  </pic:blipFill>
                  <pic:spPr>
                    <a:xfrm>
                      <a:off x="0" y="0"/>
                      <a:ext cx="5760410" cy="3060700"/>
                    </a:xfrm>
                    <a:prstGeom prst="rect">
                      <a:avLst/>
                    </a:prstGeom>
                    <a:ln/>
                  </pic:spPr>
                </pic:pic>
              </a:graphicData>
            </a:graphic>
          </wp:inline>
        </w:drawing>
      </w:r>
    </w:p>
    <w:p w:rsidR="00172776" w:rsidRDefault="00172776" w14:paraId="5B95CD12" w14:textId="77777777"/>
    <w:p w:rsidR="00172776" w:rsidRDefault="00CB066F" w14:paraId="637BAD09" w14:textId="77777777">
      <w:r>
        <w:t>If all keys are in place, this should allow you to log into your de.NBI VM. This session can be re-used everytime you want log in with MobaXterm. Go ahead and explore it in just the same way you explored your local Linux filetree above, using your new knowledge of BASH commands (</w:t>
      </w:r>
      <w:r>
        <w:rPr>
          <w:b/>
          <w:shd w:val="clear" w:color="auto" w:fill="CCCCCC"/>
        </w:rPr>
        <w:t>ls</w:t>
      </w:r>
      <w:r>
        <w:t xml:space="preserve">, </w:t>
      </w:r>
      <w:r>
        <w:rPr>
          <w:b/>
          <w:shd w:val="clear" w:color="auto" w:fill="CCCCCC"/>
        </w:rPr>
        <w:t>cd</w:t>
      </w:r>
      <w:r>
        <w:t xml:space="preserve">, etc). </w:t>
      </w:r>
    </w:p>
    <w:p w:rsidR="00172776" w:rsidRDefault="00CB066F" w14:paraId="2C1DEAD1" w14:textId="77777777">
      <w:pPr>
        <w:pStyle w:val="Heading4"/>
        <w:spacing w:before="280" w:after="80"/>
      </w:pPr>
      <w:bookmarkStart w:name="_q6nd6hb0ieto" w:colFirst="0" w:colLast="0" w:id="42"/>
      <w:bookmarkEnd w:id="42"/>
      <w:r>
        <w:t>Getting files to your home computer from your de.NBI machine</w:t>
      </w:r>
    </w:p>
    <w:p w:rsidR="00172776" w:rsidRDefault="00172776" w14:paraId="5220BBB2" w14:textId="77777777">
      <w:pPr>
        <w:spacing w:after="0" w:line="240" w:lineRule="auto"/>
        <w:rPr>
          <w:rFonts w:ascii="Liberation Serif" w:hAnsi="Liberation Serif" w:eastAsia="Liberation Serif" w:cs="Liberation Serif"/>
          <w:sz w:val="24"/>
          <w:szCs w:val="24"/>
        </w:rPr>
      </w:pPr>
    </w:p>
    <w:p w:rsidR="00172776" w:rsidRDefault="00CB066F" w14:paraId="36EB60B8" w14:textId="77777777">
      <w:r>
        <w:t>In MobaXterm, when you are in an ssh session, you can download files with a few clicks, by selecting “SSH browser” in the left side-bar and navigating to the file you would like. You can drag this file icon over to an open folder in your Windows file navigator, or right-click on it and select “download”:</w:t>
      </w:r>
    </w:p>
    <w:p w:rsidR="00172776" w:rsidRDefault="00CB066F" w14:paraId="13CB595B" w14:textId="77777777">
      <w:pPr>
        <w:spacing w:after="0" w:line="240" w:lineRule="auto"/>
      </w:pPr>
      <w:r>
        <w:rPr>
          <w:rFonts w:ascii="Liberation Serif" w:hAnsi="Liberation Serif" w:eastAsia="Liberation Serif" w:cs="Liberation Serif"/>
          <w:noProof/>
          <w:sz w:val="24"/>
          <w:szCs w:val="24"/>
          <w:lang w:val="de-DE"/>
        </w:rPr>
        <w:drawing>
          <wp:inline distT="114300" distB="114300" distL="114300" distR="114300" wp14:anchorId="003DCFDE" wp14:editId="07777777">
            <wp:extent cx="5760410" cy="3073400"/>
            <wp:effectExtent l="0" t="0" r="0" b="0"/>
            <wp:docPr id="10"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31"/>
                    <a:srcRect/>
                    <a:stretch>
                      <a:fillRect/>
                    </a:stretch>
                  </pic:blipFill>
                  <pic:spPr>
                    <a:xfrm>
                      <a:off x="0" y="0"/>
                      <a:ext cx="5760410" cy="3073400"/>
                    </a:xfrm>
                    <a:prstGeom prst="rect">
                      <a:avLst/>
                    </a:prstGeom>
                    <a:ln/>
                  </pic:spPr>
                </pic:pic>
              </a:graphicData>
            </a:graphic>
          </wp:inline>
        </w:drawing>
      </w:r>
    </w:p>
    <w:p w:rsidR="00172776" w:rsidRDefault="00172776" w14:paraId="6D9C8D39" w14:textId="77777777"/>
    <w:p w:rsidR="00172776" w:rsidRDefault="00CB066F" w14:paraId="1206FCB4" w14:textId="77777777">
      <w:r>
        <w:t xml:space="preserve">If you are using a Mac or older windows machine, let us know and we will use alternative ways to download your files from your de.NBI, such as  </w:t>
      </w:r>
      <w:r w:rsidRPr="3619BE90">
        <w:rPr>
          <w:b/>
          <w:bCs/>
          <w:shd w:val="clear" w:color="auto" w:fill="CCCCCC"/>
        </w:rPr>
        <w:t>scp</w:t>
      </w:r>
      <w:r>
        <w:t xml:space="preserve"> or </w:t>
      </w:r>
      <w:r w:rsidRPr="3619BE90">
        <w:rPr>
          <w:b/>
          <w:bCs/>
          <w:shd w:val="clear" w:color="auto" w:fill="CCCCCC"/>
        </w:rPr>
        <w:t>sftp</w:t>
      </w:r>
      <w:r>
        <w:t>.</w:t>
      </w:r>
    </w:p>
    <w:p w:rsidR="3619BE90" w:rsidRDefault="3619BE90" w14:paraId="2D59D9B0" w14:textId="6E32FB36"/>
    <w:p w:rsidR="36F142E3" w:rsidP="3619BE90" w:rsidRDefault="36F142E3" w14:paraId="5B0EC60A" w14:textId="64B42EB8">
      <w:pPr>
        <w:pStyle w:val="Heading3"/>
        <w:rPr>
          <w:rFonts w:asciiTheme="majorHAnsi" w:hAnsiTheme="majorHAnsi" w:eastAsiaTheme="majorEastAsia" w:cstheme="majorBidi"/>
        </w:rPr>
      </w:pPr>
      <w:bookmarkStart w:name="_Toc192130442" w:id="43"/>
      <w:r>
        <w:t xml:space="preserve">C.2.4 </w:t>
      </w:r>
      <w:r w:rsidRPr="3619BE90">
        <w:rPr>
          <w:rFonts w:asciiTheme="majorHAnsi" w:hAnsiTheme="majorHAnsi" w:eastAsiaTheme="majorEastAsia" w:cstheme="majorBidi"/>
        </w:rPr>
        <w:t>Introduction to the R programming language</w:t>
      </w:r>
      <w:bookmarkEnd w:id="43"/>
    </w:p>
    <w:p w:rsidR="3619BE90" w:rsidP="3619BE90" w:rsidRDefault="3619BE90" w14:paraId="6A431ED4" w14:textId="5CB0AB20">
      <w:pPr>
        <w:rPr>
          <w:rFonts w:ascii="Liberation Serif" w:hAnsi="Liberation Serif" w:eastAsia="Liberation Serif" w:cs="Liberation Serif"/>
          <w:sz w:val="24"/>
          <w:szCs w:val="24"/>
        </w:rPr>
      </w:pPr>
    </w:p>
    <w:p w:rsidR="3619BE90" w:rsidP="5EE0AF1A" w:rsidRDefault="3619BE90" w14:paraId="240C207A" w14:textId="6FB15F37">
      <w:pPr>
        <w:rPr>
          <w:rFonts w:ascii="Liberation Serif" w:hAnsi="Liberation Serif" w:eastAsia="Liberation Serif" w:cs="Liberation Serif"/>
          <w:sz w:val="24"/>
          <w:szCs w:val="24"/>
        </w:rPr>
      </w:pPr>
      <w:r w:rsidRPr="5EE0AF1A" w:rsidR="36F142E3">
        <w:rPr>
          <w:rFonts w:ascii="Liberation Serif" w:hAnsi="Liberation Serif" w:eastAsia="Liberation Serif" w:cs="Liberation Serif"/>
          <w:sz w:val="24"/>
          <w:szCs w:val="24"/>
        </w:rPr>
        <w:t>R is a programming language specifically designed for data analysis, and many of the most popular packages for handling microbiome data are written in R. Much as we would like to, microbiologists cannot avoid R</w:t>
      </w:r>
      <w:r w:rsidRPr="5EE0AF1A" w:rsidR="08AED3AD">
        <w:rPr>
          <w:rFonts w:ascii="Liberation Serif" w:hAnsi="Liberation Serif" w:eastAsia="Liberation Serif" w:cs="Liberation Serif"/>
          <w:sz w:val="24"/>
          <w:szCs w:val="24"/>
        </w:rPr>
        <w:t xml:space="preserve">. </w:t>
      </w:r>
      <w:r w:rsidRPr="5EE0AF1A" w:rsidR="36F142E3">
        <w:rPr>
          <w:rFonts w:ascii="Liberation Serif" w:hAnsi="Liberation Serif" w:eastAsia="Liberation Serif" w:cs="Liberation Serif"/>
          <w:sz w:val="24"/>
          <w:szCs w:val="24"/>
        </w:rPr>
        <w:t xml:space="preserve">R is </w:t>
      </w:r>
      <w:r w:rsidRPr="5EE0AF1A" w:rsidR="36F142E3">
        <w:rPr>
          <w:rFonts w:ascii="Liberation Serif" w:hAnsi="Liberation Serif" w:eastAsia="Liberation Serif" w:cs="Liberation Serif"/>
          <w:sz w:val="24"/>
          <w:szCs w:val="24"/>
        </w:rPr>
        <w:t>essentially a</w:t>
      </w:r>
      <w:r w:rsidRPr="5EE0AF1A" w:rsidR="36F142E3">
        <w:rPr>
          <w:rFonts w:ascii="Liberation Serif" w:hAnsi="Liberation Serif" w:eastAsia="Liberation Serif" w:cs="Liberation Serif"/>
          <w:sz w:val="24"/>
          <w:szCs w:val="24"/>
        </w:rPr>
        <w:t xml:space="preserve"> functional language, though it has object-oriented and procedural capabilities. This means that at the heart of R-scripts are functions that take inputs and give outputs. These outputs can then be given to the next function, creating a so-called "pipeline". </w:t>
      </w:r>
    </w:p>
    <w:p w:rsidR="3619BE90" w:rsidP="5EE0AF1A" w:rsidRDefault="3619BE90" w14:paraId="1E3383A8" w14:textId="11238CBA">
      <w:pPr>
        <w:rPr>
          <w:rFonts w:ascii="Liberation Serif" w:hAnsi="Liberation Serif" w:eastAsia="Liberation Serif" w:cs="Liberation Serif"/>
          <w:sz w:val="24"/>
          <w:szCs w:val="24"/>
        </w:rPr>
      </w:pPr>
    </w:p>
    <w:p w:rsidR="3619BE90" w:rsidP="3619BE90" w:rsidRDefault="3619BE90" w14:paraId="4B7608C6" w14:textId="102E6490">
      <w:pPr>
        <w:rPr>
          <w:rFonts w:ascii="Liberation Serif" w:hAnsi="Liberation Serif" w:eastAsia="Liberation Serif" w:cs="Liberation Serif"/>
          <w:sz w:val="24"/>
          <w:szCs w:val="24"/>
        </w:rPr>
      </w:pPr>
      <w:r w:rsidRPr="5EE0AF1A" w:rsidR="36F142E3">
        <w:rPr>
          <w:rFonts w:ascii="Liberation Serif" w:hAnsi="Liberation Serif" w:eastAsia="Liberation Serif" w:cs="Liberation Serif"/>
          <w:sz w:val="24"/>
          <w:szCs w:val="24"/>
        </w:rPr>
        <w:t xml:space="preserve">We have installed R on your virtual machines (start it by typing “R”). </w:t>
      </w:r>
      <w:r w:rsidRPr="5EE0AF1A" w:rsidR="36F142E3">
        <w:rPr>
          <w:rFonts w:ascii="Liberation Serif" w:hAnsi="Liberation Serif" w:eastAsia="Liberation Serif" w:cs="Liberation Serif"/>
          <w:sz w:val="24"/>
          <w:szCs w:val="24"/>
        </w:rPr>
        <w:t>To see the code behind any function, just type the name of the function:</w:t>
      </w:r>
    </w:p>
    <w:p w:rsidR="3619BE90" w:rsidP="5EE0AF1A" w:rsidRDefault="3619BE90" w14:paraId="6E44DAE7" w14:textId="26C970E4">
      <w:pPr>
        <w:rPr>
          <w:rFonts w:ascii="Liberation Serif" w:hAnsi="Liberation Serif" w:eastAsia="Liberation Serif" w:cs="Liberation Serif"/>
          <w:sz w:val="24"/>
          <w:szCs w:val="24"/>
          <w:highlight w:val="lightGray"/>
        </w:rPr>
      </w:pPr>
      <w:r w:rsidRPr="5EE0AF1A" w:rsidR="36F142E3">
        <w:rPr>
          <w:rFonts w:ascii="Liberation Serif" w:hAnsi="Liberation Serif" w:eastAsia="Liberation Serif" w:cs="Liberation Serif"/>
          <w:b w:val="1"/>
          <w:bCs w:val="1"/>
          <w:sz w:val="24"/>
          <w:szCs w:val="24"/>
          <w:highlight w:val="lightGray"/>
        </w:rPr>
        <w:t>ls</w:t>
      </w:r>
    </w:p>
    <w:p w:rsidR="5EE0AF1A" w:rsidP="5EE0AF1A" w:rsidRDefault="5EE0AF1A" w14:paraId="15846136" w14:textId="2EEDE9DD">
      <w:pPr>
        <w:rPr>
          <w:rFonts w:ascii="Liberation Serif" w:hAnsi="Liberation Serif" w:eastAsia="Liberation Serif" w:cs="Liberation Serif"/>
          <w:b w:val="1"/>
          <w:bCs w:val="1"/>
          <w:sz w:val="24"/>
          <w:szCs w:val="24"/>
          <w:highlight w:val="lightGray"/>
        </w:rPr>
      </w:pPr>
    </w:p>
    <w:p w:rsidR="3619BE90" w:rsidP="3619BE90" w:rsidRDefault="3619BE90" w14:paraId="3109A439" w14:textId="4B6256A4">
      <w:pPr>
        <w:rPr>
          <w:rFonts w:ascii="Liberation Serif" w:hAnsi="Liberation Serif" w:eastAsia="Liberation Serif" w:cs="Liberation Serif"/>
          <w:sz w:val="24"/>
          <w:szCs w:val="24"/>
        </w:rPr>
      </w:pPr>
      <w:r w:rsidRPr="5EE0AF1A" w:rsidR="36F142E3">
        <w:rPr>
          <w:rFonts w:ascii="Liberation Serif" w:hAnsi="Liberation Serif" w:eastAsia="Liberation Serif" w:cs="Liberation Serif"/>
          <w:sz w:val="24"/>
          <w:szCs w:val="24"/>
        </w:rPr>
        <w:t>To execute the program, type the name of the function, with parentheses:</w:t>
      </w:r>
    </w:p>
    <w:p w:rsidR="36F142E3" w:rsidP="3619BE90" w:rsidRDefault="36F142E3" w14:paraId="574682A7" w14:textId="7459F72A">
      <w:pPr>
        <w:rPr>
          <w:rFonts w:ascii="Liberation Serif" w:hAnsi="Liberation Serif" w:eastAsia="Liberation Serif" w:cs="Liberation Serif"/>
          <w:sz w:val="24"/>
          <w:szCs w:val="24"/>
        </w:rPr>
      </w:pPr>
      <w:r w:rsidRPr="3619BE90">
        <w:rPr>
          <w:rFonts w:ascii="Liberation Serif" w:hAnsi="Liberation Serif" w:eastAsia="Liberation Serif" w:cs="Liberation Serif"/>
          <w:b/>
          <w:bCs/>
          <w:sz w:val="24"/>
          <w:szCs w:val="24"/>
        </w:rPr>
        <w:t>l</w:t>
      </w:r>
      <w:r w:rsidRPr="3619BE90">
        <w:rPr>
          <w:rFonts w:ascii="Liberation Serif" w:hAnsi="Liberation Serif" w:eastAsia="Liberation Serif" w:cs="Liberation Serif"/>
          <w:b/>
          <w:bCs/>
          <w:sz w:val="24"/>
          <w:szCs w:val="24"/>
          <w:highlight w:val="lightGray"/>
        </w:rPr>
        <w:t>s()</w:t>
      </w:r>
    </w:p>
    <w:p w:rsidR="3619BE90" w:rsidP="3619BE90" w:rsidRDefault="3619BE90" w14:paraId="596B31D1" w14:textId="07935969">
      <w:pPr>
        <w:rPr>
          <w:rFonts w:ascii="Liberation Serif" w:hAnsi="Liberation Serif" w:eastAsia="Liberation Serif" w:cs="Liberation Serif"/>
          <w:sz w:val="24"/>
          <w:szCs w:val="24"/>
        </w:rPr>
      </w:pPr>
    </w:p>
    <w:p w:rsidR="36F142E3" w:rsidP="3619BE90" w:rsidRDefault="36F142E3" w14:paraId="2F837BE6" w14:textId="76D33C5F">
      <w:pPr>
        <w:rPr>
          <w:rFonts w:ascii="Liberation Serif" w:hAnsi="Liberation Serif" w:eastAsia="Liberation Serif" w:cs="Liberation Serif"/>
          <w:sz w:val="24"/>
          <w:szCs w:val="24"/>
        </w:rPr>
      </w:pPr>
      <w:r w:rsidRPr="3619BE90">
        <w:rPr>
          <w:rFonts w:ascii="Liberation Serif" w:hAnsi="Liberation Serif" w:eastAsia="Liberation Serif" w:cs="Liberation Serif"/>
          <w:sz w:val="24"/>
          <w:szCs w:val="24"/>
        </w:rPr>
        <w:t>Most functions take input, called arguments. Arguments have names, to keep things organized. These go into the function:</w:t>
      </w:r>
    </w:p>
    <w:p w:rsidR="3619BE90" w:rsidP="3619BE90" w:rsidRDefault="3619BE90" w14:paraId="5BB0B604" w14:textId="101839B2">
      <w:pPr>
        <w:rPr>
          <w:rFonts w:ascii="Liberation Serif" w:hAnsi="Liberation Serif" w:eastAsia="Liberation Serif" w:cs="Liberation Serif"/>
          <w:sz w:val="24"/>
          <w:szCs w:val="24"/>
        </w:rPr>
      </w:pPr>
    </w:p>
    <w:p w:rsidR="36F142E3" w:rsidP="3619BE90" w:rsidRDefault="36F142E3" w14:paraId="7727214C" w14:textId="0C6E7504">
      <w:pPr>
        <w:rPr>
          <w:rFonts w:ascii="Liberation Serif" w:hAnsi="Liberation Serif" w:eastAsia="Liberation Serif" w:cs="Liberation Serif"/>
          <w:sz w:val="24"/>
          <w:szCs w:val="24"/>
        </w:rPr>
      </w:pPr>
      <w:r w:rsidRPr="3619BE90">
        <w:rPr>
          <w:rFonts w:ascii="Liberation Serif" w:hAnsi="Liberation Serif" w:eastAsia="Liberation Serif" w:cs="Liberation Serif"/>
          <w:b/>
          <w:bCs/>
          <w:sz w:val="24"/>
          <w:szCs w:val="24"/>
          <w:highlight w:val="lightGray"/>
        </w:rPr>
        <w:t>ls(sorted=TRUE)</w:t>
      </w:r>
      <w:r w:rsidRPr="3619BE90">
        <w:rPr>
          <w:rFonts w:ascii="Liberation Serif" w:hAnsi="Liberation Serif" w:eastAsia="Liberation Serif" w:cs="Liberation Serif"/>
          <w:b/>
          <w:bCs/>
          <w:sz w:val="24"/>
          <w:szCs w:val="24"/>
        </w:rPr>
        <w:t xml:space="preserve"> </w:t>
      </w:r>
      <w:r w:rsidRPr="3619BE90">
        <w:rPr>
          <w:rFonts w:ascii="Liberation Serif" w:hAnsi="Liberation Serif" w:eastAsia="Liberation Serif" w:cs="Liberation Serif"/>
          <w:sz w:val="24"/>
          <w:szCs w:val="24"/>
        </w:rPr>
        <w:t xml:space="preserve"> </w:t>
      </w:r>
    </w:p>
    <w:p w:rsidR="3619BE90" w:rsidP="3619BE90" w:rsidRDefault="3619BE90" w14:paraId="6E86E330" w14:textId="6110E631">
      <w:pPr>
        <w:rPr>
          <w:rFonts w:ascii="Liberation Serif" w:hAnsi="Liberation Serif" w:eastAsia="Liberation Serif" w:cs="Liberation Serif"/>
          <w:sz w:val="24"/>
          <w:szCs w:val="24"/>
        </w:rPr>
      </w:pPr>
    </w:p>
    <w:p w:rsidR="36F142E3" w:rsidP="3619BE90" w:rsidRDefault="36F142E3" w14:paraId="589D966B" w14:textId="68F44A82">
      <w:pPr>
        <w:rPr>
          <w:rFonts w:ascii="Liberation Serif" w:hAnsi="Liberation Serif" w:eastAsia="Liberation Serif" w:cs="Liberation Serif"/>
          <w:sz w:val="24"/>
          <w:szCs w:val="24"/>
        </w:rPr>
      </w:pPr>
      <w:r w:rsidRPr="3619BE90">
        <w:rPr>
          <w:rFonts w:ascii="Liberation Serif" w:hAnsi="Liberation Serif" w:eastAsia="Liberation Serif" w:cs="Liberation Serif"/>
          <w:sz w:val="24"/>
          <w:szCs w:val="24"/>
        </w:rPr>
        <w:t>Here we have a function (</w:t>
      </w:r>
      <w:r w:rsidRPr="3619BE90">
        <w:rPr>
          <w:rFonts w:ascii="Liberation Serif" w:hAnsi="Liberation Serif" w:eastAsia="Liberation Serif" w:cs="Liberation Serif"/>
          <w:b/>
          <w:bCs/>
          <w:sz w:val="24"/>
          <w:szCs w:val="24"/>
          <w:highlight w:val="lightGray"/>
        </w:rPr>
        <w:t>ls</w:t>
      </w:r>
      <w:r w:rsidRPr="3619BE90">
        <w:rPr>
          <w:rFonts w:ascii="Liberation Serif" w:hAnsi="Liberation Serif" w:eastAsia="Liberation Serif" w:cs="Liberation Serif"/>
          <w:sz w:val="24"/>
          <w:szCs w:val="24"/>
        </w:rPr>
        <w:t>), with an argument named "sorted", and input from the user to give the argument a value (</w:t>
      </w:r>
      <w:r w:rsidRPr="3619BE90">
        <w:rPr>
          <w:rFonts w:ascii="Liberation Serif" w:hAnsi="Liberation Serif" w:eastAsia="Liberation Serif" w:cs="Liberation Serif"/>
          <w:b/>
          <w:bCs/>
          <w:sz w:val="24"/>
          <w:szCs w:val="24"/>
          <w:highlight w:val="lightGray"/>
        </w:rPr>
        <w:t>TRUE</w:t>
      </w:r>
      <w:r w:rsidRPr="3619BE90">
        <w:rPr>
          <w:rFonts w:ascii="Liberation Serif" w:hAnsi="Liberation Serif" w:eastAsia="Liberation Serif" w:cs="Liberation Serif"/>
          <w:sz w:val="24"/>
          <w:szCs w:val="24"/>
        </w:rPr>
        <w:t>).</w:t>
      </w:r>
    </w:p>
    <w:p w:rsidR="3619BE90" w:rsidP="3619BE90" w:rsidRDefault="3619BE90" w14:paraId="434F5F8F" w14:textId="271DEE80">
      <w:pPr>
        <w:rPr>
          <w:rFonts w:ascii="Liberation Serif" w:hAnsi="Liberation Serif" w:eastAsia="Liberation Serif" w:cs="Liberation Serif"/>
          <w:sz w:val="24"/>
          <w:szCs w:val="24"/>
        </w:rPr>
      </w:pPr>
    </w:p>
    <w:p w:rsidR="36F142E3" w:rsidP="3619BE90" w:rsidRDefault="36F142E3" w14:paraId="5863A398" w14:textId="6BE59C7B">
      <w:pPr>
        <w:rPr>
          <w:rFonts w:ascii="Liberation Serif" w:hAnsi="Liberation Serif" w:eastAsia="Liberation Serif" w:cs="Liberation Serif"/>
          <w:sz w:val="24"/>
          <w:szCs w:val="24"/>
        </w:rPr>
      </w:pPr>
      <w:r w:rsidRPr="3619BE90">
        <w:rPr>
          <w:rFonts w:ascii="Liberation Serif" w:hAnsi="Liberation Serif" w:eastAsia="Liberation Serif" w:cs="Liberation Serif"/>
          <w:sz w:val="24"/>
          <w:szCs w:val="24"/>
        </w:rPr>
        <w:t>Often, the function will give an output that can be stored as a variable. In this case we use "&lt;-" to store the output of a function or expression:</w:t>
      </w:r>
    </w:p>
    <w:p w:rsidR="3619BE90" w:rsidP="3619BE90" w:rsidRDefault="3619BE90" w14:paraId="60EB4104" w14:textId="593A574B">
      <w:pPr>
        <w:rPr>
          <w:rFonts w:ascii="Liberation Serif" w:hAnsi="Liberation Serif" w:eastAsia="Liberation Serif" w:cs="Liberation Serif"/>
          <w:sz w:val="24"/>
          <w:szCs w:val="24"/>
        </w:rPr>
      </w:pPr>
    </w:p>
    <w:p w:rsidR="36F142E3" w:rsidP="3619BE90" w:rsidRDefault="36F142E3" w14:paraId="4C59E4B0" w14:textId="500C7A69">
      <w:pPr>
        <w:rPr>
          <w:rFonts w:ascii="Liberation Serif" w:hAnsi="Liberation Serif" w:eastAsia="Liberation Serif" w:cs="Liberation Serif"/>
          <w:sz w:val="24"/>
          <w:szCs w:val="24"/>
          <w:highlight w:val="lightGray"/>
        </w:rPr>
      </w:pPr>
      <w:r w:rsidRPr="3619BE90">
        <w:rPr>
          <w:rFonts w:ascii="Liberation Serif" w:hAnsi="Liberation Serif" w:eastAsia="Liberation Serif" w:cs="Liberation Serif"/>
          <w:b/>
          <w:bCs/>
          <w:sz w:val="24"/>
          <w:szCs w:val="24"/>
          <w:highlight w:val="lightGray"/>
        </w:rPr>
        <w:t>a &lt;- ls()</w:t>
      </w:r>
    </w:p>
    <w:p w:rsidR="3619BE90" w:rsidP="3619BE90" w:rsidRDefault="3619BE90" w14:paraId="054A4EF4" w14:textId="0EBFF51E">
      <w:pPr>
        <w:rPr>
          <w:rFonts w:ascii="Liberation Serif" w:hAnsi="Liberation Serif" w:eastAsia="Liberation Serif" w:cs="Liberation Serif"/>
          <w:sz w:val="24"/>
          <w:szCs w:val="24"/>
        </w:rPr>
      </w:pPr>
    </w:p>
    <w:p w:rsidR="36F142E3" w:rsidP="3619BE90" w:rsidRDefault="36F142E3" w14:paraId="043BA884" w14:textId="0B8A8368">
      <w:pPr>
        <w:rPr>
          <w:rFonts w:ascii="Liberation Serif" w:hAnsi="Liberation Serif" w:eastAsia="Liberation Serif" w:cs="Liberation Serif"/>
          <w:sz w:val="24"/>
          <w:szCs w:val="24"/>
        </w:rPr>
      </w:pPr>
      <w:r w:rsidRPr="3619BE90">
        <w:rPr>
          <w:rFonts w:ascii="Liberation Serif" w:hAnsi="Liberation Serif" w:eastAsia="Liberation Serif" w:cs="Liberation Serif"/>
          <w:sz w:val="24"/>
          <w:szCs w:val="24"/>
        </w:rPr>
        <w:t>These can then be used again, in other functions:</w:t>
      </w:r>
    </w:p>
    <w:p w:rsidR="3619BE90" w:rsidP="3619BE90" w:rsidRDefault="3619BE90" w14:paraId="47359522" w14:textId="0631ABC1">
      <w:pPr>
        <w:rPr>
          <w:rFonts w:ascii="Liberation Serif" w:hAnsi="Liberation Serif" w:eastAsia="Liberation Serif" w:cs="Liberation Serif"/>
          <w:sz w:val="24"/>
          <w:szCs w:val="24"/>
        </w:rPr>
      </w:pPr>
    </w:p>
    <w:p w:rsidR="36F142E3" w:rsidP="3619BE90" w:rsidRDefault="36F142E3" w14:paraId="304AB732" w14:textId="23836C99">
      <w:pPr>
        <w:rPr>
          <w:rFonts w:ascii="Liberation Serif" w:hAnsi="Liberation Serif" w:eastAsia="Liberation Serif" w:cs="Liberation Serif"/>
          <w:sz w:val="24"/>
          <w:szCs w:val="24"/>
          <w:highlight w:val="lightGray"/>
        </w:rPr>
      </w:pPr>
      <w:r w:rsidRPr="3619BE90">
        <w:rPr>
          <w:rFonts w:ascii="Liberation Serif" w:hAnsi="Liberation Serif" w:eastAsia="Liberation Serif" w:cs="Liberation Serif"/>
          <w:b/>
          <w:bCs/>
          <w:sz w:val="24"/>
          <w:szCs w:val="24"/>
          <w:highlight w:val="lightGray"/>
        </w:rPr>
        <w:t>print(a)</w:t>
      </w:r>
    </w:p>
    <w:p w:rsidR="3619BE90" w:rsidP="3619BE90" w:rsidRDefault="3619BE90" w14:paraId="0E74CE1A" w14:textId="587D9091">
      <w:pPr>
        <w:rPr>
          <w:rFonts w:ascii="Liberation Serif" w:hAnsi="Liberation Serif" w:eastAsia="Liberation Serif" w:cs="Liberation Serif"/>
          <w:sz w:val="24"/>
          <w:szCs w:val="24"/>
        </w:rPr>
      </w:pPr>
    </w:p>
    <w:p w:rsidR="36F142E3" w:rsidP="3619BE90" w:rsidRDefault="36F142E3" w14:paraId="716033E7" w14:textId="4F3BDD0D">
      <w:pPr>
        <w:rPr>
          <w:rFonts w:ascii="Liberation Serif" w:hAnsi="Liberation Serif" w:eastAsia="Liberation Serif" w:cs="Liberation Serif"/>
          <w:sz w:val="24"/>
          <w:szCs w:val="24"/>
        </w:rPr>
      </w:pPr>
      <w:r w:rsidRPr="3619BE90">
        <w:rPr>
          <w:rFonts w:ascii="Liberation Serif" w:hAnsi="Liberation Serif" w:eastAsia="Liberation Serif" w:cs="Liberation Serif"/>
          <w:sz w:val="24"/>
          <w:szCs w:val="24"/>
        </w:rPr>
        <w:t>For our metabarcoding analysis pipeline, we will use numerous functions, and send the outputs to other functions. We will also use functions that give us graphical outputs like this:</w:t>
      </w:r>
    </w:p>
    <w:p w:rsidR="3619BE90" w:rsidP="3619BE90" w:rsidRDefault="3619BE90" w14:paraId="3A6E1C65" w14:textId="2CB2A323">
      <w:pPr>
        <w:rPr>
          <w:rFonts w:ascii="Liberation Serif" w:hAnsi="Liberation Serif" w:eastAsia="Liberation Serif" w:cs="Liberation Serif"/>
          <w:sz w:val="24"/>
          <w:szCs w:val="24"/>
        </w:rPr>
      </w:pPr>
    </w:p>
    <w:p w:rsidR="36F142E3" w:rsidP="3619BE90" w:rsidRDefault="36F142E3" w14:paraId="3E0EE410" w14:textId="5127C2B3">
      <w:pPr>
        <w:rPr>
          <w:rFonts w:ascii="Liberation Serif" w:hAnsi="Liberation Serif" w:eastAsia="Liberation Serif" w:cs="Liberation Serif"/>
          <w:sz w:val="24"/>
          <w:szCs w:val="24"/>
          <w:highlight w:val="lightGray"/>
        </w:rPr>
      </w:pPr>
      <w:r w:rsidRPr="3619BE90">
        <w:rPr>
          <w:rFonts w:ascii="Liberation Serif" w:hAnsi="Liberation Serif" w:eastAsia="Liberation Serif" w:cs="Liberation Serif"/>
          <w:b/>
          <w:bCs/>
          <w:sz w:val="24"/>
          <w:szCs w:val="24"/>
          <w:highlight w:val="lightGray"/>
        </w:rPr>
        <w:t>hist(mtcars$mpg)</w:t>
      </w:r>
    </w:p>
    <w:p w:rsidR="3619BE90" w:rsidP="3619BE90" w:rsidRDefault="3619BE90" w14:paraId="132B4E3B" w14:textId="724201CB">
      <w:pPr>
        <w:rPr>
          <w:rFonts w:ascii="Liberation Serif" w:hAnsi="Liberation Serif" w:eastAsia="Liberation Serif" w:cs="Liberation Serif"/>
          <w:sz w:val="24"/>
          <w:szCs w:val="24"/>
        </w:rPr>
      </w:pPr>
    </w:p>
    <w:p w:rsidR="36F142E3" w:rsidP="3619BE90" w:rsidRDefault="36F142E3" w14:paraId="5B5A1043" w14:textId="10339073">
      <w:pPr>
        <w:rPr>
          <w:rFonts w:ascii="Liberation Serif" w:hAnsi="Liberation Serif" w:eastAsia="Liberation Serif" w:cs="Liberation Serif"/>
          <w:sz w:val="24"/>
          <w:szCs w:val="24"/>
        </w:rPr>
      </w:pPr>
      <w:r w:rsidRPr="3619BE90">
        <w:rPr>
          <w:rFonts w:ascii="Liberation Serif" w:hAnsi="Liberation Serif" w:eastAsia="Liberation Serif" w:cs="Liberation Serif"/>
          <w:sz w:val="24"/>
          <w:szCs w:val="24"/>
        </w:rPr>
        <w:t>This is a histogram of some example data that is built into standard R installations (the "mtcar" data</w:t>
      </w:r>
      <w:r w:rsidRPr="3619BE90" w:rsidR="772E32A1">
        <w:rPr>
          <w:rFonts w:ascii="Liberation Serif" w:hAnsi="Liberation Serif" w:eastAsia="Liberation Serif" w:cs="Liberation Serif"/>
          <w:sz w:val="24"/>
          <w:szCs w:val="24"/>
        </w:rPr>
        <w:t>)</w:t>
      </w:r>
      <w:r w:rsidRPr="3619BE90">
        <w:rPr>
          <w:rFonts w:ascii="Liberation Serif" w:hAnsi="Liberation Serif" w:eastAsia="Liberation Serif" w:cs="Liberation Serif"/>
          <w:sz w:val="24"/>
          <w:szCs w:val="24"/>
        </w:rPr>
        <w:t>.</w:t>
      </w:r>
    </w:p>
    <w:p w:rsidR="3619BE90" w:rsidP="3619BE90" w:rsidRDefault="3619BE90" w14:paraId="5A8F2ABD" w14:textId="7A4A3196">
      <w:pPr>
        <w:rPr>
          <w:rFonts w:ascii="Liberation Serif" w:hAnsi="Liberation Serif" w:eastAsia="Liberation Serif" w:cs="Liberation Serif"/>
          <w:sz w:val="24"/>
          <w:szCs w:val="24"/>
        </w:rPr>
      </w:pPr>
    </w:p>
    <w:p w:rsidR="36F142E3" w:rsidP="3619BE90" w:rsidRDefault="36F142E3" w14:paraId="7BA80075" w14:textId="3F664D47">
      <w:pPr>
        <w:rPr>
          <w:rFonts w:ascii="Liberation Serif" w:hAnsi="Liberation Serif" w:eastAsia="Liberation Serif" w:cs="Liberation Serif"/>
          <w:sz w:val="24"/>
          <w:szCs w:val="24"/>
        </w:rPr>
      </w:pPr>
      <w:r w:rsidRPr="3619BE90">
        <w:rPr>
          <w:rFonts w:ascii="Liberation Serif" w:hAnsi="Liberation Serif" w:eastAsia="Liberation Serif" w:cs="Liberation Serif"/>
          <w:sz w:val="24"/>
          <w:szCs w:val="24"/>
        </w:rPr>
        <w:t xml:space="preserve">Speaking of data, most of the time we will handle data in R using </w:t>
      </w:r>
      <w:r w:rsidRPr="3619BE90">
        <w:rPr>
          <w:rFonts w:ascii="Liberation Serif" w:hAnsi="Liberation Serif" w:eastAsia="Liberation Serif" w:cs="Liberation Serif"/>
          <w:b/>
          <w:bCs/>
          <w:sz w:val="24"/>
          <w:szCs w:val="24"/>
        </w:rPr>
        <w:t>dataframes</w:t>
      </w:r>
      <w:r w:rsidRPr="3619BE90">
        <w:rPr>
          <w:rFonts w:ascii="Liberation Serif" w:hAnsi="Liberation Serif" w:eastAsia="Liberation Serif" w:cs="Liberation Serif"/>
          <w:sz w:val="24"/>
          <w:szCs w:val="24"/>
        </w:rPr>
        <w:t>, which look like this:</w:t>
      </w:r>
    </w:p>
    <w:p w:rsidR="3619BE90" w:rsidP="3619BE90" w:rsidRDefault="3619BE90" w14:paraId="27DD58B2" w14:textId="3F3AA66C">
      <w:pPr>
        <w:rPr>
          <w:rFonts w:ascii="Liberation Serif" w:hAnsi="Liberation Serif" w:eastAsia="Liberation Serif" w:cs="Liberation Serif"/>
          <w:sz w:val="24"/>
          <w:szCs w:val="24"/>
        </w:rPr>
      </w:pPr>
    </w:p>
    <w:p w:rsidR="36F142E3" w:rsidP="3619BE90" w:rsidRDefault="36F142E3" w14:paraId="075A7A94" w14:textId="5A6A6A9B">
      <w:pPr>
        <w:rPr>
          <w:rFonts w:ascii="Liberation Serif" w:hAnsi="Liberation Serif" w:eastAsia="Liberation Serif" w:cs="Liberation Serif"/>
          <w:sz w:val="24"/>
          <w:szCs w:val="24"/>
          <w:highlight w:val="lightGray"/>
        </w:rPr>
      </w:pPr>
      <w:r w:rsidRPr="3619BE90">
        <w:rPr>
          <w:rFonts w:ascii="Liberation Serif" w:hAnsi="Liberation Serif" w:eastAsia="Liberation Serif" w:cs="Liberation Serif"/>
          <w:b/>
          <w:bCs/>
          <w:sz w:val="24"/>
          <w:szCs w:val="24"/>
          <w:highlight w:val="lightGray"/>
        </w:rPr>
        <w:t>head(mtcars)</w:t>
      </w:r>
    </w:p>
    <w:p w:rsidR="3619BE90" w:rsidP="3619BE90" w:rsidRDefault="3619BE90" w14:paraId="7B272323" w14:textId="7637E799">
      <w:pPr>
        <w:rPr>
          <w:rFonts w:ascii="Liberation Serif" w:hAnsi="Liberation Serif" w:eastAsia="Liberation Serif" w:cs="Liberation Serif"/>
          <w:sz w:val="24"/>
          <w:szCs w:val="24"/>
        </w:rPr>
      </w:pPr>
    </w:p>
    <w:p w:rsidR="36F142E3" w:rsidP="3619BE90" w:rsidRDefault="36F142E3" w14:paraId="3508ED28" w14:textId="468707EB">
      <w:pPr>
        <w:rPr>
          <w:rFonts w:ascii="Liberation Serif" w:hAnsi="Liberation Serif" w:eastAsia="Liberation Serif" w:cs="Liberation Serif"/>
          <w:sz w:val="24"/>
          <w:szCs w:val="24"/>
        </w:rPr>
      </w:pPr>
      <w:r w:rsidRPr="3619BE90">
        <w:rPr>
          <w:rFonts w:ascii="Liberation Serif" w:hAnsi="Liberation Serif" w:eastAsia="Liberation Serif" w:cs="Liberation Serif"/>
          <w:sz w:val="24"/>
          <w:szCs w:val="24"/>
        </w:rPr>
        <w:t>A dataframe is a bit like a spreadsheet. You can access the data use a row/column coordinate:</w:t>
      </w:r>
    </w:p>
    <w:p w:rsidR="3619BE90" w:rsidP="3619BE90" w:rsidRDefault="3619BE90" w14:paraId="5EE80CFB" w14:textId="2E2EC6B0">
      <w:pPr>
        <w:rPr>
          <w:rFonts w:ascii="Liberation Serif" w:hAnsi="Liberation Serif" w:eastAsia="Liberation Serif" w:cs="Liberation Serif"/>
          <w:sz w:val="24"/>
          <w:szCs w:val="24"/>
        </w:rPr>
      </w:pPr>
    </w:p>
    <w:p w:rsidR="36F142E3" w:rsidP="3619BE90" w:rsidRDefault="36F142E3" w14:paraId="7793C07C" w14:textId="75FE3DBE">
      <w:pPr>
        <w:rPr>
          <w:rFonts w:ascii="Liberation Serif" w:hAnsi="Liberation Serif" w:eastAsia="Liberation Serif" w:cs="Liberation Serif"/>
          <w:sz w:val="24"/>
          <w:szCs w:val="24"/>
          <w:highlight w:val="lightGray"/>
        </w:rPr>
      </w:pPr>
      <w:r w:rsidRPr="3619BE90">
        <w:rPr>
          <w:rFonts w:ascii="Liberation Serif" w:hAnsi="Liberation Serif" w:eastAsia="Liberation Serif" w:cs="Liberation Serif"/>
          <w:b/>
          <w:bCs/>
          <w:sz w:val="24"/>
          <w:szCs w:val="24"/>
          <w:highlight w:val="lightGray"/>
        </w:rPr>
        <w:t>mtcars[1:3,4:7]</w:t>
      </w:r>
    </w:p>
    <w:p w:rsidR="3619BE90" w:rsidP="3619BE90" w:rsidRDefault="3619BE90" w14:paraId="32ECE5B7" w14:textId="2831921D">
      <w:pPr>
        <w:rPr>
          <w:rFonts w:ascii="Liberation Serif" w:hAnsi="Liberation Serif" w:eastAsia="Liberation Serif" w:cs="Liberation Serif"/>
          <w:b/>
          <w:bCs/>
          <w:sz w:val="24"/>
          <w:szCs w:val="24"/>
          <w:highlight w:val="lightGray"/>
        </w:rPr>
      </w:pPr>
    </w:p>
    <w:p w:rsidR="36F142E3" w:rsidP="3619BE90" w:rsidRDefault="36F142E3" w14:paraId="0502922B" w14:textId="3CF31C94">
      <w:pPr>
        <w:rPr>
          <w:rFonts w:ascii="Liberation Serif" w:hAnsi="Liberation Serif" w:eastAsia="Liberation Serif" w:cs="Liberation Serif"/>
          <w:sz w:val="24"/>
          <w:szCs w:val="24"/>
        </w:rPr>
      </w:pPr>
      <w:r w:rsidRPr="3619BE90">
        <w:rPr>
          <w:rFonts w:ascii="Liberation Serif" w:hAnsi="Liberation Serif" w:eastAsia="Liberation Serif" w:cs="Liberation Serif"/>
          <w:sz w:val="24"/>
          <w:szCs w:val="24"/>
        </w:rPr>
        <w:t>or do the same with names:</w:t>
      </w:r>
    </w:p>
    <w:p w:rsidR="36F142E3" w:rsidP="3619BE90" w:rsidRDefault="36F142E3" w14:paraId="54A215A7" w14:textId="52A03D54">
      <w:pPr>
        <w:rPr>
          <w:rFonts w:ascii="Liberation Serif" w:hAnsi="Liberation Serif" w:eastAsia="Liberation Serif" w:cs="Liberation Serif"/>
          <w:sz w:val="24"/>
          <w:szCs w:val="24"/>
          <w:highlight w:val="lightGray"/>
        </w:rPr>
      </w:pPr>
      <w:r w:rsidRPr="3619BE90">
        <w:rPr>
          <w:rFonts w:ascii="Liberation Serif" w:hAnsi="Liberation Serif" w:eastAsia="Liberation Serif" w:cs="Liberation Serif"/>
          <w:b/>
          <w:bCs/>
          <w:sz w:val="24"/>
          <w:szCs w:val="24"/>
          <w:highlight w:val="lightGray"/>
        </w:rPr>
        <w:t>mtcars[ c("Mazda RX4","Datsun 710"), c("hp","drat","wt","qsec") ]</w:t>
      </w:r>
    </w:p>
    <w:p w:rsidR="3619BE90" w:rsidP="3619BE90" w:rsidRDefault="3619BE90" w14:paraId="4357DD7F" w14:textId="2A146D7B">
      <w:pPr>
        <w:rPr>
          <w:rFonts w:ascii="Liberation Serif" w:hAnsi="Liberation Serif" w:eastAsia="Liberation Serif" w:cs="Liberation Serif"/>
          <w:sz w:val="24"/>
          <w:szCs w:val="24"/>
        </w:rPr>
      </w:pPr>
    </w:p>
    <w:p w:rsidR="36F142E3" w:rsidP="3619BE90" w:rsidRDefault="36F142E3" w14:paraId="5D165C65" w14:textId="44CDCC92">
      <w:pPr>
        <w:rPr>
          <w:rFonts w:ascii="Liberation Serif" w:hAnsi="Liberation Serif" w:eastAsia="Liberation Serif" w:cs="Liberation Serif"/>
          <w:sz w:val="24"/>
          <w:szCs w:val="24"/>
        </w:rPr>
      </w:pPr>
      <w:r w:rsidRPr="3619BE90">
        <w:rPr>
          <w:rFonts w:ascii="Liberation Serif" w:hAnsi="Liberation Serif" w:eastAsia="Liberation Serif" w:cs="Liberation Serif"/>
          <w:sz w:val="24"/>
          <w:szCs w:val="24"/>
        </w:rPr>
        <w:t xml:space="preserve">Note that when you have more than one object, you have to put them together with </w:t>
      </w:r>
      <w:r w:rsidRPr="3619BE90">
        <w:rPr>
          <w:rFonts w:ascii="Liberation Serif" w:hAnsi="Liberation Serif" w:eastAsia="Liberation Serif" w:cs="Liberation Serif"/>
          <w:b/>
          <w:bCs/>
          <w:sz w:val="24"/>
          <w:szCs w:val="24"/>
        </w:rPr>
        <w:t xml:space="preserve">c() </w:t>
      </w:r>
      <w:r w:rsidRPr="3619BE90">
        <w:rPr>
          <w:rFonts w:ascii="Liberation Serif" w:hAnsi="Liberation Serif" w:eastAsia="Liberation Serif" w:cs="Liberation Serif"/>
          <w:sz w:val="24"/>
          <w:szCs w:val="24"/>
        </w:rPr>
        <w:t>. You can also pull out columns from dataframes using "$", which we did above:</w:t>
      </w:r>
    </w:p>
    <w:p w:rsidR="36F142E3" w:rsidP="3619BE90" w:rsidRDefault="36F142E3" w14:paraId="653F5C28" w14:textId="01E670B1">
      <w:pPr>
        <w:rPr>
          <w:rFonts w:ascii="Liberation Serif" w:hAnsi="Liberation Serif" w:eastAsia="Liberation Serif" w:cs="Liberation Serif"/>
          <w:sz w:val="24"/>
          <w:szCs w:val="24"/>
          <w:highlight w:val="lightGray"/>
        </w:rPr>
      </w:pPr>
      <w:r w:rsidRPr="3619BE90">
        <w:rPr>
          <w:rFonts w:ascii="Liberation Serif" w:hAnsi="Liberation Serif" w:eastAsia="Liberation Serif" w:cs="Liberation Serif"/>
          <w:b/>
          <w:bCs/>
          <w:sz w:val="24"/>
          <w:szCs w:val="24"/>
          <w:highlight w:val="lightGray"/>
        </w:rPr>
        <w:t>mtcars$mpg</w:t>
      </w:r>
    </w:p>
    <w:p w:rsidR="36F142E3" w:rsidP="3619BE90" w:rsidRDefault="36F142E3" w14:paraId="34463667" w14:textId="099A4B93">
      <w:pPr>
        <w:rPr>
          <w:rFonts w:ascii="Liberation Serif" w:hAnsi="Liberation Serif" w:eastAsia="Liberation Serif" w:cs="Liberation Serif"/>
          <w:sz w:val="24"/>
          <w:szCs w:val="24"/>
          <w:highlight w:val="lightGray"/>
        </w:rPr>
      </w:pPr>
      <w:r w:rsidRPr="3619BE90">
        <w:rPr>
          <w:rFonts w:ascii="Liberation Serif" w:hAnsi="Liberation Serif" w:eastAsia="Liberation Serif" w:cs="Liberation Serif"/>
          <w:b/>
          <w:bCs/>
          <w:sz w:val="24"/>
          <w:szCs w:val="24"/>
          <w:highlight w:val="lightGray"/>
        </w:rPr>
        <w:t>hist(mtcars$mpg)</w:t>
      </w:r>
    </w:p>
    <w:p w:rsidR="36F142E3" w:rsidP="3619BE90" w:rsidRDefault="36F142E3" w14:paraId="32D09714" w14:textId="3EC645BA">
      <w:pPr>
        <w:rPr>
          <w:rFonts w:ascii="Liberation Serif" w:hAnsi="Liberation Serif" w:eastAsia="Liberation Serif" w:cs="Liberation Serif"/>
          <w:sz w:val="24"/>
          <w:szCs w:val="24"/>
        </w:rPr>
      </w:pPr>
      <w:r w:rsidRPr="3619BE90">
        <w:rPr>
          <w:rFonts w:ascii="Liberation Serif" w:hAnsi="Liberation Serif" w:eastAsia="Liberation Serif" w:cs="Liberation Serif"/>
          <w:sz w:val="24"/>
          <w:szCs w:val="24"/>
        </w:rPr>
        <w:t>There is a whole lot more to learn about R, and we will learn by doing. Much of our metabarcoding, SIP analysis, and genome annotation process will use tools in R.</w:t>
      </w:r>
    </w:p>
    <w:p w:rsidR="3619BE90" w:rsidP="3619BE90" w:rsidRDefault="3619BE90" w14:paraId="26C524D3" w14:textId="653CCF01"/>
    <w:p w:rsidR="572CCA12" w:rsidRDefault="572CCA12" w14:paraId="07E8C216" w14:textId="45D9CA1A"/>
    <w:p w:rsidR="00172776" w:rsidRDefault="00CB066F" w14:paraId="4A6BD2CB" w14:textId="77777777">
      <w:pPr>
        <w:pStyle w:val="Heading1"/>
      </w:pPr>
      <w:bookmarkStart w:name="_oeqqry9b40z5" w:colFirst="0" w:colLast="0" w:id="44"/>
      <w:bookmarkStart w:name="_Toc192130443" w:id="45"/>
      <w:bookmarkEnd w:id="44"/>
      <w:r>
        <w:t>Part D: Analysis and interpretation of sequencing data</w:t>
      </w:r>
      <w:bookmarkEnd w:id="45"/>
    </w:p>
    <w:p w:rsidR="00172776" w:rsidRDefault="00CB066F" w14:paraId="6C334732" w14:textId="77777777">
      <w:pPr>
        <w:pStyle w:val="Heading2"/>
      </w:pPr>
      <w:bookmarkStart w:name="_m5agq5dlqzu" w:colFirst="0" w:colLast="0" w:id="46"/>
      <w:bookmarkStart w:name="_Toc192130444" w:id="47"/>
      <w:bookmarkEnd w:id="46"/>
      <w:r>
        <w:t>D.1:  Metagenomic methods</w:t>
      </w:r>
      <w:bookmarkEnd w:id="47"/>
    </w:p>
    <w:p w:rsidR="00172776" w:rsidP="572CCA12" w:rsidRDefault="00CB066F" w14:paraId="7F345C49" w14:textId="3A7045D7">
      <w:pPr>
        <w:jc w:val="both"/>
      </w:pPr>
      <w:r w:rsidR="00CB066F">
        <w:rPr/>
        <w:t xml:space="preserve">When direct sequencing of environmental DNA and RNA became possible, scientists developed two </w:t>
      </w:r>
      <w:r w:rsidR="52E45859">
        <w:rPr/>
        <w:t>broadly defined</w:t>
      </w:r>
      <w:r w:rsidR="00CB066F">
        <w:rPr/>
        <w:t xml:space="preserve"> DNA-based methods for exploring the diversity </w:t>
      </w:r>
      <w:r w:rsidR="00CB066F">
        <w:rPr/>
        <w:t>in a given</w:t>
      </w:r>
      <w:r w:rsidR="00CB066F">
        <w:rPr/>
        <w:t xml:space="preserve"> biological sample: metagenomics and metabarcoding (</w:t>
      </w:r>
      <w:r w:rsidR="00CB066F">
        <w:rPr/>
        <w:t>=“</w:t>
      </w:r>
      <w:r w:rsidR="00CB066F">
        <w:rPr/>
        <w:t xml:space="preserve">amplicon sequencing”). </w:t>
      </w:r>
      <w:r w:rsidR="00CB066F">
        <w:rPr/>
        <w:t>We’ve</w:t>
      </w:r>
      <w:r w:rsidR="00CB066F">
        <w:rPr/>
        <w:t xml:space="preserve"> talked at length about both in </w:t>
      </w:r>
      <w:r w:rsidR="00CB066F">
        <w:rPr/>
        <w:t xml:space="preserve">lecture, so we </w:t>
      </w:r>
      <w:r w:rsidR="00CB066F">
        <w:rPr/>
        <w:t>won’t</w:t>
      </w:r>
      <w:r w:rsidR="00CB066F">
        <w:rPr/>
        <w:t xml:space="preserve"> dive into intricacies here. Briefly, however, metagenomics involves randomly fragmenting </w:t>
      </w:r>
      <w:r w:rsidR="00CB066F">
        <w:rPr/>
        <w:t>all of</w:t>
      </w:r>
      <w:r w:rsidR="00CB066F">
        <w:rPr/>
        <w:t xml:space="preserve"> the DNA available in a sample, and sequencing as many of these DNA fragments as possible, hopefully without bias. This </w:t>
      </w:r>
      <w:r w:rsidR="00CB066F">
        <w:rPr/>
        <w:t>generates</w:t>
      </w:r>
      <w:r w:rsidR="00CB066F">
        <w:rPr/>
        <w:t xml:space="preserve"> millions of reads that can be considered a statistical sample of the genetic material of all the organisms present in the biological sample, </w:t>
      </w:r>
      <w:r w:rsidR="00CB066F">
        <w:rPr/>
        <w:t>i.e.</w:t>
      </w:r>
      <w:r w:rsidR="00CB066F">
        <w:rPr/>
        <w:t xml:space="preserve"> the metagenome of the sample. This sequenced sample of the metagenome can be handled in two ways.</w:t>
      </w:r>
    </w:p>
    <w:p w:rsidR="00172776" w:rsidP="572CCA12" w:rsidRDefault="00CB066F" w14:paraId="5D64E6BD" w14:textId="4E106A3A">
      <w:pPr>
        <w:jc w:val="both"/>
      </w:pPr>
      <w:r w:rsidR="00CB066F">
        <w:rPr/>
        <w:t xml:space="preserve">Option 1 is to treat a metagenome like a single </w:t>
      </w:r>
      <w:r w:rsidR="04B2C6A5">
        <w:rPr/>
        <w:t>genome and</w:t>
      </w:r>
      <w:r w:rsidR="00CB066F">
        <w:rPr/>
        <w:t xml:space="preserve"> </w:t>
      </w:r>
      <w:r w:rsidR="00CB066F">
        <w:rPr/>
        <w:t>observe</w:t>
      </w:r>
      <w:r w:rsidR="00CB066F">
        <w:rPr/>
        <w:t xml:space="preserve"> the metabolic pathways that are present in this “super-genome”. We often </w:t>
      </w:r>
      <w:r w:rsidR="00CB066F">
        <w:rPr/>
        <w:t>don’t</w:t>
      </w:r>
      <w:r w:rsidR="00CB066F">
        <w:rPr/>
        <w:t xml:space="preserve"> need to know exactly which organisms </w:t>
      </w:r>
      <w:r w:rsidR="00CB066F">
        <w:rPr/>
        <w:t>are responsible for</w:t>
      </w:r>
      <w:r w:rsidR="00CB066F">
        <w:rPr/>
        <w:t xml:space="preserve"> the presence of a metabolic pathway in which we are interested, and often </w:t>
      </w:r>
      <w:r w:rsidR="00CB066F">
        <w:rPr/>
        <w:t>numerous</w:t>
      </w:r>
      <w:r w:rsidR="00CB066F">
        <w:rPr/>
        <w:t xml:space="preserve"> organisms are responsible anyway. From this method we can quickly mine our biological samples (soil, water, plant tissue, </w:t>
      </w:r>
      <w:r w:rsidR="00CB066F">
        <w:rPr/>
        <w:t>etc</w:t>
      </w:r>
      <w:r w:rsidR="00CB066F">
        <w:rPr/>
        <w:t xml:space="preserve">) for interesting genes and pathways. This was the classic method of handling metagenomic data, but it has some important limitations: </w:t>
      </w:r>
      <w:r w:rsidR="00CB066F">
        <w:rPr/>
        <w:t>i</w:t>
      </w:r>
      <w:r w:rsidR="00CB066F">
        <w:rPr/>
        <w:t>) attribution of a metabolism to a microbial taxon can be challenging (many functional genes are bad phylogenetic markers), ii) the analysis might identify “chimeric pathways” (e.g. all genes are present in the community, but never together in the same genome), iii) the analysis might wrongly estimate the abundance of metabolisms in the community (e.g. cannot differentiate if 4 genes encoding a function belong to 4 different genomes or are found in just a single one, in 4 copies) among others.. All these limitations can be overcome if we know what DNA fragments and genes encoded on them belong to the same genome. This is why we will use a genome-centered approach to metagenomic analysis (see option 2).</w:t>
      </w:r>
    </w:p>
    <w:p w:rsidR="00172776" w:rsidP="572CCA12" w:rsidRDefault="00CB066F" w14:paraId="2008C655" w14:textId="77777777">
      <w:pPr>
        <w:jc w:val="both"/>
      </w:pPr>
      <w:r w:rsidR="00CB066F">
        <w:rPr/>
        <w:t xml:space="preserve">Option 2 is to try to recover individual genomes from the soup of our metagenomic reads. This approach can give you some very-fine-grain information about the taxonomy and function of the most abundant species of microbes in your sample. </w:t>
      </w:r>
      <w:r w:rsidR="00CB066F">
        <w:rPr/>
        <w:t xml:space="preserve">Quality  </w:t>
      </w:r>
      <w:r w:rsidRPr="572CCA12" w:rsidR="00CB066F">
        <w:rPr>
          <w:b w:val="1"/>
          <w:bCs w:val="1"/>
        </w:rPr>
        <w:t>metagenome</w:t>
      </w:r>
      <w:r w:rsidRPr="572CCA12" w:rsidR="00CB066F">
        <w:rPr>
          <w:b w:val="1"/>
          <w:bCs w:val="1"/>
        </w:rPr>
        <w:t>-assembled-genomes</w:t>
      </w:r>
      <w:r w:rsidR="00CB066F">
        <w:rPr/>
        <w:t xml:space="preserve"> (MAGs) are also rapidly increasing our ability to resolve the functions of microbial groups that have never been </w:t>
      </w:r>
      <w:r w:rsidR="00CB066F">
        <w:rPr/>
        <w:t>cultured  (</w:t>
      </w:r>
      <w:r w:rsidR="00CB066F">
        <w:rPr/>
        <w:t xml:space="preserve">see for example </w:t>
      </w:r>
      <w:hyperlink r:id="R6a61c9e3193f4ddf">
        <w:r w:rsidRPr="572CCA12" w:rsidR="00CB066F">
          <w:rPr>
            <w:color w:val="1155CC"/>
            <w:u w:val="single"/>
          </w:rPr>
          <w:t>Nayfach et al. (2021)</w:t>
        </w:r>
      </w:hyperlink>
      <w:r w:rsidR="00CB066F">
        <w:rPr/>
        <w:t>)</w:t>
      </w:r>
      <w:r w:rsidR="00CB066F">
        <w:rPr/>
        <w:t xml:space="preserve">.  </w:t>
      </w:r>
      <w:r w:rsidR="00CB066F">
        <w:rPr/>
        <w:t>However, this approach requires deep sequencing, meaning fewer samples per sequencer run, and more computational steps needed. Additionally, limited numbers of genomes are typically recovered, especially in very microbially diverse samples, and especially when sequencing depth is insufficient to power the de-novo methods of assembly used to discover genomes.</w:t>
      </w:r>
    </w:p>
    <w:p w:rsidR="00CB066F" w:rsidP="572CCA12" w:rsidRDefault="00CB066F" w14:paraId="6C263512" w14:textId="30BB77DD">
      <w:pPr>
        <w:jc w:val="both"/>
      </w:pPr>
      <w:r w:rsidR="00CB066F">
        <w:rPr/>
        <w:t xml:space="preserve">We will first explore our MAG-creation pipeline with </w:t>
      </w:r>
      <w:r w:rsidR="00CB066F">
        <w:rPr/>
        <w:t>publicly-available</w:t>
      </w:r>
      <w:r w:rsidR="00CB066F">
        <w:rPr/>
        <w:t xml:space="preserve"> </w:t>
      </w:r>
      <w:r w:rsidR="6CD3C898">
        <w:rPr/>
        <w:t xml:space="preserve">dataset </w:t>
      </w:r>
      <w:r w:rsidR="00CB066F">
        <w:rPr/>
        <w:t>from a study on kelp decomposition causing growth of impressive massive white filaments of microorganisms (</w:t>
      </w:r>
      <w:hyperlink r:id="R199e44dc3cc7423f">
        <w:r w:rsidRPr="572CCA12" w:rsidR="00CB066F">
          <w:rPr>
            <w:color w:val="1155CC"/>
            <w:u w:val="single"/>
          </w:rPr>
          <w:t>van Erk et al. 2020</w:t>
        </w:r>
      </w:hyperlink>
      <w:r w:rsidR="00CB066F">
        <w:rPr/>
        <w:t>). The exact steps of our analysis will be in the code that we produce each day.</w:t>
      </w:r>
    </w:p>
    <w:p w:rsidR="572CCA12" w:rsidP="572CCA12" w:rsidRDefault="572CCA12" w14:paraId="2E7A3539" w14:textId="16096583">
      <w:pPr>
        <w:jc w:val="both"/>
      </w:pPr>
    </w:p>
    <w:p w:rsidR="572CCA12" w:rsidP="572CCA12" w:rsidRDefault="572CCA12" w14:paraId="32A602D4" w14:textId="06EB9FDA">
      <w:pPr>
        <w:jc w:val="both"/>
      </w:pPr>
    </w:p>
    <w:p w:rsidR="572CCA12" w:rsidP="572CCA12" w:rsidRDefault="572CCA12" w14:paraId="1AC79259" w14:textId="19D256E3">
      <w:pPr>
        <w:jc w:val="both"/>
      </w:pPr>
    </w:p>
    <w:p w:rsidR="572CCA12" w:rsidP="572CCA12" w:rsidRDefault="572CCA12" w14:paraId="00FEDD33" w14:textId="6AF7F4A7">
      <w:pPr>
        <w:jc w:val="both"/>
      </w:pPr>
    </w:p>
    <w:p w:rsidR="572CCA12" w:rsidP="572CCA12" w:rsidRDefault="572CCA12" w14:paraId="0B285D61" w14:textId="3100BF3C">
      <w:pPr>
        <w:jc w:val="both"/>
      </w:pPr>
    </w:p>
    <w:p w:rsidR="00172776" w:rsidRDefault="00172776" w14:paraId="675E05EE" w14:textId="04745C8E">
      <w:pPr>
        <w:spacing w:after="0" w:line="240" w:lineRule="auto"/>
      </w:pPr>
      <w:r w:rsidRPr="572CCA12" w:rsidR="6FD938EA">
        <w:rPr>
          <w:b w:val="1"/>
          <w:bCs w:val="1"/>
          <w:sz w:val="28"/>
          <w:szCs w:val="28"/>
        </w:rPr>
        <w:t>Metagenomic analysis pipeline overview</w:t>
      </w:r>
    </w:p>
    <w:p w:rsidR="00752F96" w:rsidRDefault="00752F96" w14:paraId="2FC17F8B" w14:textId="77777777">
      <w:pPr>
        <w:spacing w:after="0" w:line="240" w:lineRule="auto"/>
      </w:pPr>
      <w:r w:rsidR="00752F96">
        <w:drawing>
          <wp:inline wp14:editId="255E763F" wp14:anchorId="4E0963C9">
            <wp:extent cx="5576222" cy="4606092"/>
            <wp:effectExtent l="0" t="0" r="0" b="0"/>
            <wp:docPr id="11" name="Grafik 11" descr="C:\Users\bt305800\AppData\Local\Microsoft\Windows\INetCache\Content.Word\metagenomeFlow.png" title=""/>
            <wp:cNvGraphicFramePr>
              <a:graphicFrameLocks noChangeAspect="1"/>
            </wp:cNvGraphicFramePr>
            <a:graphic>
              <a:graphicData uri="http://schemas.openxmlformats.org/drawingml/2006/picture">
                <pic:pic>
                  <pic:nvPicPr>
                    <pic:cNvPr id="0" name="Grafik 11"/>
                    <pic:cNvPicPr/>
                  </pic:nvPicPr>
                  <pic:blipFill>
                    <a:blip r:embed="R3524a60405044757">
                      <a:extLst xmlns:a="http://schemas.openxmlformats.org/drawingml/2006/main">
                        <a:ext uri="{28A0092B-C50C-407E-A947-70E740481C1C}">
                          <a14:useLocalDpi xmlns:a14="http://schemas.microsoft.com/office/drawing/2010/main" val="0"/>
                        </a:ext>
                      </a:extLst>
                    </a:blip>
                    <a:stretch>
                      <a:fillRect/>
                    </a:stretch>
                  </pic:blipFill>
                  <pic:spPr>
                    <a:xfrm rot="0" flipH="0" flipV="0">
                      <a:off x="0" y="0"/>
                      <a:ext cx="5576222" cy="4606092"/>
                    </a:xfrm>
                    <a:prstGeom prst="rect">
                      <a:avLst/>
                    </a:prstGeom>
                  </pic:spPr>
                </pic:pic>
              </a:graphicData>
            </a:graphic>
          </wp:inline>
        </w:drawing>
      </w:r>
    </w:p>
    <w:p w:rsidR="00172776" w:rsidRDefault="00172776" w14:paraId="0A4F7224" w14:textId="77777777"/>
    <w:p w:rsidR="00172776" w:rsidRDefault="00CB066F" w14:paraId="45F6C04D" w14:textId="77777777">
      <w:pPr>
        <w:pStyle w:val="Heading2"/>
      </w:pPr>
      <w:bookmarkStart w:name="_Toc192130445" w:id="48"/>
      <w:r>
        <w:t>D.2: Metabarcoding (“amplicon sequencing”) methods</w:t>
      </w:r>
      <w:bookmarkEnd w:id="48"/>
    </w:p>
    <w:p w:rsidR="00172776" w:rsidRDefault="00CB066F" w14:paraId="219FA506" w14:textId="77777777">
      <w:r>
        <w:t xml:space="preserve">In contrast to metagenomics, metabarcoding uses selective PCR or bioinformatic methods to target only a particular loci of the genome for all of a group of organisms in a biological sample. If taxonomy of microbes (e.g. prokaryotes and fungi) is of interest, ribosomal genes are typically targeted. These genes are useful barcodes because they are theoretically present in all life, in multiple copies, and differences in their sequences can often predict evolutionary relationships (taxonomy). By targeting these genes, we can draw a general picture of who is present in our sample, and perhaps even relative abundances (careful!!!!). We also begin to model changes in the microbial community structure by ecological predictors such as pH or moisture, if we have this data. In the case of prokaryotes, the 16S small subunit of the rRNA is commonly used. For your soil study with Dr. Lüders, you will be using primers that target the variable region 4 (16S-V4). </w:t>
      </w:r>
    </w:p>
    <w:p w:rsidR="00172776" w:rsidRDefault="00172776" w14:paraId="5AE48A43" w14:textId="77777777">
      <w:pPr>
        <w:spacing w:after="0" w:line="240" w:lineRule="auto"/>
        <w:rPr>
          <w:rFonts w:ascii="Liberation Serif" w:hAnsi="Liberation Serif" w:eastAsia="Liberation Serif" w:cs="Liberation Serif"/>
          <w:sz w:val="24"/>
          <w:szCs w:val="24"/>
        </w:rPr>
      </w:pPr>
    </w:p>
    <w:p w:rsidR="00172776" w:rsidRDefault="00CB066F" w14:paraId="4C45F1FE" w14:textId="77777777">
      <w:r>
        <w:t xml:space="preserve">Other genes are possible, if your question is not taxonomy but function. For example, Nif genes can be used as a marker for nitrogen fixation, or secondary metabolic gene clusters can be sampled using different backbone synthase genes.  </w:t>
      </w:r>
    </w:p>
    <w:p w:rsidR="00172776" w:rsidRDefault="00172776" w14:paraId="50F40DEB" w14:textId="77777777">
      <w:pPr>
        <w:spacing w:after="0" w:line="240" w:lineRule="auto"/>
        <w:rPr>
          <w:rFonts w:ascii="Liberation Serif" w:hAnsi="Liberation Serif" w:eastAsia="Liberation Serif" w:cs="Liberation Serif"/>
          <w:sz w:val="24"/>
          <w:szCs w:val="24"/>
        </w:rPr>
      </w:pPr>
    </w:p>
    <w:p w:rsidR="00172776" w:rsidP="3619BE90" w:rsidRDefault="00CB066F" w14:paraId="501A8C40" w14:textId="54867BAA">
      <w:pPr>
        <w:rPr>
          <w:rFonts w:asciiTheme="majorHAnsi" w:hAnsiTheme="majorHAnsi" w:eastAsiaTheme="majorEastAsia" w:cstheme="majorBidi"/>
        </w:rPr>
      </w:pPr>
      <w:r>
        <w:t xml:space="preserve">Generally, metabarcoding studies do not require the same level of deep-sequencing that metagenome studies require. Many more samples can sequence in a single sequencer run, sometimes as few as several thousand reads is sufficient to saturate diversity curves for a single </w:t>
      </w:r>
      <w:r>
        <w:t xml:space="preserve">sample. As such, they are often a good “first step” to understanding your study system. As above, the exact steps of our analysis will be in the code that we produce each day. </w:t>
      </w:r>
      <w:r w:rsidRPr="3619BE90" w:rsidR="4D101A61">
        <w:rPr>
          <w:rFonts w:asciiTheme="majorHAnsi" w:hAnsiTheme="majorHAnsi" w:eastAsiaTheme="majorEastAsia" w:cstheme="majorBidi"/>
        </w:rPr>
        <w:t>Here is an overall schematic of the approach, many of which we will execute within an R environment:</w:t>
      </w:r>
    </w:p>
    <w:p w:rsidR="00172776" w:rsidRDefault="694E3601" w14:paraId="77A52294" w14:textId="02404F40">
      <w:pPr>
        <w:spacing w:after="0" w:line="240" w:lineRule="auto"/>
      </w:pPr>
      <w:r w:rsidR="694E3601">
        <w:drawing>
          <wp:inline wp14:editId="2B838AE5" wp14:anchorId="3F46655F">
            <wp:extent cx="5762626" cy="5667374"/>
            <wp:effectExtent l="0" t="0" r="0" b="0"/>
            <wp:docPr id="286762839" name="Picture 286762839" title=""/>
            <wp:cNvGraphicFramePr>
              <a:graphicFrameLocks noChangeAspect="1"/>
            </wp:cNvGraphicFramePr>
            <a:graphic>
              <a:graphicData uri="http://schemas.openxmlformats.org/drawingml/2006/picture">
                <pic:pic>
                  <pic:nvPicPr>
                    <pic:cNvPr id="0" name="Picture 286762839"/>
                    <pic:cNvPicPr/>
                  </pic:nvPicPr>
                  <pic:blipFill>
                    <a:blip r:embed="R3a9531e5547d4e54">
                      <a:extLst xmlns:a="http://schemas.openxmlformats.org/drawingml/2006/main">
                        <a:ext uri="{28A0092B-C50C-407E-A947-70E740481C1C}">
                          <a14:useLocalDpi xmlns:a14="http://schemas.microsoft.com/office/drawing/2010/main" val="0"/>
                        </a:ext>
                      </a:extLst>
                    </a:blip>
                    <a:stretch>
                      <a:fillRect/>
                    </a:stretch>
                  </pic:blipFill>
                  <pic:spPr>
                    <a:xfrm rot="0" flipH="0" flipV="0">
                      <a:off x="0" y="0"/>
                      <a:ext cx="5762626" cy="5667374"/>
                    </a:xfrm>
                    <a:prstGeom prst="rect">
                      <a:avLst/>
                    </a:prstGeom>
                  </pic:spPr>
                </pic:pic>
              </a:graphicData>
            </a:graphic>
          </wp:inline>
        </w:drawing>
      </w:r>
    </w:p>
    <w:p w:rsidR="00172776" w:rsidRDefault="00172776" w14:paraId="007DCDA8" w14:textId="77777777"/>
    <w:p w:rsidR="00172776" w:rsidRDefault="00CB066F" w14:paraId="598183BC" w14:textId="77777777">
      <w:pPr>
        <w:pStyle w:val="Heading1"/>
      </w:pPr>
      <w:bookmarkStart w:name="_nmf14n" w:colFirst="0" w:colLast="0" w:id="49"/>
      <w:bookmarkStart w:name="_Toc192130446" w:id="50"/>
      <w:bookmarkEnd w:id="49"/>
      <w:r>
        <w:t>Part E: Writing your Reports for sequence analysis section</w:t>
      </w:r>
      <w:bookmarkEnd w:id="50"/>
    </w:p>
    <w:p w:rsidR="00172776" w:rsidRDefault="00CB066F" w14:paraId="51BD1198" w14:textId="77777777">
      <w:r>
        <w:t>Once you have run the Kelp-decomposition reads through the metagenomic pipelines, it’s time to think about what you have done, and look for some interesting results. Your report will show me that you had a conceptual understanding of each of the steps that we performed. For your report on the bioinformatic/sequence analysis section of the practical, there is no specific page requirement, but you should address all of the following:</w:t>
      </w:r>
    </w:p>
    <w:p w:rsidR="00172776" w:rsidRDefault="00172776" w14:paraId="450EA2D7" w14:textId="77777777"/>
    <w:p w:rsidR="00172776" w:rsidRDefault="00CB066F" w14:paraId="0E21949A" w14:textId="129BFCD1">
      <w:pPr>
        <w:pStyle w:val="Heading3"/>
      </w:pPr>
      <w:bookmarkStart w:name="_37m2jsg" w:id="51"/>
      <w:bookmarkStart w:name="_Toc192130447" w:id="52"/>
      <w:bookmarkEnd w:id="51"/>
      <w:r>
        <w:t>E.1 Metagenomes</w:t>
      </w:r>
      <w:bookmarkEnd w:id="52"/>
    </w:p>
    <w:p w:rsidR="00172776" w:rsidRDefault="00CB066F" w14:paraId="6187F5FC" w14:textId="77777777">
      <w:pPr>
        <w:pStyle w:val="Heading4"/>
      </w:pPr>
      <w:bookmarkStart w:name="_1mrcu09" w:colFirst="0" w:colLast="0" w:id="53"/>
      <w:bookmarkEnd w:id="53"/>
      <w:r>
        <w:t>E.1.1 Quality control of raw reads:</w:t>
      </w:r>
    </w:p>
    <w:p w:rsidR="00172776" w:rsidRDefault="00CB066F" w14:paraId="4CF75F16" w14:textId="77777777">
      <w:pPr>
        <w:numPr>
          <w:ilvl w:val="0"/>
          <w:numId w:val="7"/>
        </w:numPr>
        <w:spacing w:after="0" w:line="240" w:lineRule="auto"/>
      </w:pPr>
      <w:r>
        <w:t>How was the quality of the raw read library?</w:t>
      </w:r>
    </w:p>
    <w:p w:rsidR="00172776" w:rsidRDefault="00CB066F" w14:paraId="6DACA273" w14:textId="77777777">
      <w:pPr>
        <w:numPr>
          <w:ilvl w:val="0"/>
          <w:numId w:val="7"/>
        </w:numPr>
        <w:spacing w:after="0" w:line="240" w:lineRule="auto"/>
      </w:pPr>
      <w:r>
        <w:t xml:space="preserve">How long were your reads on average? </w:t>
      </w:r>
    </w:p>
    <w:p w:rsidR="00172776" w:rsidRDefault="00CB066F" w14:paraId="5DEB67BD" w14:textId="77777777">
      <w:pPr>
        <w:numPr>
          <w:ilvl w:val="0"/>
          <w:numId w:val="7"/>
        </w:numPr>
        <w:spacing w:after="0" w:line="240" w:lineRule="auto"/>
      </w:pPr>
      <w:r>
        <w:t>Were these single or paired-end reads?</w:t>
      </w:r>
    </w:p>
    <w:p w:rsidR="00172776" w:rsidRDefault="00CB066F" w14:paraId="076792B8" w14:textId="0A89F51D">
      <w:pPr>
        <w:numPr>
          <w:ilvl w:val="0"/>
          <w:numId w:val="7"/>
        </w:numPr>
        <w:spacing w:after="0" w:line="240" w:lineRule="auto"/>
        <w:rPr/>
      </w:pPr>
      <w:r w:rsidR="00CB066F">
        <w:rPr/>
        <w:t>Was trimming necessary? And/or enforcing a minimum read length?</w:t>
      </w:r>
    </w:p>
    <w:p w:rsidR="00172776" w:rsidRDefault="00CB066F" w14:paraId="21365ABB" w14:textId="11708362">
      <w:pPr>
        <w:numPr>
          <w:ilvl w:val="0"/>
          <w:numId w:val="7"/>
        </w:numPr>
        <w:spacing w:after="0" w:line="240" w:lineRule="auto"/>
        <w:rPr/>
      </w:pPr>
      <w:r w:rsidR="14DDD663">
        <w:rPr/>
        <w:t xml:space="preserve">Based on your </w:t>
      </w:r>
      <w:r w:rsidR="14DDD663">
        <w:rPr/>
        <w:t>phyloflash</w:t>
      </w:r>
      <w:r w:rsidR="14DDD663">
        <w:rPr/>
        <w:t xml:space="preserve"> results, what was the general bacterial/</w:t>
      </w:r>
      <w:r w:rsidR="14DDD663">
        <w:rPr/>
        <w:t>archeal</w:t>
      </w:r>
      <w:r w:rsidR="14DDD663">
        <w:rPr/>
        <w:t xml:space="preserve"> community composition of your sample?</w:t>
      </w:r>
    </w:p>
    <w:p w:rsidR="00172776" w:rsidRDefault="00CB066F" w14:paraId="16323FD7" w14:textId="38AE0181">
      <w:pPr>
        <w:numPr>
          <w:ilvl w:val="0"/>
          <w:numId w:val="7"/>
        </w:numPr>
        <w:spacing w:after="0" w:line="240" w:lineRule="auto"/>
        <w:rPr/>
      </w:pPr>
      <w:r w:rsidR="00CB066F">
        <w:rPr/>
        <w:t>Include figures that support your statements.</w:t>
      </w:r>
    </w:p>
    <w:p w:rsidR="00172776" w:rsidRDefault="00172776" w14:paraId="3DD355C9" w14:textId="77777777"/>
    <w:p w:rsidR="00172776" w:rsidRDefault="00CB066F" w14:paraId="72C4AD88" w14:textId="77777777">
      <w:pPr>
        <w:pStyle w:val="Heading4"/>
      </w:pPr>
      <w:bookmarkStart w:name="_46r0co2" w:colFirst="0" w:colLast="0" w:id="54"/>
      <w:bookmarkEnd w:id="54"/>
      <w:r>
        <w:t>E.1.2 Metagenome assembly and community composition</w:t>
      </w:r>
    </w:p>
    <w:p w:rsidR="00172776" w:rsidRDefault="00CB066F" w14:paraId="6BA78F66" w14:textId="77777777">
      <w:pPr>
        <w:numPr>
          <w:ilvl w:val="0"/>
          <w:numId w:val="4"/>
        </w:numPr>
        <w:spacing w:after="0" w:line="240" w:lineRule="auto"/>
      </w:pPr>
      <w:r>
        <w:t>Give a general picture of the quality of your assembly. For example…</w:t>
      </w:r>
    </w:p>
    <w:p w:rsidR="00172776" w:rsidRDefault="00CB066F" w14:paraId="2066C8EB" w14:textId="77777777">
      <w:pPr>
        <w:numPr>
          <w:ilvl w:val="0"/>
          <w:numId w:val="4"/>
        </w:numPr>
        <w:spacing w:after="0" w:line="240" w:lineRule="auto"/>
      </w:pPr>
      <w:r>
        <w:t>How many contigs?</w:t>
      </w:r>
    </w:p>
    <w:p w:rsidR="00172776" w:rsidRDefault="00CB066F" w14:paraId="716AB79A" w14:textId="77777777">
      <w:pPr>
        <w:numPr>
          <w:ilvl w:val="0"/>
          <w:numId w:val="4"/>
        </w:numPr>
        <w:spacing w:after="0" w:line="240" w:lineRule="auto"/>
        <w:rPr/>
      </w:pPr>
      <w:r w:rsidR="00CB066F">
        <w:rPr/>
        <w:t>N50?</w:t>
      </w:r>
    </w:p>
    <w:p w:rsidR="10CEA3DF" w:rsidP="572CCA12" w:rsidRDefault="10CEA3DF" w14:paraId="41F05400" w14:textId="230D90B9">
      <w:pPr>
        <w:numPr>
          <w:ilvl w:val="0"/>
          <w:numId w:val="4"/>
        </w:numPr>
        <w:spacing w:after="0" w:line="240" w:lineRule="auto"/>
        <w:rPr/>
      </w:pPr>
      <w:r w:rsidR="10CEA3DF">
        <w:rPr/>
        <w:t>How representative is the assembly? What percentage of raw reads mapped back to the assembly?</w:t>
      </w:r>
    </w:p>
    <w:p w:rsidR="572CCA12" w:rsidP="572CCA12" w:rsidRDefault="572CCA12" w14:paraId="224BAC1B" w14:textId="6EE7559B">
      <w:pPr>
        <w:spacing w:after="0" w:line="240" w:lineRule="auto"/>
        <w:ind w:left="720"/>
      </w:pPr>
    </w:p>
    <w:p w:rsidR="00172776" w:rsidRDefault="00CB066F" w14:paraId="0891B648" w14:textId="77777777">
      <w:pPr>
        <w:pStyle w:val="Heading4"/>
      </w:pPr>
      <w:bookmarkStart w:name="_2lwamvv" w:colFirst="0" w:colLast="0" w:id="55"/>
      <w:bookmarkEnd w:id="55"/>
      <w:r>
        <w:t>E.1.3 Binning and refinement of bins</w:t>
      </w:r>
    </w:p>
    <w:p w:rsidR="00172776" w:rsidRDefault="00CB066F" w14:paraId="3BED024F" w14:textId="07D9E86A">
      <w:pPr>
        <w:numPr>
          <w:ilvl w:val="0"/>
          <w:numId w:val="20"/>
        </w:numPr>
        <w:spacing w:after="0" w:line="240" w:lineRule="auto"/>
        <w:rPr/>
      </w:pPr>
      <w:r w:rsidR="00CB066F">
        <w:rPr/>
        <w:t xml:space="preserve">How did your </w:t>
      </w:r>
      <w:r w:rsidR="00CB066F">
        <w:rPr/>
        <w:t>binning</w:t>
      </w:r>
      <w:r w:rsidR="00CB066F">
        <w:rPr/>
        <w:t xml:space="preserve"> process go? What </w:t>
      </w:r>
      <w:r w:rsidR="4DC676F6">
        <w:rPr/>
        <w:t>binning algorithm was faster</w:t>
      </w:r>
      <w:r w:rsidR="00CB066F">
        <w:rPr/>
        <w:t>?</w:t>
      </w:r>
    </w:p>
    <w:p w:rsidR="7513A89D" w:rsidP="572CCA12" w:rsidRDefault="7513A89D" w14:paraId="6931A9EA" w14:textId="61534FEC">
      <w:pPr>
        <w:numPr>
          <w:ilvl w:val="0"/>
          <w:numId w:val="20"/>
        </w:numPr>
        <w:spacing w:after="0" w:line="240" w:lineRule="auto"/>
        <w:rPr/>
      </w:pPr>
      <w:r w:rsidR="7513A89D">
        <w:rPr/>
        <w:t>Which algorithm produced the best bins (most bins in the final set)</w:t>
      </w:r>
    </w:p>
    <w:p w:rsidR="7513A89D" w:rsidP="572CCA12" w:rsidRDefault="7513A89D" w14:paraId="450C23BB" w14:textId="477132E0">
      <w:pPr>
        <w:numPr>
          <w:ilvl w:val="0"/>
          <w:numId w:val="20"/>
        </w:numPr>
        <w:spacing w:after="0" w:line="240" w:lineRule="auto"/>
        <w:rPr/>
      </w:pPr>
      <w:r w:rsidR="7513A89D">
        <w:rPr/>
        <w:t>From which assembly do most bins in the final set originate?</w:t>
      </w:r>
    </w:p>
    <w:p w:rsidR="00172776" w:rsidRDefault="00CB066F" w14:paraId="57A0E585" w14:textId="5360EBAD">
      <w:pPr>
        <w:numPr>
          <w:ilvl w:val="0"/>
          <w:numId w:val="20"/>
        </w:numPr>
        <w:spacing w:after="0" w:line="240" w:lineRule="auto"/>
        <w:rPr/>
      </w:pPr>
      <w:r w:rsidR="28BBF1E2">
        <w:rPr/>
        <w:t>H</w:t>
      </w:r>
      <w:r w:rsidR="00CB066F">
        <w:rPr/>
        <w:t xml:space="preserve">ow is the quality of your refined </w:t>
      </w:r>
      <w:r w:rsidR="6BBA6817">
        <w:rPr/>
        <w:t xml:space="preserve">and dereplicated </w:t>
      </w:r>
      <w:r w:rsidR="00CB066F">
        <w:rPr/>
        <w:t>bins? Use completeness and contamination metrics to explain your answer.</w:t>
      </w:r>
    </w:p>
    <w:p w:rsidR="00172776" w:rsidRDefault="00172776" w14:paraId="1A81F0B1" w14:textId="77777777"/>
    <w:p w:rsidR="00172776" w:rsidRDefault="00CB066F" w14:paraId="3BF54E3F" w14:textId="77777777">
      <w:pPr>
        <w:pStyle w:val="Heading4"/>
      </w:pPr>
      <w:bookmarkStart w:name="_111kx3o" w:colFirst="0" w:colLast="0" w:id="56"/>
      <w:bookmarkEnd w:id="56"/>
      <w:r>
        <w:t>E.1.4 MAG taxonomic assignments</w:t>
      </w:r>
    </w:p>
    <w:p w:rsidR="00172776" w:rsidRDefault="00CB066F" w14:paraId="5D534A8D" w14:textId="77777777">
      <w:pPr>
        <w:numPr>
          <w:ilvl w:val="0"/>
          <w:numId w:val="8"/>
        </w:numPr>
        <w:spacing w:after="0" w:line="240" w:lineRule="auto"/>
      </w:pPr>
      <w:r>
        <w:t xml:space="preserve">Are your candidate MAGs closely related to anything that has been sequenced before? Do you think it is the same genus/species/strain? Support your answer using statistics from GTDB-tk. </w:t>
      </w:r>
    </w:p>
    <w:p w:rsidR="00172776" w:rsidRDefault="00CB066F" w14:paraId="13FDD95C" w14:textId="6B34CF0F">
      <w:pPr>
        <w:numPr>
          <w:ilvl w:val="0"/>
          <w:numId w:val="8"/>
        </w:numPr>
        <w:spacing w:after="0" w:line="240" w:lineRule="auto"/>
        <w:rPr/>
      </w:pPr>
      <w:r w:rsidR="00CB066F">
        <w:rPr/>
        <w:t xml:space="preserve">If not, what is the closest known MAG or reference genome? </w:t>
      </w:r>
      <w:r w:rsidR="4246A516">
        <w:rPr/>
        <w:t>D</w:t>
      </w:r>
      <w:r w:rsidR="00CB066F">
        <w:rPr/>
        <w:t xml:space="preserve">o you think you have </w:t>
      </w:r>
      <w:r w:rsidR="01644049">
        <w:rPr/>
        <w:t xml:space="preserve">retrieved a first genome from a previously </w:t>
      </w:r>
      <w:r w:rsidR="01644049">
        <w:rPr/>
        <w:t>unsequenced</w:t>
      </w:r>
      <w:r w:rsidR="01644049">
        <w:rPr/>
        <w:t xml:space="preserve"> gens, family, order</w:t>
      </w:r>
      <w:r w:rsidR="00CB066F">
        <w:rPr/>
        <w:t xml:space="preserve">? </w:t>
      </w:r>
    </w:p>
    <w:p w:rsidR="00172776" w:rsidRDefault="00CB066F" w14:paraId="728368B2" w14:textId="66A3371F">
      <w:pPr>
        <w:numPr>
          <w:ilvl w:val="0"/>
          <w:numId w:val="8"/>
        </w:numPr>
        <w:spacing w:after="0" w:line="240" w:lineRule="auto"/>
        <w:rPr/>
      </w:pPr>
      <w:r w:rsidR="00CB066F">
        <w:rPr/>
        <w:t>If so, what is known about the ecology and metabolism of th</w:t>
      </w:r>
      <w:r w:rsidR="6D2F841A">
        <w:rPr/>
        <w:t>e</w:t>
      </w:r>
      <w:r w:rsidR="00CB066F">
        <w:rPr/>
        <w:t xml:space="preserve"> closest relative</w:t>
      </w:r>
      <w:r w:rsidR="4B7C3546">
        <w:rPr/>
        <w:t>s</w:t>
      </w:r>
      <w:r w:rsidR="00CB066F">
        <w:rPr/>
        <w:t>?</w:t>
      </w:r>
    </w:p>
    <w:p w:rsidR="00172776" w:rsidRDefault="00CB066F" w14:paraId="2DC55BFB" w14:textId="77777777">
      <w:pPr>
        <w:numPr>
          <w:ilvl w:val="0"/>
          <w:numId w:val="8"/>
        </w:numPr>
        <w:spacing w:after="0" w:line="240" w:lineRule="auto"/>
      </w:pPr>
      <w:r>
        <w:t>Do the genomes you find generally match your Phyloflash 16S community composition results above (section 1.2 above)? What mismatches between these results do you observe, if any? How do you explain this?</w:t>
      </w:r>
    </w:p>
    <w:p w:rsidR="00172776" w:rsidRDefault="00172776" w14:paraId="717AAFBA" w14:textId="77777777"/>
    <w:p w:rsidR="00172776" w:rsidRDefault="00CB066F" w14:paraId="568094A7" w14:textId="77777777">
      <w:pPr>
        <w:pStyle w:val="Heading4"/>
      </w:pPr>
      <w:bookmarkStart w:name="_3l18frh" w:colFirst="0" w:colLast="0" w:id="57"/>
      <w:bookmarkEnd w:id="57"/>
      <w:r>
        <w:t xml:space="preserve">E.1.5 Genome annotation </w:t>
      </w:r>
    </w:p>
    <w:p w:rsidR="00172776" w:rsidRDefault="00CB066F" w14:paraId="369892E5" w14:textId="544E3C68">
      <w:pPr>
        <w:numPr>
          <w:ilvl w:val="0"/>
          <w:numId w:val="17"/>
        </w:numPr>
        <w:spacing w:after="0"/>
        <w:rPr/>
      </w:pPr>
      <w:r w:rsidR="00CB066F">
        <w:rPr/>
        <w:t xml:space="preserve">Given your </w:t>
      </w:r>
      <w:r w:rsidR="458D8180">
        <w:rPr/>
        <w:t xml:space="preserve">functional annotation </w:t>
      </w:r>
      <w:r w:rsidR="00CB066F">
        <w:rPr/>
        <w:t xml:space="preserve">results, what metabolic pathways do you </w:t>
      </w:r>
      <w:r w:rsidR="00CB066F">
        <w:rPr/>
        <w:t>observe</w:t>
      </w:r>
      <w:r w:rsidR="00CB066F">
        <w:rPr/>
        <w:t xml:space="preserve"> in your MAG? How does this organism generate energy (electron donors, electron acceptors)? Where does it get </w:t>
      </w:r>
      <w:r w:rsidR="00CB066F">
        <w:rPr/>
        <w:t>it’s</w:t>
      </w:r>
      <w:r w:rsidR="00CB066F">
        <w:rPr/>
        <w:t xml:space="preserve"> carbon from? etc. </w:t>
      </w:r>
    </w:p>
    <w:p w:rsidR="00172776" w:rsidRDefault="00CB066F" w14:paraId="01ACB336" w14:textId="7CB4E011">
      <w:pPr>
        <w:numPr>
          <w:ilvl w:val="0"/>
          <w:numId w:val="17"/>
        </w:numPr>
        <w:spacing w:after="0"/>
        <w:rPr/>
      </w:pPr>
      <w:r w:rsidR="00CB066F">
        <w:rPr/>
        <w:t xml:space="preserve">What role does this organism play in the ecosystem? You can review your 16S community composition </w:t>
      </w:r>
      <w:r w:rsidR="00CB066F">
        <w:rPr/>
        <w:t>results, or</w:t>
      </w:r>
      <w:r w:rsidR="00CB066F">
        <w:rPr/>
        <w:t xml:space="preserve"> talk to other students about their MAGs. Do you find any interesting genes that </w:t>
      </w:r>
      <w:r w:rsidR="00CB066F">
        <w:rPr/>
        <w:t>indicate</w:t>
      </w:r>
      <w:r w:rsidR="00CB066F">
        <w:rPr/>
        <w:t xml:space="preserve"> an important ecological function (</w:t>
      </w:r>
      <w:r w:rsidR="00CB066F">
        <w:rPr/>
        <w:t>e.g.</w:t>
      </w:r>
      <w:r w:rsidR="00CB066F">
        <w:rPr/>
        <w:t xml:space="preserve"> primary production)</w:t>
      </w:r>
      <w:r w:rsidR="00CB066F">
        <w:rPr/>
        <w:t>?</w:t>
      </w:r>
    </w:p>
    <w:p w:rsidR="00172776" w:rsidRDefault="00CB066F" w14:paraId="7691D807" w14:textId="4E70DE4D">
      <w:pPr>
        <w:numPr>
          <w:ilvl w:val="0"/>
          <w:numId w:val="17"/>
        </w:numPr>
        <w:spacing w:after="0"/>
        <w:rPr/>
      </w:pPr>
      <w:r w:rsidR="00CB066F">
        <w:rPr/>
        <w:t xml:space="preserve">Have you </w:t>
      </w:r>
      <w:r w:rsidR="00CB066F">
        <w:rPr/>
        <w:t>encountered</w:t>
      </w:r>
      <w:r w:rsidR="00CB066F">
        <w:rPr/>
        <w:t xml:space="preserve"> limitations of </w:t>
      </w:r>
      <w:r w:rsidR="31D445BF">
        <w:rPr/>
        <w:t>functional</w:t>
      </w:r>
      <w:r w:rsidR="00CB066F">
        <w:rPr/>
        <w:t xml:space="preserve"> annotation? Pathways that were not </w:t>
      </w:r>
      <w:r w:rsidR="00CB066F">
        <w:rPr/>
        <w:t>identified</w:t>
      </w:r>
      <w:r w:rsidR="00CB066F">
        <w:rPr/>
        <w:t xml:space="preserve">, genes that were wrongly </w:t>
      </w:r>
      <w:r w:rsidR="37823063">
        <w:rPr/>
        <w:t>annotated?</w:t>
      </w:r>
    </w:p>
    <w:p w:rsidR="00172776" w:rsidRDefault="00CB066F" w14:paraId="71D3AA42" w14:textId="77777777">
      <w:pPr>
        <w:numPr>
          <w:ilvl w:val="0"/>
          <w:numId w:val="17"/>
        </w:numPr>
        <w:spacing w:after="0"/>
      </w:pPr>
      <w:r>
        <w:t xml:space="preserve">Feel free to discuss any other interesting data points that popped up in your pathways analysis or in general in the metagenomics pipeline. </w:t>
      </w:r>
    </w:p>
    <w:p w:rsidR="00172776" w:rsidRDefault="00172776" w14:paraId="56EE48EE" w14:textId="77777777"/>
    <w:p w:rsidR="00172776" w:rsidRDefault="00CB066F" w14:paraId="59049E5A" w14:textId="77777777">
      <w:pPr>
        <w:pStyle w:val="Heading3"/>
      </w:pPr>
      <w:bookmarkStart w:name="_206ipza" w:colFirst="0" w:colLast="0" w:id="58"/>
      <w:bookmarkStart w:name="_Toc192130448" w:id="59"/>
      <w:bookmarkEnd w:id="58"/>
      <w:r>
        <w:t>E.2 Metabarcoding</w:t>
      </w:r>
      <w:bookmarkEnd w:id="59"/>
    </w:p>
    <w:p w:rsidR="00172776" w:rsidRDefault="00CB066F" w14:paraId="42E72302" w14:textId="77777777">
      <w:pPr>
        <w:pStyle w:val="Heading4"/>
      </w:pPr>
      <w:bookmarkStart w:name="_4k668n3" w:colFirst="0" w:colLast="0" w:id="60"/>
      <w:bookmarkEnd w:id="60"/>
      <w:r>
        <w:t>E.2.1 Quality control of raw sequences</w:t>
      </w:r>
    </w:p>
    <w:p w:rsidR="00172776" w:rsidRDefault="00CB066F" w14:paraId="728C612A" w14:textId="77777777">
      <w:pPr>
        <w:numPr>
          <w:ilvl w:val="0"/>
          <w:numId w:val="6"/>
        </w:numPr>
        <w:spacing w:after="0" w:line="240" w:lineRule="auto"/>
      </w:pPr>
      <w:r>
        <w:t>Were these single or paired-end reads?</w:t>
      </w:r>
    </w:p>
    <w:p w:rsidR="00172776" w:rsidRDefault="00CB066F" w14:paraId="211060CD" w14:textId="77777777">
      <w:pPr>
        <w:numPr>
          <w:ilvl w:val="0"/>
          <w:numId w:val="6"/>
        </w:numPr>
        <w:spacing w:after="0" w:line="240" w:lineRule="auto"/>
      </w:pPr>
      <w:r>
        <w:t>Was trimming necessary? And/or enforcing a minimum read length?</w:t>
      </w:r>
    </w:p>
    <w:p w:rsidR="00172776" w:rsidRDefault="00CB066F" w14:paraId="114B05B9" w14:textId="77777777">
      <w:pPr>
        <w:numPr>
          <w:ilvl w:val="0"/>
          <w:numId w:val="6"/>
        </w:numPr>
        <w:spacing w:after="0" w:line="240" w:lineRule="auto"/>
      </w:pPr>
      <w:r>
        <w:t>How does the read length compare our metagenomics data? If it is different, why would this be?</w:t>
      </w:r>
    </w:p>
    <w:p w:rsidR="5962E231" w:rsidP="3619BE90" w:rsidRDefault="5962E231" w14:paraId="74F196A0" w14:textId="4850B5F4">
      <w:pPr>
        <w:numPr>
          <w:ilvl w:val="0"/>
          <w:numId w:val="6"/>
        </w:numPr>
        <w:spacing w:after="0" w:line="240" w:lineRule="auto"/>
        <w:rPr>
          <w:rFonts w:asciiTheme="majorHAnsi" w:hAnsiTheme="majorHAnsi" w:eastAsiaTheme="majorEastAsia" w:cstheme="majorBidi"/>
        </w:rPr>
      </w:pPr>
      <w:r w:rsidRPr="3619BE90">
        <w:rPr>
          <w:rFonts w:asciiTheme="majorHAnsi" w:hAnsiTheme="majorHAnsi" w:eastAsiaTheme="majorEastAsia" w:cstheme="majorBidi"/>
        </w:rPr>
        <w:t>How was the general quality of these reads as compared to our metagenome illumina dataset? If they are very different, why this might be</w:t>
      </w:r>
      <w:r w:rsidRPr="3619BE90" w:rsidR="7F6EC13B">
        <w:rPr>
          <w:rFonts w:asciiTheme="majorHAnsi" w:hAnsiTheme="majorHAnsi" w:eastAsiaTheme="majorEastAsia" w:cstheme="majorBidi"/>
        </w:rPr>
        <w:t>?</w:t>
      </w:r>
    </w:p>
    <w:p w:rsidR="00172776" w:rsidRDefault="00172776" w14:paraId="2908EB2C" w14:textId="77777777">
      <w:pPr>
        <w:pStyle w:val="Heading4"/>
      </w:pPr>
      <w:bookmarkStart w:name="_ya4fujuoqku2" w:colFirst="0" w:colLast="0" w:id="61"/>
      <w:bookmarkEnd w:id="61"/>
    </w:p>
    <w:p w:rsidR="00172776" w:rsidRDefault="00CB066F" w14:paraId="458A674B" w14:textId="77777777">
      <w:pPr>
        <w:pStyle w:val="Heading4"/>
      </w:pPr>
      <w:bookmarkStart w:name="_2zbgiuw" w:colFirst="0" w:colLast="0" w:id="62"/>
      <w:bookmarkEnd w:id="62"/>
      <w:r>
        <w:t>E.2.2 Denoising</w:t>
      </w:r>
    </w:p>
    <w:p w:rsidR="00172776" w:rsidRDefault="00CB066F" w14:paraId="72ED4485" w14:textId="77777777">
      <w:pPr>
        <w:numPr>
          <w:ilvl w:val="0"/>
          <w:numId w:val="21"/>
        </w:numPr>
        <w:spacing w:after="0" w:line="240" w:lineRule="auto"/>
      </w:pPr>
      <w:r>
        <w:t>What were the results of applying a denoising algorithm to your data? More specifically:</w:t>
      </w:r>
    </w:p>
    <w:p w:rsidR="00172776" w:rsidRDefault="00CB066F" w14:paraId="2AFE7279" w14:textId="77777777">
      <w:pPr>
        <w:numPr>
          <w:ilvl w:val="0"/>
          <w:numId w:val="21"/>
        </w:numPr>
        <w:spacing w:after="0" w:line="240" w:lineRule="auto"/>
      </w:pPr>
      <w:r>
        <w:t>Were many reads lost? If yes, why?</w:t>
      </w:r>
    </w:p>
    <w:p w:rsidR="00172776" w:rsidRDefault="00CB066F" w14:paraId="781BDF1F" w14:textId="77777777">
      <w:pPr>
        <w:numPr>
          <w:ilvl w:val="0"/>
          <w:numId w:val="21"/>
        </w:numPr>
        <w:spacing w:after="0" w:line="240" w:lineRule="auto"/>
      </w:pPr>
      <w:r>
        <w:t>How many genetically different organisms are predicted in your total data set?</w:t>
      </w:r>
    </w:p>
    <w:p w:rsidR="135F0845" w:rsidP="3619BE90" w:rsidRDefault="135F0845" w14:paraId="7200B524" w14:textId="14774594">
      <w:pPr>
        <w:numPr>
          <w:ilvl w:val="0"/>
          <w:numId w:val="21"/>
        </w:numPr>
        <w:spacing w:after="0" w:line="240" w:lineRule="auto"/>
        <w:rPr>
          <w:rFonts w:asciiTheme="majorHAnsi" w:hAnsiTheme="majorHAnsi" w:eastAsiaTheme="majorEastAsia" w:cstheme="majorBidi"/>
        </w:rPr>
      </w:pPr>
      <w:r w:rsidRPr="3619BE90">
        <w:rPr>
          <w:rFonts w:asciiTheme="majorHAnsi" w:hAnsiTheme="majorHAnsi" w:eastAsiaTheme="majorEastAsia" w:cstheme="majorBidi"/>
        </w:rPr>
        <w:t>How deep is your sequencing, by sample? Is it highly variable among your samples? If yes, did you notice any steps in our analysis to compensate for these differences in sequencing depth?</w:t>
      </w:r>
    </w:p>
    <w:p w:rsidR="00172776" w:rsidRDefault="00172776" w14:paraId="121FD38A" w14:textId="77777777"/>
    <w:p w:rsidR="00172776" w:rsidRDefault="00CB066F" w14:paraId="5A073562" w14:textId="77777777">
      <w:pPr>
        <w:pStyle w:val="Heading4"/>
      </w:pPr>
      <w:bookmarkStart w:name="_1egqt2p" w:id="63"/>
      <w:bookmarkEnd w:id="63"/>
      <w:r>
        <w:t>E.2.3 Community analyses of metabarcoding data</w:t>
      </w:r>
    </w:p>
    <w:p w:rsidR="369EEDB9" w:rsidP="3619BE90" w:rsidRDefault="369EEDB9" w14:paraId="53849927" w14:textId="75505A9D">
      <w:pPr>
        <w:numPr>
          <w:ilvl w:val="0"/>
          <w:numId w:val="18"/>
        </w:numPr>
        <w:spacing w:after="0" w:line="240" w:lineRule="auto"/>
        <w:rPr>
          <w:rFonts w:asciiTheme="majorHAnsi" w:hAnsiTheme="majorHAnsi" w:eastAsiaTheme="majorEastAsia" w:cstheme="majorBidi"/>
        </w:rPr>
      </w:pPr>
      <w:r w:rsidRPr="3619BE90">
        <w:rPr>
          <w:rFonts w:asciiTheme="majorHAnsi" w:hAnsiTheme="majorHAnsi" w:eastAsiaTheme="majorEastAsia" w:cstheme="majorBidi"/>
        </w:rPr>
        <w:t xml:space="preserve">Show an example ordination from our SIP microbial community data. </w:t>
      </w:r>
    </w:p>
    <w:p w:rsidR="369EEDB9" w:rsidP="3619BE90" w:rsidRDefault="369EEDB9" w14:paraId="28B25F2F" w14:textId="41E3F01D">
      <w:pPr>
        <w:pStyle w:val="ListParagraph"/>
        <w:numPr>
          <w:ilvl w:val="0"/>
          <w:numId w:val="18"/>
        </w:numPr>
        <w:rPr>
          <w:rFonts w:asciiTheme="majorHAnsi" w:hAnsiTheme="majorHAnsi" w:eastAsiaTheme="majorEastAsia" w:cstheme="majorBidi"/>
        </w:rPr>
      </w:pPr>
      <w:r w:rsidRPr="3619BE90">
        <w:rPr>
          <w:rFonts w:asciiTheme="majorHAnsi" w:hAnsiTheme="majorHAnsi" w:eastAsiaTheme="majorEastAsia" w:cstheme="majorBidi"/>
        </w:rPr>
        <w:t>What is the algorithm used to make your ordination?</w:t>
      </w:r>
    </w:p>
    <w:p w:rsidR="369EEDB9" w:rsidP="3619BE90" w:rsidRDefault="369EEDB9" w14:paraId="0F17CB63" w14:textId="621215D7">
      <w:pPr>
        <w:pStyle w:val="ListParagraph"/>
        <w:numPr>
          <w:ilvl w:val="0"/>
          <w:numId w:val="18"/>
        </w:numPr>
        <w:rPr>
          <w:rFonts w:asciiTheme="majorHAnsi" w:hAnsiTheme="majorHAnsi" w:eastAsiaTheme="majorEastAsia" w:cstheme="majorBidi"/>
        </w:rPr>
      </w:pPr>
      <w:r w:rsidRPr="3619BE90">
        <w:rPr>
          <w:rFonts w:asciiTheme="majorHAnsi" w:hAnsiTheme="majorHAnsi" w:eastAsiaTheme="majorEastAsia" w:cstheme="majorBidi"/>
        </w:rPr>
        <w:t xml:space="preserve">What dissimilarity coefficient was used? </w:t>
      </w:r>
    </w:p>
    <w:p w:rsidR="369EEDB9" w:rsidP="3619BE90" w:rsidRDefault="369EEDB9" w14:paraId="329932EE" w14:textId="20E3D851">
      <w:pPr>
        <w:pStyle w:val="ListParagraph"/>
        <w:numPr>
          <w:ilvl w:val="0"/>
          <w:numId w:val="18"/>
        </w:numPr>
        <w:rPr>
          <w:rFonts w:asciiTheme="majorHAnsi" w:hAnsiTheme="majorHAnsi" w:eastAsiaTheme="majorEastAsia" w:cstheme="majorBidi"/>
        </w:rPr>
      </w:pPr>
      <w:r w:rsidRPr="3619BE90">
        <w:rPr>
          <w:rFonts w:asciiTheme="majorHAnsi" w:hAnsiTheme="majorHAnsi" w:eastAsiaTheme="majorEastAsia" w:cstheme="majorBidi"/>
        </w:rPr>
        <w:t>Do you think it is a good ordination, with useful axes? Why/not?</w:t>
      </w:r>
    </w:p>
    <w:p w:rsidR="369EEDB9" w:rsidP="3619BE90" w:rsidRDefault="369EEDB9" w14:paraId="3E396735" w14:textId="51D4C8FF">
      <w:pPr>
        <w:pStyle w:val="ListParagraph"/>
        <w:numPr>
          <w:ilvl w:val="0"/>
          <w:numId w:val="18"/>
        </w:numPr>
        <w:rPr>
          <w:rFonts w:asciiTheme="majorHAnsi" w:hAnsiTheme="majorHAnsi" w:eastAsiaTheme="majorEastAsia" w:cstheme="majorBidi"/>
        </w:rPr>
      </w:pPr>
      <w:r w:rsidRPr="3619BE90">
        <w:rPr>
          <w:rFonts w:asciiTheme="majorHAnsi" w:hAnsiTheme="majorHAnsi" w:eastAsiaTheme="majorEastAsia" w:cstheme="majorBidi"/>
        </w:rPr>
        <w:t>If so, how did we use the ordinations to discover ASVs of interest for further inspection? Why/how does this work?</w:t>
      </w:r>
    </w:p>
    <w:p w:rsidR="369EEDB9" w:rsidP="3619BE90" w:rsidRDefault="369EEDB9" w14:paraId="61EDD7BE" w14:textId="7111F418">
      <w:pPr>
        <w:pStyle w:val="ListParagraph"/>
        <w:numPr>
          <w:ilvl w:val="0"/>
          <w:numId w:val="18"/>
        </w:numPr>
        <w:rPr>
          <w:rFonts w:asciiTheme="majorHAnsi" w:hAnsiTheme="majorHAnsi" w:eastAsiaTheme="majorEastAsia" w:cstheme="majorBidi"/>
        </w:rPr>
      </w:pPr>
      <w:r w:rsidRPr="3619BE90">
        <w:rPr>
          <w:rFonts w:asciiTheme="majorHAnsi" w:hAnsiTheme="majorHAnsi" w:eastAsiaTheme="majorEastAsia" w:cstheme="majorBidi"/>
        </w:rPr>
        <w:t>Once discovered, how did we investigate the response of these potentially interesting ASVs to the various substrates (acetate, methanol, glucose)?</w:t>
      </w:r>
    </w:p>
    <w:p w:rsidR="369EEDB9" w:rsidP="3619BE90" w:rsidRDefault="369EEDB9" w14:paraId="77D48ADE" w14:textId="189505FB">
      <w:pPr>
        <w:pStyle w:val="ListParagraph"/>
        <w:numPr>
          <w:ilvl w:val="0"/>
          <w:numId w:val="18"/>
        </w:numPr>
        <w:rPr>
          <w:rFonts w:asciiTheme="majorHAnsi" w:hAnsiTheme="majorHAnsi" w:eastAsiaTheme="majorEastAsia" w:cstheme="majorBidi"/>
        </w:rPr>
      </w:pPr>
      <w:r w:rsidRPr="3619BE90">
        <w:rPr>
          <w:rFonts w:asciiTheme="majorHAnsi" w:hAnsiTheme="majorHAnsi" w:eastAsiaTheme="majorEastAsia" w:cstheme="majorBidi"/>
        </w:rPr>
        <w:t>Research at least three of the ASVs that you discovered in a bit more detail. What is their likely taxonomy?  What is known about these taxonomic groups? Did they react to the three different substrate treatments as you would expect? Why/not?</w:t>
      </w:r>
    </w:p>
    <w:p w:rsidR="00172776" w:rsidRDefault="00172776" w14:paraId="1FE2DD96" w14:textId="77777777"/>
    <w:p w:rsidR="00172776" w:rsidRDefault="00172776" w14:paraId="27357532" w14:textId="77777777"/>
    <w:sectPr w:rsidR="00172776">
      <w:pgSz w:w="11906" w:h="16838" w:orient="portrait"/>
      <w:pgMar w:top="1417" w:right="1417" w:bottom="1134" w:left="1417" w:header="708" w:footer="708"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4C2CB4" w:rsidRDefault="004C2CB4" w14:paraId="07F023C8" w14:textId="77777777">
      <w:pPr>
        <w:spacing w:after="0" w:line="240" w:lineRule="auto"/>
      </w:pPr>
      <w:r>
        <w:separator/>
      </w:r>
    </w:p>
  </w:endnote>
  <w:endnote w:type="continuationSeparator" w:id="0">
    <w:p w:rsidR="004C2CB4" w:rsidRDefault="004C2CB4" w14:paraId="4BDB5498" w14:textId="777777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Noto Sans Symbols">
    <w:altName w:val="Times New Roman"/>
    <w:charset w:val="00"/>
    <w:family w:val="auto"/>
    <w:pitch w:val="default"/>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TT61t00">
    <w:altName w:val="Times New Roman"/>
    <w:charset w:val="00"/>
    <w:family w:val="auto"/>
    <w:pitch w:val="default"/>
  </w:font>
  <w:font w:name="Liberation Serif">
    <w:altName w:val="Times New Roman"/>
    <w:charset w:val="00"/>
    <w:family w:val="auto"/>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217B7B" w:rsidRDefault="00217B7B" w14:paraId="0143AA5C" w14:textId="77777777">
    <w:pPr>
      <w:pBdr>
        <w:top w:val="nil"/>
        <w:left w:val="nil"/>
        <w:bottom w:val="nil"/>
        <w:right w:val="nil"/>
        <w:between w:val="nil"/>
      </w:pBdr>
      <w:tabs>
        <w:tab w:val="center" w:pos="4536"/>
        <w:tab w:val="right" w:pos="9072"/>
      </w:tabs>
      <w:spacing w:after="0" w:line="240" w:lineRule="auto"/>
      <w:jc w:val="right"/>
      <w:rPr>
        <w:color w:val="000000"/>
      </w:rPr>
    </w:pPr>
    <w:r>
      <w:rPr>
        <w:color w:val="000000"/>
      </w:rPr>
      <w:fldChar w:fldCharType="begin"/>
    </w:r>
    <w:r>
      <w:rPr>
        <w:color w:val="000000"/>
      </w:rPr>
      <w:instrText>PAGE</w:instrText>
    </w:r>
    <w:r>
      <w:rPr>
        <w:color w:val="000000"/>
      </w:rPr>
      <w:fldChar w:fldCharType="separate"/>
    </w:r>
    <w:r w:rsidR="00752F96">
      <w:rPr>
        <w:noProof/>
        <w:color w:val="000000"/>
      </w:rPr>
      <w:t>33</w:t>
    </w:r>
    <w:r>
      <w:rPr>
        <w:color w:val="000000"/>
      </w:rPr>
      <w:fldChar w:fldCharType="end"/>
    </w:r>
  </w:p>
  <w:p w:rsidR="00217B7B" w:rsidRDefault="00217B7B" w14:paraId="2916C19D" w14:textId="77777777">
    <w:pPr>
      <w:pBdr>
        <w:top w:val="nil"/>
        <w:left w:val="nil"/>
        <w:bottom w:val="nil"/>
        <w:right w:val="nil"/>
        <w:between w:val="nil"/>
      </w:pBdr>
      <w:tabs>
        <w:tab w:val="center" w:pos="4536"/>
        <w:tab w:val="right" w:pos="9072"/>
      </w:tabs>
      <w:spacing w:after="0" w:line="240" w:lineRule="auto"/>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4C2CB4" w:rsidRDefault="004C2CB4" w14:paraId="74869460" w14:textId="77777777">
      <w:pPr>
        <w:spacing w:after="0" w:line="240" w:lineRule="auto"/>
      </w:pPr>
      <w:r>
        <w:separator/>
      </w:r>
    </w:p>
  </w:footnote>
  <w:footnote w:type="continuationSeparator" w:id="0">
    <w:p w:rsidR="004C2CB4" w:rsidRDefault="004C2CB4" w14:paraId="187F57B8" w14:textId="7777777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3F1034"/>
    <w:multiLevelType w:val="multilevel"/>
    <w:tmpl w:val="AD9A76A8"/>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0D995836"/>
    <w:multiLevelType w:val="multilevel"/>
    <w:tmpl w:val="D43E01A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0F185105"/>
    <w:multiLevelType w:val="multilevel"/>
    <w:tmpl w:val="05305D62"/>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 w15:restartNumberingAfterBreak="0">
    <w:nsid w:val="136C45A6"/>
    <w:multiLevelType w:val="multilevel"/>
    <w:tmpl w:val="4E9AE60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15:restartNumberingAfterBreak="0">
    <w:nsid w:val="154E7D23"/>
    <w:multiLevelType w:val="multilevel"/>
    <w:tmpl w:val="F33CC3E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16BC5AA7"/>
    <w:multiLevelType w:val="multilevel"/>
    <w:tmpl w:val="001A44F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15:restartNumberingAfterBreak="0">
    <w:nsid w:val="17013CCD"/>
    <w:multiLevelType w:val="multilevel"/>
    <w:tmpl w:val="A5E6D41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196F5D55"/>
    <w:multiLevelType w:val="multilevel"/>
    <w:tmpl w:val="B808B6F6"/>
    <w:lvl w:ilvl="0">
      <w:start w:val="1"/>
      <w:numFmt w:val="bullet"/>
      <w:lvlText w:val="●"/>
      <w:lvlJc w:val="left"/>
      <w:pPr>
        <w:ind w:left="360" w:hanging="360"/>
      </w:pPr>
      <w:rPr>
        <w:rFonts w:ascii="Noto Sans Symbols" w:hAnsi="Noto Sans Symbols" w:eastAsia="Noto Sans Symbols" w:cs="Noto Sans Symbols"/>
      </w:rPr>
    </w:lvl>
    <w:lvl w:ilvl="1">
      <w:start w:val="1"/>
      <w:numFmt w:val="bullet"/>
      <w:lvlText w:val="o"/>
      <w:lvlJc w:val="left"/>
      <w:pPr>
        <w:ind w:left="1080" w:hanging="360"/>
      </w:pPr>
      <w:rPr>
        <w:rFonts w:ascii="Courier New" w:hAnsi="Courier New" w:eastAsia="Courier New" w:cs="Courier New"/>
      </w:rPr>
    </w:lvl>
    <w:lvl w:ilvl="2">
      <w:start w:val="1"/>
      <w:numFmt w:val="bullet"/>
      <w:lvlText w:val="▪"/>
      <w:lvlJc w:val="left"/>
      <w:pPr>
        <w:ind w:left="1800" w:hanging="360"/>
      </w:pPr>
      <w:rPr>
        <w:rFonts w:ascii="Noto Sans Symbols" w:hAnsi="Noto Sans Symbols" w:eastAsia="Noto Sans Symbols" w:cs="Noto Sans Symbols"/>
      </w:rPr>
    </w:lvl>
    <w:lvl w:ilvl="3">
      <w:start w:val="1"/>
      <w:numFmt w:val="bullet"/>
      <w:lvlText w:val="●"/>
      <w:lvlJc w:val="left"/>
      <w:pPr>
        <w:ind w:left="2520" w:hanging="360"/>
      </w:pPr>
      <w:rPr>
        <w:rFonts w:ascii="Noto Sans Symbols" w:hAnsi="Noto Sans Symbols" w:eastAsia="Noto Sans Symbols" w:cs="Noto Sans Symbols"/>
      </w:rPr>
    </w:lvl>
    <w:lvl w:ilvl="4">
      <w:start w:val="1"/>
      <w:numFmt w:val="bullet"/>
      <w:lvlText w:val="o"/>
      <w:lvlJc w:val="left"/>
      <w:pPr>
        <w:ind w:left="3240" w:hanging="360"/>
      </w:pPr>
      <w:rPr>
        <w:rFonts w:ascii="Courier New" w:hAnsi="Courier New" w:eastAsia="Courier New" w:cs="Courier New"/>
      </w:rPr>
    </w:lvl>
    <w:lvl w:ilvl="5">
      <w:start w:val="1"/>
      <w:numFmt w:val="bullet"/>
      <w:lvlText w:val="▪"/>
      <w:lvlJc w:val="left"/>
      <w:pPr>
        <w:ind w:left="3960" w:hanging="360"/>
      </w:pPr>
      <w:rPr>
        <w:rFonts w:ascii="Noto Sans Symbols" w:hAnsi="Noto Sans Symbols" w:eastAsia="Noto Sans Symbols" w:cs="Noto Sans Symbols"/>
      </w:rPr>
    </w:lvl>
    <w:lvl w:ilvl="6">
      <w:start w:val="1"/>
      <w:numFmt w:val="bullet"/>
      <w:lvlText w:val="●"/>
      <w:lvlJc w:val="left"/>
      <w:pPr>
        <w:ind w:left="4680" w:hanging="360"/>
      </w:pPr>
      <w:rPr>
        <w:rFonts w:ascii="Noto Sans Symbols" w:hAnsi="Noto Sans Symbols" w:eastAsia="Noto Sans Symbols" w:cs="Noto Sans Symbols"/>
      </w:rPr>
    </w:lvl>
    <w:lvl w:ilvl="7">
      <w:start w:val="1"/>
      <w:numFmt w:val="bullet"/>
      <w:lvlText w:val="o"/>
      <w:lvlJc w:val="left"/>
      <w:pPr>
        <w:ind w:left="5400" w:hanging="360"/>
      </w:pPr>
      <w:rPr>
        <w:rFonts w:ascii="Courier New" w:hAnsi="Courier New" w:eastAsia="Courier New" w:cs="Courier New"/>
      </w:rPr>
    </w:lvl>
    <w:lvl w:ilvl="8">
      <w:start w:val="1"/>
      <w:numFmt w:val="bullet"/>
      <w:lvlText w:val="▪"/>
      <w:lvlJc w:val="left"/>
      <w:pPr>
        <w:ind w:left="6120" w:hanging="360"/>
      </w:pPr>
      <w:rPr>
        <w:rFonts w:ascii="Noto Sans Symbols" w:hAnsi="Noto Sans Symbols" w:eastAsia="Noto Sans Symbols" w:cs="Noto Sans Symbols"/>
      </w:rPr>
    </w:lvl>
  </w:abstractNum>
  <w:abstractNum w:abstractNumId="8" w15:restartNumberingAfterBreak="0">
    <w:nsid w:val="1BED006E"/>
    <w:multiLevelType w:val="multilevel"/>
    <w:tmpl w:val="70E09A10"/>
    <w:lvl w:ilvl="0">
      <w:start w:val="1"/>
      <w:numFmt w:val="decimal"/>
      <w:lvlText w:val="%1."/>
      <w:lvlJc w:val="left"/>
      <w:pPr>
        <w:ind w:left="360" w:hanging="360"/>
      </w:pPr>
    </w:lvl>
    <w:lvl w:ilvl="1">
      <w:start w:val="1"/>
      <w:numFmt w:val="bullet"/>
      <w:lvlText w:val="•"/>
      <w:lvlJc w:val="left"/>
      <w:pPr>
        <w:ind w:left="1425" w:hanging="705"/>
      </w:pPr>
      <w:rPr>
        <w:rFonts w:ascii="Calibri" w:hAnsi="Calibri" w:eastAsia="Calibri" w:cs="Calibri"/>
      </w:r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9" w15:restartNumberingAfterBreak="0">
    <w:nsid w:val="1C9A7BE1"/>
    <w:multiLevelType w:val="multilevel"/>
    <w:tmpl w:val="7B2CE6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15:restartNumberingAfterBreak="0">
    <w:nsid w:val="30781CC6"/>
    <w:multiLevelType w:val="multilevel"/>
    <w:tmpl w:val="031A416A"/>
    <w:lvl w:ilvl="0">
      <w:start w:val="1"/>
      <w:numFmt w:val="bullet"/>
      <w:lvlText w:val="●"/>
      <w:lvlJc w:val="left"/>
      <w:pPr>
        <w:ind w:left="720" w:hanging="360"/>
      </w:pPr>
      <w:rPr>
        <w:rFonts w:ascii="Noto Sans Symbols" w:hAnsi="Noto Sans Symbols" w:eastAsia="Noto Sans Symbols" w:cs="Noto Sans Symbols"/>
      </w:rPr>
    </w:lvl>
    <w:lvl w:ilvl="1">
      <w:start w:val="1"/>
      <w:numFmt w:val="bullet"/>
      <w:lvlText w:val="o"/>
      <w:lvlJc w:val="left"/>
      <w:pPr>
        <w:ind w:left="1440" w:hanging="360"/>
      </w:pPr>
      <w:rPr>
        <w:rFonts w:ascii="Courier New" w:hAnsi="Courier New" w:eastAsia="Courier New" w:cs="Courier New"/>
      </w:rPr>
    </w:lvl>
    <w:lvl w:ilvl="2">
      <w:start w:val="1"/>
      <w:numFmt w:val="bullet"/>
      <w:lvlText w:val="▪"/>
      <w:lvlJc w:val="left"/>
      <w:pPr>
        <w:ind w:left="2160" w:hanging="360"/>
      </w:pPr>
      <w:rPr>
        <w:rFonts w:ascii="Noto Sans Symbols" w:hAnsi="Noto Sans Symbols" w:eastAsia="Noto Sans Symbols" w:cs="Noto Sans Symbols"/>
      </w:rPr>
    </w:lvl>
    <w:lvl w:ilvl="3">
      <w:start w:val="1"/>
      <w:numFmt w:val="bullet"/>
      <w:lvlText w:val="●"/>
      <w:lvlJc w:val="left"/>
      <w:pPr>
        <w:ind w:left="2880" w:hanging="360"/>
      </w:pPr>
      <w:rPr>
        <w:rFonts w:ascii="Noto Sans Symbols" w:hAnsi="Noto Sans Symbols" w:eastAsia="Noto Sans Symbols" w:cs="Noto Sans Symbols"/>
      </w:rPr>
    </w:lvl>
    <w:lvl w:ilvl="4">
      <w:start w:val="1"/>
      <w:numFmt w:val="bullet"/>
      <w:lvlText w:val="o"/>
      <w:lvlJc w:val="left"/>
      <w:pPr>
        <w:ind w:left="3600" w:hanging="360"/>
      </w:pPr>
      <w:rPr>
        <w:rFonts w:ascii="Courier New" w:hAnsi="Courier New" w:eastAsia="Courier New" w:cs="Courier New"/>
      </w:rPr>
    </w:lvl>
    <w:lvl w:ilvl="5">
      <w:start w:val="1"/>
      <w:numFmt w:val="bullet"/>
      <w:lvlText w:val="▪"/>
      <w:lvlJc w:val="left"/>
      <w:pPr>
        <w:ind w:left="4320" w:hanging="360"/>
      </w:pPr>
      <w:rPr>
        <w:rFonts w:ascii="Noto Sans Symbols" w:hAnsi="Noto Sans Symbols" w:eastAsia="Noto Sans Symbols" w:cs="Noto Sans Symbols"/>
      </w:rPr>
    </w:lvl>
    <w:lvl w:ilvl="6">
      <w:start w:val="1"/>
      <w:numFmt w:val="bullet"/>
      <w:lvlText w:val="●"/>
      <w:lvlJc w:val="left"/>
      <w:pPr>
        <w:ind w:left="5040" w:hanging="360"/>
      </w:pPr>
      <w:rPr>
        <w:rFonts w:ascii="Noto Sans Symbols" w:hAnsi="Noto Sans Symbols" w:eastAsia="Noto Sans Symbols" w:cs="Noto Sans Symbols"/>
      </w:rPr>
    </w:lvl>
    <w:lvl w:ilvl="7">
      <w:start w:val="1"/>
      <w:numFmt w:val="bullet"/>
      <w:lvlText w:val="o"/>
      <w:lvlJc w:val="left"/>
      <w:pPr>
        <w:ind w:left="5760" w:hanging="360"/>
      </w:pPr>
      <w:rPr>
        <w:rFonts w:ascii="Courier New" w:hAnsi="Courier New" w:eastAsia="Courier New" w:cs="Courier New"/>
      </w:rPr>
    </w:lvl>
    <w:lvl w:ilvl="8">
      <w:start w:val="1"/>
      <w:numFmt w:val="bullet"/>
      <w:lvlText w:val="▪"/>
      <w:lvlJc w:val="left"/>
      <w:pPr>
        <w:ind w:left="6480" w:hanging="360"/>
      </w:pPr>
      <w:rPr>
        <w:rFonts w:ascii="Noto Sans Symbols" w:hAnsi="Noto Sans Symbols" w:eastAsia="Noto Sans Symbols" w:cs="Noto Sans Symbols"/>
      </w:rPr>
    </w:lvl>
  </w:abstractNum>
  <w:abstractNum w:abstractNumId="11" w15:restartNumberingAfterBreak="0">
    <w:nsid w:val="33F5F83C"/>
    <w:multiLevelType w:val="multilevel"/>
    <w:tmpl w:val="FFFFFFFF"/>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2" w15:restartNumberingAfterBreak="0">
    <w:nsid w:val="3B166A7A"/>
    <w:multiLevelType w:val="multilevel"/>
    <w:tmpl w:val="3838332A"/>
    <w:lvl w:ilvl="0">
      <w:start w:val="1"/>
      <w:numFmt w:val="bullet"/>
      <w:lvlText w:val="●"/>
      <w:lvlJc w:val="left"/>
      <w:pPr>
        <w:ind w:left="720" w:hanging="360"/>
      </w:pPr>
      <w:rPr>
        <w:rFonts w:ascii="Noto Sans Symbols" w:hAnsi="Noto Sans Symbols" w:eastAsia="Noto Sans Symbols" w:cs="Noto Sans Symbols"/>
      </w:rPr>
    </w:lvl>
    <w:lvl w:ilvl="1">
      <w:start w:val="1"/>
      <w:numFmt w:val="bullet"/>
      <w:lvlText w:val="o"/>
      <w:lvlJc w:val="left"/>
      <w:pPr>
        <w:ind w:left="1440" w:hanging="360"/>
      </w:pPr>
      <w:rPr>
        <w:rFonts w:ascii="Courier New" w:hAnsi="Courier New" w:eastAsia="Courier New" w:cs="Courier New"/>
      </w:rPr>
    </w:lvl>
    <w:lvl w:ilvl="2">
      <w:start w:val="1"/>
      <w:numFmt w:val="bullet"/>
      <w:lvlText w:val="▪"/>
      <w:lvlJc w:val="left"/>
      <w:pPr>
        <w:ind w:left="2160" w:hanging="360"/>
      </w:pPr>
      <w:rPr>
        <w:rFonts w:ascii="Noto Sans Symbols" w:hAnsi="Noto Sans Symbols" w:eastAsia="Noto Sans Symbols" w:cs="Noto Sans Symbols"/>
      </w:rPr>
    </w:lvl>
    <w:lvl w:ilvl="3">
      <w:start w:val="1"/>
      <w:numFmt w:val="bullet"/>
      <w:lvlText w:val="●"/>
      <w:lvlJc w:val="left"/>
      <w:pPr>
        <w:ind w:left="2880" w:hanging="360"/>
      </w:pPr>
      <w:rPr>
        <w:rFonts w:ascii="Noto Sans Symbols" w:hAnsi="Noto Sans Symbols" w:eastAsia="Noto Sans Symbols" w:cs="Noto Sans Symbols"/>
      </w:rPr>
    </w:lvl>
    <w:lvl w:ilvl="4">
      <w:start w:val="1"/>
      <w:numFmt w:val="bullet"/>
      <w:lvlText w:val="o"/>
      <w:lvlJc w:val="left"/>
      <w:pPr>
        <w:ind w:left="3600" w:hanging="360"/>
      </w:pPr>
      <w:rPr>
        <w:rFonts w:ascii="Courier New" w:hAnsi="Courier New" w:eastAsia="Courier New" w:cs="Courier New"/>
      </w:rPr>
    </w:lvl>
    <w:lvl w:ilvl="5">
      <w:start w:val="1"/>
      <w:numFmt w:val="bullet"/>
      <w:lvlText w:val="▪"/>
      <w:lvlJc w:val="left"/>
      <w:pPr>
        <w:ind w:left="4320" w:hanging="360"/>
      </w:pPr>
      <w:rPr>
        <w:rFonts w:ascii="Noto Sans Symbols" w:hAnsi="Noto Sans Symbols" w:eastAsia="Noto Sans Symbols" w:cs="Noto Sans Symbols"/>
      </w:rPr>
    </w:lvl>
    <w:lvl w:ilvl="6">
      <w:start w:val="1"/>
      <w:numFmt w:val="bullet"/>
      <w:lvlText w:val="●"/>
      <w:lvlJc w:val="left"/>
      <w:pPr>
        <w:ind w:left="5040" w:hanging="360"/>
      </w:pPr>
      <w:rPr>
        <w:rFonts w:ascii="Noto Sans Symbols" w:hAnsi="Noto Sans Symbols" w:eastAsia="Noto Sans Symbols" w:cs="Noto Sans Symbols"/>
      </w:rPr>
    </w:lvl>
    <w:lvl w:ilvl="7">
      <w:start w:val="1"/>
      <w:numFmt w:val="bullet"/>
      <w:lvlText w:val="o"/>
      <w:lvlJc w:val="left"/>
      <w:pPr>
        <w:ind w:left="5760" w:hanging="360"/>
      </w:pPr>
      <w:rPr>
        <w:rFonts w:ascii="Courier New" w:hAnsi="Courier New" w:eastAsia="Courier New" w:cs="Courier New"/>
      </w:rPr>
    </w:lvl>
    <w:lvl w:ilvl="8">
      <w:start w:val="1"/>
      <w:numFmt w:val="bullet"/>
      <w:lvlText w:val="▪"/>
      <w:lvlJc w:val="left"/>
      <w:pPr>
        <w:ind w:left="6480" w:hanging="360"/>
      </w:pPr>
      <w:rPr>
        <w:rFonts w:ascii="Noto Sans Symbols" w:hAnsi="Noto Sans Symbols" w:eastAsia="Noto Sans Symbols" w:cs="Noto Sans Symbols"/>
      </w:rPr>
    </w:lvl>
  </w:abstractNum>
  <w:abstractNum w:abstractNumId="13" w15:restartNumberingAfterBreak="0">
    <w:nsid w:val="45F75FBF"/>
    <w:multiLevelType w:val="multilevel"/>
    <w:tmpl w:val="F0404838"/>
    <w:lvl w:ilvl="0">
      <w:start w:val="1"/>
      <w:numFmt w:val="bullet"/>
      <w:lvlText w:val="●"/>
      <w:lvlJc w:val="left"/>
      <w:pPr>
        <w:ind w:left="360" w:hanging="360"/>
      </w:pPr>
      <w:rPr>
        <w:rFonts w:ascii="Noto Sans Symbols" w:hAnsi="Noto Sans Symbols" w:eastAsia="Noto Sans Symbols" w:cs="Noto Sans Symbols"/>
      </w:rPr>
    </w:lvl>
    <w:lvl w:ilvl="1">
      <w:start w:val="1"/>
      <w:numFmt w:val="bullet"/>
      <w:lvlText w:val="o"/>
      <w:lvlJc w:val="left"/>
      <w:pPr>
        <w:ind w:left="1080" w:hanging="360"/>
      </w:pPr>
      <w:rPr>
        <w:rFonts w:ascii="Courier New" w:hAnsi="Courier New" w:eastAsia="Courier New" w:cs="Courier New"/>
      </w:rPr>
    </w:lvl>
    <w:lvl w:ilvl="2">
      <w:start w:val="1"/>
      <w:numFmt w:val="bullet"/>
      <w:lvlText w:val="▪"/>
      <w:lvlJc w:val="left"/>
      <w:pPr>
        <w:ind w:left="1800" w:hanging="360"/>
      </w:pPr>
      <w:rPr>
        <w:rFonts w:ascii="Noto Sans Symbols" w:hAnsi="Noto Sans Symbols" w:eastAsia="Noto Sans Symbols" w:cs="Noto Sans Symbols"/>
      </w:rPr>
    </w:lvl>
    <w:lvl w:ilvl="3">
      <w:start w:val="1"/>
      <w:numFmt w:val="bullet"/>
      <w:lvlText w:val="●"/>
      <w:lvlJc w:val="left"/>
      <w:pPr>
        <w:ind w:left="2520" w:hanging="360"/>
      </w:pPr>
      <w:rPr>
        <w:rFonts w:ascii="Noto Sans Symbols" w:hAnsi="Noto Sans Symbols" w:eastAsia="Noto Sans Symbols" w:cs="Noto Sans Symbols"/>
      </w:rPr>
    </w:lvl>
    <w:lvl w:ilvl="4">
      <w:start w:val="1"/>
      <w:numFmt w:val="bullet"/>
      <w:lvlText w:val="o"/>
      <w:lvlJc w:val="left"/>
      <w:pPr>
        <w:ind w:left="3240" w:hanging="360"/>
      </w:pPr>
      <w:rPr>
        <w:rFonts w:ascii="Courier New" w:hAnsi="Courier New" w:eastAsia="Courier New" w:cs="Courier New"/>
      </w:rPr>
    </w:lvl>
    <w:lvl w:ilvl="5">
      <w:start w:val="1"/>
      <w:numFmt w:val="bullet"/>
      <w:lvlText w:val="▪"/>
      <w:lvlJc w:val="left"/>
      <w:pPr>
        <w:ind w:left="3960" w:hanging="360"/>
      </w:pPr>
      <w:rPr>
        <w:rFonts w:ascii="Noto Sans Symbols" w:hAnsi="Noto Sans Symbols" w:eastAsia="Noto Sans Symbols" w:cs="Noto Sans Symbols"/>
      </w:rPr>
    </w:lvl>
    <w:lvl w:ilvl="6">
      <w:start w:val="1"/>
      <w:numFmt w:val="bullet"/>
      <w:lvlText w:val="●"/>
      <w:lvlJc w:val="left"/>
      <w:pPr>
        <w:ind w:left="4680" w:hanging="360"/>
      </w:pPr>
      <w:rPr>
        <w:rFonts w:ascii="Noto Sans Symbols" w:hAnsi="Noto Sans Symbols" w:eastAsia="Noto Sans Symbols" w:cs="Noto Sans Symbols"/>
      </w:rPr>
    </w:lvl>
    <w:lvl w:ilvl="7">
      <w:start w:val="1"/>
      <w:numFmt w:val="bullet"/>
      <w:lvlText w:val="o"/>
      <w:lvlJc w:val="left"/>
      <w:pPr>
        <w:ind w:left="5400" w:hanging="360"/>
      </w:pPr>
      <w:rPr>
        <w:rFonts w:ascii="Courier New" w:hAnsi="Courier New" w:eastAsia="Courier New" w:cs="Courier New"/>
      </w:rPr>
    </w:lvl>
    <w:lvl w:ilvl="8">
      <w:start w:val="1"/>
      <w:numFmt w:val="bullet"/>
      <w:lvlText w:val="▪"/>
      <w:lvlJc w:val="left"/>
      <w:pPr>
        <w:ind w:left="6120" w:hanging="360"/>
      </w:pPr>
      <w:rPr>
        <w:rFonts w:ascii="Noto Sans Symbols" w:hAnsi="Noto Sans Symbols" w:eastAsia="Noto Sans Symbols" w:cs="Noto Sans Symbols"/>
      </w:rPr>
    </w:lvl>
  </w:abstractNum>
  <w:abstractNum w:abstractNumId="14" w15:restartNumberingAfterBreak="0">
    <w:nsid w:val="51D40850"/>
    <w:multiLevelType w:val="multilevel"/>
    <w:tmpl w:val="3D3ED54A"/>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5" w15:restartNumberingAfterBreak="0">
    <w:nsid w:val="52740134"/>
    <w:multiLevelType w:val="multilevel"/>
    <w:tmpl w:val="BA32ADC6"/>
    <w:lvl w:ilvl="0">
      <w:start w:val="1"/>
      <w:numFmt w:val="bullet"/>
      <w:lvlText w:val="●"/>
      <w:lvlJc w:val="left"/>
      <w:pPr>
        <w:ind w:left="360" w:hanging="360"/>
      </w:pPr>
      <w:rPr>
        <w:rFonts w:ascii="Noto Sans Symbols" w:hAnsi="Noto Sans Symbols" w:eastAsia="Noto Sans Symbols" w:cs="Noto Sans Symbols"/>
      </w:r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16" w15:restartNumberingAfterBreak="0">
    <w:nsid w:val="54D25306"/>
    <w:multiLevelType w:val="multilevel"/>
    <w:tmpl w:val="BC385FC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15:restartNumberingAfterBreak="0">
    <w:nsid w:val="5BEB196F"/>
    <w:multiLevelType w:val="multilevel"/>
    <w:tmpl w:val="D2E0605E"/>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8" w15:restartNumberingAfterBreak="0">
    <w:nsid w:val="6775319B"/>
    <w:multiLevelType w:val="multilevel"/>
    <w:tmpl w:val="7AC8D096"/>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9" w15:restartNumberingAfterBreak="0">
    <w:nsid w:val="6EA047F8"/>
    <w:multiLevelType w:val="multilevel"/>
    <w:tmpl w:val="8DB4AA9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0" w15:restartNumberingAfterBreak="0">
    <w:nsid w:val="702D31B5"/>
    <w:multiLevelType w:val="multilevel"/>
    <w:tmpl w:val="618499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15:restartNumberingAfterBreak="0">
    <w:nsid w:val="71D54CDD"/>
    <w:multiLevelType w:val="multilevel"/>
    <w:tmpl w:val="E486AECA"/>
    <w:lvl w:ilvl="0">
      <w:start w:val="1"/>
      <w:numFmt w:val="upp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2" w15:restartNumberingAfterBreak="0">
    <w:nsid w:val="721C69DD"/>
    <w:multiLevelType w:val="multilevel"/>
    <w:tmpl w:val="10AC09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15:restartNumberingAfterBreak="0">
    <w:nsid w:val="74083968"/>
    <w:multiLevelType w:val="multilevel"/>
    <w:tmpl w:val="101440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15:restartNumberingAfterBreak="0">
    <w:nsid w:val="765909D9"/>
    <w:multiLevelType w:val="multilevel"/>
    <w:tmpl w:val="F36CF586"/>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5" w15:restartNumberingAfterBreak="0">
    <w:nsid w:val="7C1210E7"/>
    <w:multiLevelType w:val="multilevel"/>
    <w:tmpl w:val="66F8B9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15:restartNumberingAfterBreak="0">
    <w:nsid w:val="7C8B388E"/>
    <w:multiLevelType w:val="multilevel"/>
    <w:tmpl w:val="A3C8C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15:restartNumberingAfterBreak="0">
    <w:nsid w:val="7EE438C3"/>
    <w:multiLevelType w:val="multilevel"/>
    <w:tmpl w:val="B91AC778"/>
    <w:lvl w:ilvl="0">
      <w:start w:val="1"/>
      <w:numFmt w:val="bullet"/>
      <w:lvlText w:val="●"/>
      <w:lvlJc w:val="left"/>
      <w:pPr>
        <w:ind w:left="720" w:hanging="360"/>
      </w:pPr>
      <w:rPr>
        <w:rFonts w:ascii="Noto Sans Symbols" w:hAnsi="Noto Sans Symbols" w:eastAsia="Noto Sans Symbols" w:cs="Noto Sans Symbols"/>
      </w:rPr>
    </w:lvl>
    <w:lvl w:ilvl="1">
      <w:start w:val="1"/>
      <w:numFmt w:val="bullet"/>
      <w:lvlText w:val="o"/>
      <w:lvlJc w:val="left"/>
      <w:pPr>
        <w:ind w:left="1440" w:hanging="360"/>
      </w:pPr>
      <w:rPr>
        <w:rFonts w:ascii="Courier New" w:hAnsi="Courier New" w:eastAsia="Courier New" w:cs="Courier New"/>
      </w:rPr>
    </w:lvl>
    <w:lvl w:ilvl="2">
      <w:start w:val="1"/>
      <w:numFmt w:val="bullet"/>
      <w:lvlText w:val="▪"/>
      <w:lvlJc w:val="left"/>
      <w:pPr>
        <w:ind w:left="2160" w:hanging="360"/>
      </w:pPr>
      <w:rPr>
        <w:rFonts w:ascii="Noto Sans Symbols" w:hAnsi="Noto Sans Symbols" w:eastAsia="Noto Sans Symbols" w:cs="Noto Sans Symbols"/>
      </w:rPr>
    </w:lvl>
    <w:lvl w:ilvl="3">
      <w:start w:val="1"/>
      <w:numFmt w:val="bullet"/>
      <w:lvlText w:val="●"/>
      <w:lvlJc w:val="left"/>
      <w:pPr>
        <w:ind w:left="2880" w:hanging="360"/>
      </w:pPr>
      <w:rPr>
        <w:rFonts w:ascii="Noto Sans Symbols" w:hAnsi="Noto Sans Symbols" w:eastAsia="Noto Sans Symbols" w:cs="Noto Sans Symbols"/>
      </w:rPr>
    </w:lvl>
    <w:lvl w:ilvl="4">
      <w:start w:val="1"/>
      <w:numFmt w:val="bullet"/>
      <w:lvlText w:val="o"/>
      <w:lvlJc w:val="left"/>
      <w:pPr>
        <w:ind w:left="3600" w:hanging="360"/>
      </w:pPr>
      <w:rPr>
        <w:rFonts w:ascii="Courier New" w:hAnsi="Courier New" w:eastAsia="Courier New" w:cs="Courier New"/>
      </w:rPr>
    </w:lvl>
    <w:lvl w:ilvl="5">
      <w:start w:val="1"/>
      <w:numFmt w:val="bullet"/>
      <w:lvlText w:val="▪"/>
      <w:lvlJc w:val="left"/>
      <w:pPr>
        <w:ind w:left="4320" w:hanging="360"/>
      </w:pPr>
      <w:rPr>
        <w:rFonts w:ascii="Noto Sans Symbols" w:hAnsi="Noto Sans Symbols" w:eastAsia="Noto Sans Symbols" w:cs="Noto Sans Symbols"/>
      </w:rPr>
    </w:lvl>
    <w:lvl w:ilvl="6">
      <w:start w:val="1"/>
      <w:numFmt w:val="bullet"/>
      <w:lvlText w:val="●"/>
      <w:lvlJc w:val="left"/>
      <w:pPr>
        <w:ind w:left="5040" w:hanging="360"/>
      </w:pPr>
      <w:rPr>
        <w:rFonts w:ascii="Noto Sans Symbols" w:hAnsi="Noto Sans Symbols" w:eastAsia="Noto Sans Symbols" w:cs="Noto Sans Symbols"/>
      </w:rPr>
    </w:lvl>
    <w:lvl w:ilvl="7">
      <w:start w:val="1"/>
      <w:numFmt w:val="bullet"/>
      <w:lvlText w:val="o"/>
      <w:lvlJc w:val="left"/>
      <w:pPr>
        <w:ind w:left="5760" w:hanging="360"/>
      </w:pPr>
      <w:rPr>
        <w:rFonts w:ascii="Courier New" w:hAnsi="Courier New" w:eastAsia="Courier New" w:cs="Courier New"/>
      </w:rPr>
    </w:lvl>
    <w:lvl w:ilvl="8">
      <w:start w:val="1"/>
      <w:numFmt w:val="bullet"/>
      <w:lvlText w:val="▪"/>
      <w:lvlJc w:val="left"/>
      <w:pPr>
        <w:ind w:left="6480" w:hanging="360"/>
      </w:pPr>
      <w:rPr>
        <w:rFonts w:ascii="Noto Sans Symbols" w:hAnsi="Noto Sans Symbols" w:eastAsia="Noto Sans Symbols" w:cs="Noto Sans Symbols"/>
      </w:rPr>
    </w:lvl>
  </w:abstractNum>
  <w:num w:numId="1" w16cid:durableId="631057684">
    <w:abstractNumId w:val="11"/>
  </w:num>
  <w:num w:numId="2" w16cid:durableId="1070733040">
    <w:abstractNumId w:val="8"/>
  </w:num>
  <w:num w:numId="3" w16cid:durableId="586887708">
    <w:abstractNumId w:val="21"/>
  </w:num>
  <w:num w:numId="4" w16cid:durableId="1018392540">
    <w:abstractNumId w:val="1"/>
  </w:num>
  <w:num w:numId="5" w16cid:durableId="622730947">
    <w:abstractNumId w:val="15"/>
  </w:num>
  <w:num w:numId="6" w16cid:durableId="827984315">
    <w:abstractNumId w:val="9"/>
  </w:num>
  <w:num w:numId="7" w16cid:durableId="509224689">
    <w:abstractNumId w:val="20"/>
  </w:num>
  <w:num w:numId="8" w16cid:durableId="219294644">
    <w:abstractNumId w:val="22"/>
  </w:num>
  <w:num w:numId="9" w16cid:durableId="252324175">
    <w:abstractNumId w:val="12"/>
  </w:num>
  <w:num w:numId="10" w16cid:durableId="2108843634">
    <w:abstractNumId w:val="2"/>
  </w:num>
  <w:num w:numId="11" w16cid:durableId="577907687">
    <w:abstractNumId w:val="0"/>
  </w:num>
  <w:num w:numId="12" w16cid:durableId="1950774900">
    <w:abstractNumId w:val="14"/>
  </w:num>
  <w:num w:numId="13" w16cid:durableId="673801077">
    <w:abstractNumId w:val="7"/>
  </w:num>
  <w:num w:numId="14" w16cid:durableId="1498888599">
    <w:abstractNumId w:val="13"/>
  </w:num>
  <w:num w:numId="15" w16cid:durableId="1278950764">
    <w:abstractNumId w:val="25"/>
  </w:num>
  <w:num w:numId="16" w16cid:durableId="992608473">
    <w:abstractNumId w:val="23"/>
  </w:num>
  <w:num w:numId="17" w16cid:durableId="1562600009">
    <w:abstractNumId w:val="26"/>
  </w:num>
  <w:num w:numId="18" w16cid:durableId="2023773910">
    <w:abstractNumId w:val="16"/>
  </w:num>
  <w:num w:numId="19" w16cid:durableId="270355097">
    <w:abstractNumId w:val="19"/>
  </w:num>
  <w:num w:numId="20" w16cid:durableId="2071535488">
    <w:abstractNumId w:val="4"/>
  </w:num>
  <w:num w:numId="21" w16cid:durableId="1320302538">
    <w:abstractNumId w:val="6"/>
  </w:num>
  <w:num w:numId="22" w16cid:durableId="273294982">
    <w:abstractNumId w:val="3"/>
  </w:num>
  <w:num w:numId="23" w16cid:durableId="533660881">
    <w:abstractNumId w:val="5"/>
  </w:num>
  <w:num w:numId="24" w16cid:durableId="1063868924">
    <w:abstractNumId w:val="24"/>
  </w:num>
  <w:num w:numId="25" w16cid:durableId="2047439451">
    <w:abstractNumId w:val="18"/>
  </w:num>
  <w:num w:numId="26" w16cid:durableId="941915712">
    <w:abstractNumId w:val="17"/>
  </w:num>
  <w:num w:numId="27" w16cid:durableId="2037270898">
    <w:abstractNumId w:val="10"/>
  </w:num>
  <w:num w:numId="28" w16cid:durableId="1526290693">
    <w:abstractNumId w:val="27"/>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trackRevisions w:val="false"/>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72776"/>
    <w:rsid w:val="0002FC62"/>
    <w:rsid w:val="000D43FB"/>
    <w:rsid w:val="00172776"/>
    <w:rsid w:val="001A3A1C"/>
    <w:rsid w:val="00217B7B"/>
    <w:rsid w:val="00246E29"/>
    <w:rsid w:val="002C19CE"/>
    <w:rsid w:val="002F7C77"/>
    <w:rsid w:val="004159CE"/>
    <w:rsid w:val="0044377B"/>
    <w:rsid w:val="004C2CB4"/>
    <w:rsid w:val="00565E86"/>
    <w:rsid w:val="005A051A"/>
    <w:rsid w:val="005E00F8"/>
    <w:rsid w:val="00752F96"/>
    <w:rsid w:val="00770898"/>
    <w:rsid w:val="009142E9"/>
    <w:rsid w:val="00AA3A97"/>
    <w:rsid w:val="00BA7A9C"/>
    <w:rsid w:val="00C27F04"/>
    <w:rsid w:val="00C81B7F"/>
    <w:rsid w:val="00CB066F"/>
    <w:rsid w:val="00D47C29"/>
    <w:rsid w:val="00D53A73"/>
    <w:rsid w:val="00D72BFD"/>
    <w:rsid w:val="00D775F7"/>
    <w:rsid w:val="00D77FA8"/>
    <w:rsid w:val="00D9164B"/>
    <w:rsid w:val="00E8216F"/>
    <w:rsid w:val="00FA4B65"/>
    <w:rsid w:val="00FE570D"/>
    <w:rsid w:val="016386E5"/>
    <w:rsid w:val="01644049"/>
    <w:rsid w:val="04B2C6A5"/>
    <w:rsid w:val="04B53BE4"/>
    <w:rsid w:val="05EB7969"/>
    <w:rsid w:val="069D80D3"/>
    <w:rsid w:val="0732D77C"/>
    <w:rsid w:val="0773FF61"/>
    <w:rsid w:val="08765C80"/>
    <w:rsid w:val="08AED3AD"/>
    <w:rsid w:val="0A79FE87"/>
    <w:rsid w:val="0B0267FB"/>
    <w:rsid w:val="0DC0CEA1"/>
    <w:rsid w:val="0EF455DA"/>
    <w:rsid w:val="0F21D03D"/>
    <w:rsid w:val="10CEA3DF"/>
    <w:rsid w:val="135F0845"/>
    <w:rsid w:val="14DDD663"/>
    <w:rsid w:val="16B44F9C"/>
    <w:rsid w:val="16D0BF9E"/>
    <w:rsid w:val="19DC866B"/>
    <w:rsid w:val="1B979085"/>
    <w:rsid w:val="244DE6E3"/>
    <w:rsid w:val="28BBF1E2"/>
    <w:rsid w:val="28C35309"/>
    <w:rsid w:val="29EBDFEC"/>
    <w:rsid w:val="2A4C8F1A"/>
    <w:rsid w:val="2A92254D"/>
    <w:rsid w:val="2AF966A8"/>
    <w:rsid w:val="2B4F3E17"/>
    <w:rsid w:val="2B5141BA"/>
    <w:rsid w:val="2BDEE2D0"/>
    <w:rsid w:val="2C70B992"/>
    <w:rsid w:val="2CD7820B"/>
    <w:rsid w:val="31D445BF"/>
    <w:rsid w:val="32321435"/>
    <w:rsid w:val="347479C3"/>
    <w:rsid w:val="34BAF944"/>
    <w:rsid w:val="3619BE90"/>
    <w:rsid w:val="369EEDB9"/>
    <w:rsid w:val="36C69BD3"/>
    <w:rsid w:val="36F142E3"/>
    <w:rsid w:val="37823063"/>
    <w:rsid w:val="37CCD3AF"/>
    <w:rsid w:val="3C4E452A"/>
    <w:rsid w:val="3C9B01F4"/>
    <w:rsid w:val="3E45139C"/>
    <w:rsid w:val="414BD67B"/>
    <w:rsid w:val="41EC4FD1"/>
    <w:rsid w:val="4246A516"/>
    <w:rsid w:val="425ACCDE"/>
    <w:rsid w:val="431BA033"/>
    <w:rsid w:val="4474FBBC"/>
    <w:rsid w:val="454B27F0"/>
    <w:rsid w:val="458D8180"/>
    <w:rsid w:val="45D3C7D9"/>
    <w:rsid w:val="45FD474B"/>
    <w:rsid w:val="462A5B74"/>
    <w:rsid w:val="48A7D42E"/>
    <w:rsid w:val="4B7C3546"/>
    <w:rsid w:val="4D101A61"/>
    <w:rsid w:val="4D6DBBD7"/>
    <w:rsid w:val="4D81ED02"/>
    <w:rsid w:val="4DC676F6"/>
    <w:rsid w:val="5048E889"/>
    <w:rsid w:val="5148E984"/>
    <w:rsid w:val="52A30B8A"/>
    <w:rsid w:val="52E45859"/>
    <w:rsid w:val="53D9DCC5"/>
    <w:rsid w:val="5561BCC4"/>
    <w:rsid w:val="5618C550"/>
    <w:rsid w:val="562F141D"/>
    <w:rsid w:val="570BFAA1"/>
    <w:rsid w:val="572CCA12"/>
    <w:rsid w:val="5962E231"/>
    <w:rsid w:val="5B32969D"/>
    <w:rsid w:val="5E854FBF"/>
    <w:rsid w:val="5EE0AF1A"/>
    <w:rsid w:val="62390012"/>
    <w:rsid w:val="65C6298C"/>
    <w:rsid w:val="671B5CDB"/>
    <w:rsid w:val="6822B5C6"/>
    <w:rsid w:val="6853E4C1"/>
    <w:rsid w:val="690F41E9"/>
    <w:rsid w:val="694E3601"/>
    <w:rsid w:val="6A862A76"/>
    <w:rsid w:val="6B0384E3"/>
    <w:rsid w:val="6B1677B6"/>
    <w:rsid w:val="6BBA6817"/>
    <w:rsid w:val="6CD3C898"/>
    <w:rsid w:val="6D2F841A"/>
    <w:rsid w:val="6EEDD239"/>
    <w:rsid w:val="6F36D5F2"/>
    <w:rsid w:val="6FD938EA"/>
    <w:rsid w:val="74D64575"/>
    <w:rsid w:val="7513A89D"/>
    <w:rsid w:val="768F8679"/>
    <w:rsid w:val="772E32A1"/>
    <w:rsid w:val="772EB0C2"/>
    <w:rsid w:val="783FA2DD"/>
    <w:rsid w:val="79A1912C"/>
    <w:rsid w:val="7ABFDB4F"/>
    <w:rsid w:val="7C20F9EE"/>
    <w:rsid w:val="7C4D921E"/>
    <w:rsid w:val="7CA42E03"/>
    <w:rsid w:val="7CBB80D0"/>
    <w:rsid w:val="7E09C626"/>
    <w:rsid w:val="7E9491DF"/>
    <w:rsid w:val="7F244C2D"/>
    <w:rsid w:val="7F6EC13B"/>
  </w:rsids>
  <m:mathPr>
    <m:mathFont m:val="Cambria Math"/>
    <m:brkBin m:val="before"/>
    <m:brkBinSub m:val="--"/>
    <m:smallFrac m:val="0"/>
    <m:dispDef/>
    <m:lMargin m:val="0"/>
    <m:rMargin m:val="0"/>
    <m:defJc m:val="centerGroup"/>
    <m:wrapIndent m:val="1440"/>
    <m:intLim m:val="subSup"/>
    <m:naryLim m:val="undOvr"/>
  </m:mathPr>
  <w:themeFontLang w:val="de-DE"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4511DE"/>
  <w15:docId w15:val="{90BF49D3-8A0A-44EF-9653-B492FCF0AAE7}"/>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Calibri" w:hAnsi="Calibri" w:eastAsia="Calibri" w:cs="Calibri"/>
        <w:sz w:val="22"/>
        <w:szCs w:val="22"/>
        <w:lang w:val="en-US" w:eastAsia="de-DE"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0"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style>
  <w:style w:type="paragraph" w:styleId="Heading1">
    <w:name w:val="heading 1"/>
    <w:basedOn w:val="Normal"/>
    <w:next w:val="Normal"/>
    <w:pPr>
      <w:keepNext/>
      <w:keepLines/>
      <w:spacing w:before="400" w:after="240" w:line="240" w:lineRule="auto"/>
      <w:outlineLvl w:val="0"/>
    </w:pPr>
    <w:rPr>
      <w:smallCaps/>
      <w:sz w:val="36"/>
      <w:szCs w:val="36"/>
    </w:rPr>
  </w:style>
  <w:style w:type="paragraph" w:styleId="Heading2">
    <w:name w:val="heading 2"/>
    <w:basedOn w:val="Normal"/>
    <w:next w:val="Normal"/>
    <w:pPr>
      <w:keepNext/>
      <w:keepLines/>
      <w:spacing w:before="120" w:after="240" w:line="240" w:lineRule="auto"/>
      <w:outlineLvl w:val="1"/>
    </w:pPr>
    <w:rPr>
      <w:smallCaps/>
      <w:sz w:val="28"/>
      <w:szCs w:val="28"/>
      <w:u w:val="single"/>
    </w:rPr>
  </w:style>
  <w:style w:type="paragraph" w:styleId="Heading3">
    <w:name w:val="heading 3"/>
    <w:basedOn w:val="Normal"/>
    <w:next w:val="Normal"/>
    <w:pPr>
      <w:keepNext/>
      <w:keepLines/>
      <w:spacing w:before="120" w:after="120" w:line="240" w:lineRule="auto"/>
      <w:outlineLvl w:val="2"/>
    </w:pPr>
    <w:rPr>
      <w:smallCaps/>
      <w:sz w:val="28"/>
      <w:szCs w:val="28"/>
      <w:u w:val="single"/>
    </w:rPr>
  </w:style>
  <w:style w:type="paragraph" w:styleId="Heading4">
    <w:name w:val="heading 4"/>
    <w:basedOn w:val="Normal"/>
    <w:next w:val="Normal"/>
    <w:pPr>
      <w:keepNext/>
      <w:keepLines/>
      <w:outlineLvl w:val="3"/>
    </w:pPr>
    <w:rPr>
      <w:b/>
    </w:rPr>
  </w:style>
  <w:style w:type="paragraph" w:styleId="Heading5">
    <w:name w:val="heading 5"/>
    <w:basedOn w:val="Normal"/>
    <w:next w:val="Normal"/>
    <w:pPr>
      <w:keepNext/>
      <w:keepLines/>
      <w:spacing w:before="120" w:after="0"/>
      <w:outlineLvl w:val="4"/>
    </w:pPr>
    <w:rPr>
      <w:i/>
      <w:smallCaps/>
    </w:rPr>
  </w:style>
  <w:style w:type="paragraph" w:styleId="Heading6">
    <w:name w:val="heading 6"/>
    <w:basedOn w:val="Normal"/>
    <w:next w:val="Normal"/>
    <w:pPr>
      <w:keepNext/>
      <w:keepLines/>
      <w:spacing w:before="120" w:after="0"/>
      <w:outlineLvl w:val="5"/>
    </w:pPr>
    <w:rPr>
      <w:b/>
      <w:smallCaps/>
      <w:color w:val="262626"/>
      <w:sz w:val="20"/>
      <w:szCs w:val="20"/>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table" w:styleId="TableNormal1" w:customStyle="1">
    <w:name w:val="Table Normal1"/>
    <w:tblPr>
      <w:tblCellMar>
        <w:top w:w="0" w:type="dxa"/>
        <w:left w:w="0" w:type="dxa"/>
        <w:bottom w:w="0" w:type="dxa"/>
        <w:right w:w="0" w:type="dxa"/>
      </w:tblCellMar>
    </w:tblPr>
  </w:style>
  <w:style w:type="paragraph" w:styleId="Title">
    <w:name w:val="Title"/>
    <w:basedOn w:val="Normal"/>
    <w:next w:val="Normal"/>
    <w:pPr>
      <w:spacing w:after="0" w:line="240" w:lineRule="auto"/>
    </w:pPr>
    <w:rPr>
      <w:smallCaps/>
      <w:color w:val="404040"/>
      <w:sz w:val="72"/>
      <w:szCs w:val="72"/>
    </w:rPr>
  </w:style>
  <w:style w:type="paragraph" w:styleId="Subtitle">
    <w:name w:val="Subtitle"/>
    <w:basedOn w:val="Normal"/>
    <w:next w:val="Normal"/>
    <w:rPr>
      <w:smallCaps/>
      <w:color w:val="595959"/>
      <w:sz w:val="28"/>
      <w:szCs w:val="28"/>
    </w:rPr>
  </w:style>
  <w:style w:type="table" w:styleId="a" w:customStyle="1">
    <w:basedOn w:val="TableNormal1"/>
    <w:pPr>
      <w:spacing w:after="0" w:line="240" w:lineRule="auto"/>
    </w:pPr>
    <w:rPr>
      <w:sz w:val="24"/>
      <w:szCs w:val="24"/>
    </w:rPr>
    <w:tblPr>
      <w:tblStyleRowBandSize w:val="1"/>
      <w:tblStyleColBandSize w:val="1"/>
      <w:tblCellMar>
        <w:left w:w="108" w:type="dxa"/>
        <w:right w:w="108" w:type="dxa"/>
      </w:tblCellMar>
    </w:tblPr>
  </w:style>
  <w:style w:type="table" w:styleId="a0" w:customStyle="1">
    <w:basedOn w:val="TableNormal1"/>
    <w:tblPr>
      <w:tblStyleRowBandSize w:val="1"/>
      <w:tblStyleColBandSize w:val="1"/>
      <w:tblCellMar>
        <w:left w:w="115" w:type="dxa"/>
        <w:right w:w="115" w:type="dxa"/>
      </w:tblCellMar>
    </w:tblPr>
  </w:style>
  <w:style w:type="table" w:styleId="a1" w:customStyle="1">
    <w:basedOn w:val="TableNormal1"/>
    <w:pPr>
      <w:spacing w:after="0" w:line="240" w:lineRule="auto"/>
    </w:pPr>
    <w:rPr>
      <w:sz w:val="24"/>
      <w:szCs w:val="24"/>
    </w:rPr>
    <w:tblPr>
      <w:tblStyleRowBandSize w:val="1"/>
      <w:tblStyleColBandSize w:val="1"/>
      <w:tblCellMar>
        <w:left w:w="108" w:type="dxa"/>
        <w:right w:w="108" w:type="dxa"/>
      </w:tblCellMar>
    </w:tblPr>
  </w:style>
  <w:style w:type="table" w:styleId="a2" w:customStyle="1">
    <w:basedOn w:val="TableNormal1"/>
    <w:pPr>
      <w:spacing w:after="0" w:line="240" w:lineRule="auto"/>
    </w:pPr>
    <w:rPr>
      <w:sz w:val="24"/>
      <w:szCs w:val="24"/>
    </w:rPr>
    <w:tblPr>
      <w:tblStyleRowBandSize w:val="1"/>
      <w:tblStyleColBandSize w:val="1"/>
      <w:tblCellMar>
        <w:left w:w="108" w:type="dxa"/>
        <w:right w:w="108" w:type="dxa"/>
      </w:tblCellMar>
    </w:tblPr>
  </w:style>
  <w:style w:type="table" w:styleId="a3" w:customStyle="1">
    <w:basedOn w:val="TableNormal1"/>
    <w:pPr>
      <w:spacing w:after="0" w:line="240" w:lineRule="auto"/>
    </w:pPr>
    <w:rPr>
      <w:sz w:val="24"/>
      <w:szCs w:val="24"/>
    </w:rPr>
    <w:tblPr>
      <w:tblStyleRowBandSize w:val="1"/>
      <w:tblStyleColBandSize w:val="1"/>
      <w:tblCellMar>
        <w:left w:w="108" w:type="dxa"/>
        <w:right w:w="108" w:type="dxa"/>
      </w:tblCellMar>
    </w:tblPr>
  </w:style>
  <w:style w:type="table" w:styleId="a4" w:customStyle="1">
    <w:basedOn w:val="TableNormal1"/>
    <w:tblPr>
      <w:tblStyleRowBandSize w:val="1"/>
      <w:tblStyleColBandSize w:val="1"/>
      <w:tblCellMar>
        <w:left w:w="115" w:type="dxa"/>
        <w:right w:w="115" w:type="dxa"/>
      </w:tblCellMar>
    </w:tblPr>
  </w:style>
  <w:style w:type="table" w:styleId="a5" w:customStyle="1">
    <w:basedOn w:val="TableNormal1"/>
    <w:tblPr>
      <w:tblStyleRowBandSize w:val="1"/>
      <w:tblStyleColBandSize w:val="1"/>
      <w:tblCellMar>
        <w:left w:w="115" w:type="dxa"/>
        <w:right w:w="115" w:type="dxa"/>
      </w:tblCellMar>
    </w:tblPr>
  </w:style>
  <w:style w:type="table" w:styleId="a6" w:customStyle="1">
    <w:basedOn w:val="TableNormal1"/>
    <w:tblPr>
      <w:tblStyleRowBandSize w:val="1"/>
      <w:tblStyleColBandSize w:val="1"/>
      <w:tblCellMar>
        <w:left w:w="115" w:type="dxa"/>
        <w:right w:w="115" w:type="dxa"/>
      </w:tblCellMar>
    </w:tblPr>
  </w:style>
  <w:style w:type="table" w:styleId="a7" w:customStyle="1">
    <w:basedOn w:val="TableNormal1"/>
    <w:tblPr>
      <w:tblStyleRowBandSize w:val="1"/>
      <w:tblStyleColBandSize w:val="1"/>
      <w:tblCellMar>
        <w:top w:w="100" w:type="dxa"/>
        <w:left w:w="100" w:type="dxa"/>
        <w:bottom w:w="100" w:type="dxa"/>
        <w:right w:w="100" w:type="dxa"/>
      </w:tblCellMar>
    </w:tblPr>
  </w:style>
  <w:style w:type="paragraph" w:styleId="CommentText">
    <w:name w:val="annotation text"/>
    <w:basedOn w:val="Normal"/>
    <w:link w:val="CommentTextChar"/>
    <w:uiPriority w:val="99"/>
    <w:semiHidden/>
    <w:unhideWhenUsed/>
    <w:pPr>
      <w:spacing w:line="240" w:lineRule="auto"/>
    </w:pPr>
    <w:rPr>
      <w:sz w:val="20"/>
      <w:szCs w:val="20"/>
    </w:rPr>
  </w:style>
  <w:style w:type="character" w:styleId="CommentTextChar" w:customStyle="1">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 w:type="paragraph" w:styleId="BalloonText">
    <w:name w:val="Balloon Text"/>
    <w:basedOn w:val="Normal"/>
    <w:link w:val="BalloonTextChar"/>
    <w:uiPriority w:val="99"/>
    <w:semiHidden/>
    <w:unhideWhenUsed/>
    <w:rsid w:val="00CB066F"/>
    <w:pPr>
      <w:spacing w:after="0" w:line="240" w:lineRule="auto"/>
    </w:pPr>
    <w:rPr>
      <w:rFonts w:ascii="Segoe UI" w:hAnsi="Segoe UI" w:cs="Segoe UI"/>
      <w:sz w:val="18"/>
      <w:szCs w:val="18"/>
    </w:rPr>
  </w:style>
  <w:style w:type="character" w:styleId="BalloonTextChar" w:customStyle="1">
    <w:name w:val="Balloon Text Char"/>
    <w:basedOn w:val="DefaultParagraphFont"/>
    <w:link w:val="BalloonText"/>
    <w:uiPriority w:val="99"/>
    <w:semiHidden/>
    <w:rsid w:val="00CB066F"/>
    <w:rPr>
      <w:rFonts w:ascii="Segoe UI" w:hAnsi="Segoe UI" w:cs="Segoe UI"/>
      <w:sz w:val="18"/>
      <w:szCs w:val="18"/>
    </w:rPr>
  </w:style>
  <w:style w:type="paragraph" w:styleId="TOC1">
    <w:name w:val="toc 1"/>
    <w:basedOn w:val="Normal"/>
    <w:next w:val="Normal"/>
    <w:autoRedefine/>
    <w:uiPriority w:val="39"/>
    <w:unhideWhenUsed/>
    <w:rsid w:val="00BA7A9C"/>
    <w:pPr>
      <w:spacing w:after="100"/>
    </w:pPr>
  </w:style>
  <w:style w:type="paragraph" w:styleId="TOC2">
    <w:name w:val="toc 2"/>
    <w:basedOn w:val="Normal"/>
    <w:next w:val="Normal"/>
    <w:autoRedefine/>
    <w:uiPriority w:val="39"/>
    <w:unhideWhenUsed/>
    <w:rsid w:val="00BA7A9C"/>
    <w:pPr>
      <w:spacing w:after="100"/>
      <w:ind w:left="220"/>
    </w:pPr>
  </w:style>
  <w:style w:type="paragraph" w:styleId="TOC3">
    <w:name w:val="toc 3"/>
    <w:basedOn w:val="Normal"/>
    <w:next w:val="Normal"/>
    <w:autoRedefine/>
    <w:uiPriority w:val="39"/>
    <w:unhideWhenUsed/>
    <w:rsid w:val="00BA7A9C"/>
    <w:pPr>
      <w:spacing w:after="100"/>
      <w:ind w:left="440"/>
    </w:pPr>
  </w:style>
  <w:style w:type="character" w:styleId="Hyperlink">
    <w:name w:val="Hyperlink"/>
    <w:basedOn w:val="DefaultParagraphFont"/>
    <w:uiPriority w:val="99"/>
    <w:unhideWhenUsed/>
    <w:rsid w:val="00BA7A9C"/>
    <w:rPr>
      <w:color w:val="0000FF" w:themeColor="hyperlink"/>
      <w:u w:val="single"/>
    </w:rPr>
  </w:style>
  <w:style w:type="paragraph" w:styleId="ListParagraph">
    <w:name w:val="List Paragraph"/>
    <w:basedOn w:val="Normal"/>
    <w:uiPriority w:val="34"/>
    <w:qFormat/>
    <w:rsid w:val="3619BE90"/>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&#65279;<?xml version="1.0" encoding="utf-8"?><Relationships xmlns="http://schemas.openxmlformats.org/package/2006/relationships"><Relationship Type="http://schemas.openxmlformats.org/officeDocument/2006/relationships/hyperlink" Target="https://doi.org/10.1007/8623_2015_74" TargetMode="External" Id="rId13" /><Relationship Type="http://schemas.openxmlformats.org/officeDocument/2006/relationships/hyperlink" Target="https://github.com/danchurch/FunctionalMicrobiomePractical/blob/main/funmic2025/scripts/metabarcoding.txt" TargetMode="External" Id="rId18" /><Relationship Type="http://schemas.openxmlformats.org/officeDocument/2006/relationships/hyperlink" Target="https://www.vim.org/community.php" TargetMode="External" Id="rId26" /><Relationship Type="http://schemas.openxmlformats.org/officeDocument/2006/relationships/hyperlink" Target="https://mobaxterm.mobatek.net/" TargetMode="External" Id="rId21" /><Relationship Type="http://schemas.openxmlformats.org/officeDocument/2006/relationships/image" Target="media/image1.png" Id="rId7" /><Relationship Type="http://schemas.openxmlformats.org/officeDocument/2006/relationships/image" Target="media/image3.png" Id="rId12" /><Relationship Type="http://schemas.openxmlformats.org/officeDocument/2006/relationships/hyperlink" Target="https://raw.githubusercontent.com/danchurch/FunctionalMicrobiomePractical/refs/heads/main/funmic2025/scripts/metagenomic.txt" TargetMode="External" Id="rId17" /><Relationship Type="http://schemas.openxmlformats.org/officeDocument/2006/relationships/hyperlink" Target="https://notepad-plus-plus.org/downloads/v8.6.4/" TargetMode="External" Id="rId25" /><Relationship Type="http://schemas.openxmlformats.org/officeDocument/2006/relationships/theme" Target="theme/theme1.xml" Id="rId38" /><Relationship Type="http://schemas.openxmlformats.org/officeDocument/2006/relationships/styles" Target="styles.xml" Id="rId2" /><Relationship Type="http://schemas.openxmlformats.org/officeDocument/2006/relationships/hyperlink" Target="https://raw.githubusercontent.com/danchurch/FunctionalMicrobiomePractical/refs/heads/main/funmic2025/scripts/introLinuxAndR.txt" TargetMode="External" Id="rId16" /><Relationship Type="http://schemas.openxmlformats.org/officeDocument/2006/relationships/hyperlink" Target="http://www.denbi.de/" TargetMode="External" Id="rId20" /><Relationship Type="http://schemas.openxmlformats.org/officeDocument/2006/relationships/image" Target="media/image6.png" Id="rId29" /><Relationship Type="http://schemas.openxmlformats.org/officeDocument/2006/relationships/numbering" Target="numbering.xml" Id="rId1" /><Relationship Type="http://schemas.openxmlformats.org/officeDocument/2006/relationships/endnotes" Target="endnotes.xml" Id="rId6" /><Relationship Type="http://schemas.openxmlformats.org/officeDocument/2006/relationships/footer" Target="footer1.xml" Id="rId11" /><Relationship Type="http://schemas.openxmlformats.org/officeDocument/2006/relationships/image" Target="media/image4.png" Id="rId24" /><Relationship Type="http://schemas.openxmlformats.org/officeDocument/2006/relationships/fontTable" Target="fontTable.xml" Id="rId37" /><Relationship Type="http://schemas.openxmlformats.org/officeDocument/2006/relationships/footnotes" Target="footnotes.xml" Id="rId5" /><Relationship Type="http://schemas.openxmlformats.org/officeDocument/2006/relationships/hyperlink" Target="https://www.arb-silva.de/fish-probes/fish-protocols/" TargetMode="External" Id="rId15" /><Relationship Type="http://schemas.openxmlformats.org/officeDocument/2006/relationships/hyperlink" Target="https://mobaxterm.mobatek.net/download-home-edition.html" TargetMode="External" Id="rId23" /><Relationship Type="http://schemas.openxmlformats.org/officeDocument/2006/relationships/hyperlink" Target="https://www.explainxkcd.com/wiki/index.php/378:_Real_Programmers" TargetMode="External" Id="rId28" /><Relationship Type="http://schemas.openxmlformats.org/officeDocument/2006/relationships/hyperlink" Target="https://doi.org/10.1007/978-3-319-61510-3" TargetMode="External" Id="rId10" /><Relationship Type="http://schemas.openxmlformats.org/officeDocument/2006/relationships/hyperlink" Target="https://raw.githubusercontent.com/danchurch/FunctionalMicrobiomePractical/refs/heads/main/funmic2025/scripts/sipAnalysis.R" TargetMode="External" Id="rId19" /><Relationship Type="http://schemas.openxmlformats.org/officeDocument/2006/relationships/image" Target="media/image8.png" Id="rId31" /><Relationship Type="http://schemas.openxmlformats.org/officeDocument/2006/relationships/webSettings" Target="webSettings.xml" Id="rId4" /><Relationship Type="http://schemas.openxmlformats.org/officeDocument/2006/relationships/hyperlink" Target="https://doi.org/10.1007/978-1-4939-9721-3" TargetMode="External" Id="rId9" /><Relationship Type="http://schemas.openxmlformats.org/officeDocument/2006/relationships/hyperlink" Target="https://doi.org/10.1016/S0580-9517(01)30046-6" TargetMode="External" Id="rId14" /><Relationship Type="http://schemas.openxmlformats.org/officeDocument/2006/relationships/hyperlink" Target="https://mobaxterm.mobatek.net/download-home-edition.html" TargetMode="External" Id="rId22" /><Relationship Type="http://schemas.openxmlformats.org/officeDocument/2006/relationships/image" Target="media/image5.png" Id="rId27" /><Relationship Type="http://schemas.openxmlformats.org/officeDocument/2006/relationships/image" Target="media/image7.png" Id="rId30" /><Relationship Type="http://schemas.openxmlformats.org/officeDocument/2006/relationships/image" Target="media/image2.gif" Id="rId8" /><Relationship Type="http://schemas.openxmlformats.org/officeDocument/2006/relationships/settings" Target="settings.xml" Id="rId3" /><Relationship Type="http://schemas.openxmlformats.org/officeDocument/2006/relationships/image" Target="/media/imagea.png" Id="R3a9531e5547d4e54" /><Relationship Type="http://schemas.openxmlformats.org/officeDocument/2006/relationships/hyperlink" Target="https://doi.org/10.1038/s41587-020-0718-6" TargetMode="External" Id="R6a61c9e3193f4ddf" /><Relationship Type="http://schemas.openxmlformats.org/officeDocument/2006/relationships/hyperlink" Target="https://doi.org/10.1002/lno.11574" TargetMode="External" Id="R199e44dc3cc7423f" /><Relationship Type="http://schemas.openxmlformats.org/officeDocument/2006/relationships/image" Target="/media/imageb.png" Id="R3524a60405044757"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creator>bt305800</dc:creator>
  <lastModifiedBy>Meier, Dimitri</lastModifiedBy>
  <revision>14</revision>
  <lastPrinted>2025-02-20T11:48:00.0000000Z</lastPrinted>
  <dcterms:created xsi:type="dcterms:W3CDTF">2025-03-06T13:13:00.0000000Z</dcterms:created>
  <dcterms:modified xsi:type="dcterms:W3CDTF">2025-03-07T16:33:56.6987489Z</dcterms:modified>
</coreProperties>
</file>