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DD30" w14:textId="33796390" w:rsidR="001024D5" w:rsidRDefault="001024D5" w:rsidP="00EA1C1F">
      <w:pPr>
        <w:jc w:val="center"/>
        <w:rPr>
          <w:sz w:val="36"/>
          <w:szCs w:val="36"/>
        </w:rPr>
      </w:pPr>
      <w:r w:rsidRPr="0045123C">
        <w:rPr>
          <w:noProof/>
        </w:rPr>
        <w:drawing>
          <wp:inline distT="0" distB="0" distL="0" distR="0" wp14:anchorId="52ED5F28" wp14:editId="25F626F7">
            <wp:extent cx="5731510" cy="1238250"/>
            <wp:effectExtent l="0" t="0" r="2540" b="0"/>
            <wp:docPr id="2122920756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20756" name="Picture 1" descr="A logo for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A067" w14:textId="77777777" w:rsidR="001024D5" w:rsidRDefault="001024D5" w:rsidP="00EA1C1F">
      <w:pPr>
        <w:jc w:val="center"/>
        <w:rPr>
          <w:sz w:val="36"/>
          <w:szCs w:val="36"/>
        </w:rPr>
      </w:pPr>
    </w:p>
    <w:p w14:paraId="4E405D27" w14:textId="637A9D5D" w:rsidR="006A5A51" w:rsidRPr="001F142D" w:rsidRDefault="00EA1C1F" w:rsidP="00EA1C1F">
      <w:pPr>
        <w:jc w:val="center"/>
        <w:rPr>
          <w:sz w:val="36"/>
          <w:szCs w:val="36"/>
        </w:rPr>
      </w:pPr>
      <w:r w:rsidRPr="001F142D">
        <w:rPr>
          <w:sz w:val="36"/>
          <w:szCs w:val="36"/>
        </w:rPr>
        <w:t>University of Auckland</w:t>
      </w:r>
    </w:p>
    <w:p w14:paraId="0E8BB3A1" w14:textId="0F4D7884" w:rsidR="001F142D" w:rsidRPr="001C6EDE" w:rsidRDefault="00EA1C1F" w:rsidP="00767449">
      <w:pPr>
        <w:jc w:val="center"/>
        <w:rPr>
          <w:sz w:val="36"/>
          <w:szCs w:val="36"/>
        </w:rPr>
      </w:pPr>
      <w:r w:rsidRPr="001C6EDE">
        <w:rPr>
          <w:sz w:val="36"/>
          <w:szCs w:val="36"/>
        </w:rPr>
        <w:t>Department of Engineering Science</w:t>
      </w:r>
    </w:p>
    <w:p w14:paraId="0934396E" w14:textId="77777777" w:rsidR="00A400E5" w:rsidRDefault="00A400E5" w:rsidP="00767449">
      <w:pPr>
        <w:pBdr>
          <w:bottom w:val="single" w:sz="12" w:space="1" w:color="auto"/>
        </w:pBdr>
        <w:jc w:val="center"/>
        <w:rPr>
          <w:sz w:val="32"/>
          <w:szCs w:val="32"/>
        </w:rPr>
      </w:pPr>
    </w:p>
    <w:p w14:paraId="12A51DC3" w14:textId="5F39F428" w:rsidR="0040544D" w:rsidRDefault="001C6EDE" w:rsidP="0040544D">
      <w:pPr>
        <w:jc w:val="center"/>
        <w:rPr>
          <w:sz w:val="36"/>
          <w:szCs w:val="36"/>
        </w:rPr>
      </w:pPr>
      <w:r>
        <w:rPr>
          <w:sz w:val="36"/>
          <w:szCs w:val="36"/>
        </w:rPr>
        <w:t>P</w:t>
      </w:r>
      <w:r w:rsidR="0040544D">
        <w:rPr>
          <w:sz w:val="36"/>
          <w:szCs w:val="36"/>
        </w:rPr>
        <w:t>art IV Project Report</w:t>
      </w:r>
    </w:p>
    <w:p w14:paraId="517E83F5" w14:textId="77777777" w:rsidR="0040544D" w:rsidRDefault="0040544D" w:rsidP="0040544D">
      <w:pPr>
        <w:pStyle w:val="Title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0544D">
        <w:rPr>
          <w:rFonts w:ascii="Times New Roman" w:hAnsi="Times New Roman" w:cs="Times New Roman"/>
          <w:b/>
          <w:bCs/>
          <w:sz w:val="44"/>
          <w:szCs w:val="44"/>
        </w:rPr>
        <w:t xml:space="preserve">Inferring the Detailed History of a Geothermal Field Using Sparse Data and Machine Learning </w:t>
      </w:r>
    </w:p>
    <w:p w14:paraId="34DB3690" w14:textId="77777777" w:rsidR="00EE12BC" w:rsidRDefault="00EE12BC" w:rsidP="00EE12BC">
      <w:pPr>
        <w:pBdr>
          <w:bottom w:val="single" w:sz="12" w:space="1" w:color="auto"/>
        </w:pBdr>
      </w:pPr>
    </w:p>
    <w:p w14:paraId="38312C55" w14:textId="5871E224" w:rsidR="0040544D" w:rsidRDefault="0040544D" w:rsidP="00EE12BC"/>
    <w:p w14:paraId="16358A9B" w14:textId="6DD591DF" w:rsidR="000172DC" w:rsidRPr="00674517" w:rsidRDefault="00EB2426" w:rsidP="000172DC">
      <w:pPr>
        <w:spacing w:after="40"/>
        <w:jc w:val="center"/>
        <w:rPr>
          <w:i/>
          <w:iCs/>
          <w:sz w:val="28"/>
          <w:szCs w:val="28"/>
        </w:rPr>
      </w:pPr>
      <w:r w:rsidRPr="00674517">
        <w:rPr>
          <w:i/>
          <w:iCs/>
          <w:sz w:val="28"/>
          <w:szCs w:val="28"/>
        </w:rPr>
        <w:t>Author</w:t>
      </w:r>
    </w:p>
    <w:p w14:paraId="7387AAA4" w14:textId="4F590E64" w:rsidR="00EB2426" w:rsidRDefault="00EB2426" w:rsidP="000172DC">
      <w:pPr>
        <w:spacing w:after="40"/>
        <w:jc w:val="center"/>
      </w:pPr>
      <w:r>
        <w:t>Michael Terekhin</w:t>
      </w:r>
    </w:p>
    <w:p w14:paraId="267361A3" w14:textId="77777777" w:rsidR="00075AAE" w:rsidRDefault="00075AAE" w:rsidP="000172DC">
      <w:pPr>
        <w:spacing w:after="4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804FB" w14:paraId="4C8548AC" w14:textId="77777777" w:rsidTr="0003389F">
        <w:tc>
          <w:tcPr>
            <w:tcW w:w="4508" w:type="dxa"/>
          </w:tcPr>
          <w:p w14:paraId="0B1ECB93" w14:textId="77777777" w:rsidR="002804FB" w:rsidRDefault="002804FB" w:rsidP="00493E03">
            <w:pPr>
              <w:spacing w:after="40"/>
              <w:rPr>
                <w:i/>
                <w:iCs/>
                <w:sz w:val="28"/>
                <w:szCs w:val="28"/>
              </w:rPr>
            </w:pPr>
            <w:r w:rsidRPr="002804FB">
              <w:rPr>
                <w:i/>
                <w:iCs/>
                <w:sz w:val="28"/>
                <w:szCs w:val="28"/>
              </w:rPr>
              <w:t>Supervisors</w:t>
            </w:r>
          </w:p>
          <w:p w14:paraId="0B1A16F7" w14:textId="77777777" w:rsidR="002804FB" w:rsidRDefault="00C87008" w:rsidP="00493E03">
            <w:pPr>
              <w:spacing w:after="40"/>
            </w:pPr>
            <w:r>
              <w:t>Dr Andreas Kempa-Liehr</w:t>
            </w:r>
          </w:p>
          <w:p w14:paraId="0252BFCB" w14:textId="6277C999" w:rsidR="00C87008" w:rsidRPr="002804FB" w:rsidRDefault="00C87008" w:rsidP="00493E03">
            <w:pPr>
              <w:spacing w:after="40"/>
            </w:pPr>
            <w:r>
              <w:t>Dr Michael Grav</w:t>
            </w:r>
            <w:r w:rsidR="007B3F21">
              <w:t>att</w:t>
            </w:r>
          </w:p>
        </w:tc>
        <w:tc>
          <w:tcPr>
            <w:tcW w:w="4508" w:type="dxa"/>
          </w:tcPr>
          <w:p w14:paraId="0132E18A" w14:textId="77777777" w:rsidR="002804FB" w:rsidRDefault="002804FB" w:rsidP="0003389F">
            <w:pPr>
              <w:spacing w:after="40"/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Project Partner</w:t>
            </w:r>
          </w:p>
          <w:p w14:paraId="3B948A2A" w14:textId="670A2336" w:rsidR="00493E03" w:rsidRPr="00493E03" w:rsidRDefault="00493E03" w:rsidP="0003389F">
            <w:pPr>
              <w:spacing w:after="40"/>
              <w:jc w:val="right"/>
            </w:pPr>
            <w:r>
              <w:t>Daniel Clark</w:t>
            </w:r>
          </w:p>
        </w:tc>
      </w:tr>
    </w:tbl>
    <w:p w14:paraId="39E871D8" w14:textId="77777777" w:rsidR="00075AAE" w:rsidRPr="00EB2426" w:rsidRDefault="00075AAE" w:rsidP="000172DC">
      <w:pPr>
        <w:spacing w:after="40"/>
        <w:jc w:val="center"/>
      </w:pPr>
    </w:p>
    <w:p w14:paraId="104455B3" w14:textId="77777777" w:rsidR="00B32159" w:rsidRDefault="00B32159" w:rsidP="00EE12BC">
      <w:pPr>
        <w:jc w:val="center"/>
      </w:pPr>
    </w:p>
    <w:p w14:paraId="52C1FAF3" w14:textId="5AE57A85" w:rsidR="0045123C" w:rsidRDefault="00CC2851" w:rsidP="00EE12BC">
      <w:pPr>
        <w:jc w:val="center"/>
      </w:pPr>
      <w:r w:rsidRPr="00CC2851">
        <w:rPr>
          <w:noProof/>
        </w:rPr>
        <w:drawing>
          <wp:inline distT="0" distB="0" distL="0" distR="0" wp14:anchorId="309A1FC7" wp14:editId="13F27D98">
            <wp:extent cx="2758440" cy="2103120"/>
            <wp:effectExtent l="0" t="0" r="3810" b="0"/>
            <wp:docPr id="87552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20156" name=""/>
                    <pic:cNvPicPr/>
                  </pic:nvPicPr>
                  <pic:blipFill rotWithShape="1">
                    <a:blip r:embed="rId6"/>
                    <a:srcRect t="12381"/>
                    <a:stretch/>
                  </pic:blipFill>
                  <pic:spPr bwMode="auto">
                    <a:xfrm>
                      <a:off x="0" y="0"/>
                      <a:ext cx="2758679" cy="210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68546" w14:textId="77777777" w:rsidR="00707022" w:rsidRDefault="006548BD" w:rsidP="00707022">
      <w:pPr>
        <w:pStyle w:val="Heading1"/>
        <w:rPr>
          <w:rFonts w:ascii="Times New Roman" w:hAnsi="Times New Roman" w:cs="Times New Roman"/>
        </w:rPr>
      </w:pPr>
      <w:r w:rsidRPr="004C0D9D">
        <w:rPr>
          <w:rFonts w:ascii="Times New Roman" w:hAnsi="Times New Roman" w:cs="Times New Roman"/>
        </w:rPr>
        <w:lastRenderedPageBreak/>
        <w:t>Introduction</w:t>
      </w:r>
    </w:p>
    <w:p w14:paraId="33840F61" w14:textId="19975337" w:rsidR="00985E4F" w:rsidRDefault="006B2367" w:rsidP="00707022">
      <w:r>
        <w:t xml:space="preserve">Geothermal energy plays a crucial role in meeting the energy demands across New Zealand. In </w:t>
      </w:r>
      <w:r w:rsidR="00F17B46">
        <w:t xml:space="preserve">2021, geothermal energy supplied 18% of New Zealand’s electricity </w:t>
      </w:r>
      <w:r w:rsidR="00771A9D">
        <w:t>with</w:t>
      </w:r>
      <w:r w:rsidR="00B36FA5">
        <w:t xml:space="preserve"> it being expected to </w:t>
      </w:r>
      <w:r w:rsidR="00B25849">
        <w:t>range from 15% to 19% in 2035</w:t>
      </w:r>
      <w:r w:rsidR="008A7B9A">
        <w:rPr>
          <w:vertAlign w:val="superscript"/>
        </w:rPr>
        <w:t>[1]</w:t>
      </w:r>
      <w:r w:rsidR="008A7B9A">
        <w:t>.</w:t>
      </w:r>
      <w:r w:rsidR="008F099D">
        <w:t xml:space="preserve"> </w:t>
      </w:r>
      <w:r w:rsidR="00CC3AC8">
        <w:t xml:space="preserve">Currently, 8 </w:t>
      </w:r>
      <w:r w:rsidR="007973CE">
        <w:t>geothermal fields are in use with them being Wair</w:t>
      </w:r>
      <w:r w:rsidR="00FB4E58">
        <w:t xml:space="preserve">akei, Tauhara, </w:t>
      </w:r>
      <w:r w:rsidR="00CB20A5">
        <w:t>Rotokawa, Mokai, Nga Tamariki, Ohaaki, Kawerau, and Ngawha</w:t>
      </w:r>
      <w:r w:rsidR="001C5D02">
        <w:t>.</w:t>
      </w:r>
      <w:r w:rsidR="00B25D27">
        <w:t xml:space="preserve"> With each </w:t>
      </w:r>
      <w:r w:rsidR="008C3362">
        <w:t xml:space="preserve">geothermal field contributing heavily </w:t>
      </w:r>
      <w:r w:rsidR="00402841">
        <w:t xml:space="preserve">to New Zealand’s geothermal and total energy supply, it </w:t>
      </w:r>
      <w:r w:rsidR="003E7C59">
        <w:t>is</w:t>
      </w:r>
      <w:r w:rsidR="00402841">
        <w:t xml:space="preserve"> of i</w:t>
      </w:r>
      <w:r w:rsidR="00DC31F7">
        <w:t>nterest</w:t>
      </w:r>
      <w:r w:rsidR="007D396C">
        <w:t xml:space="preserve"> to understand the behaviour of these geothermal fields.</w:t>
      </w:r>
      <w:r w:rsidR="00E60321">
        <w:t xml:space="preserve"> Understanding </w:t>
      </w:r>
      <w:r w:rsidR="00C61E43">
        <w:t>how much mass has been taken from th</w:t>
      </w:r>
      <w:r w:rsidR="00C16E88">
        <w:t xml:space="preserve">e geothermal fields and where the mass has been taken from </w:t>
      </w:r>
      <w:r w:rsidR="00C723CA">
        <w:t>is important for ensuring the field is ran well and future developments can happen.</w:t>
      </w:r>
    </w:p>
    <w:p w14:paraId="09634352" w14:textId="5899DFEE" w:rsidR="00CB6F0F" w:rsidRDefault="00985E4F" w:rsidP="00707022">
      <w:r>
        <w:t xml:space="preserve">Unfortunately, </w:t>
      </w:r>
      <w:r w:rsidR="0044791C">
        <w:t xml:space="preserve">the relevant data describing the field history is very sparse and </w:t>
      </w:r>
      <w:r w:rsidR="009B2AA4">
        <w:t xml:space="preserve">is typically collected for </w:t>
      </w:r>
      <w:r w:rsidR="00443B20">
        <w:t>the entire geothermal field instead of individual wells</w:t>
      </w:r>
      <w:r w:rsidR="00D00BE0">
        <w:t>.</w:t>
      </w:r>
      <w:r w:rsidR="00196DD9">
        <w:t xml:space="preserve"> As a result, data </w:t>
      </w:r>
      <w:r w:rsidR="005D6B2E">
        <w:t>regarding</w:t>
      </w:r>
      <w:r w:rsidR="00196DD9">
        <w:t xml:space="preserve"> mass </w:t>
      </w:r>
      <w:r w:rsidR="00EF0365">
        <w:t>taken from each</w:t>
      </w:r>
      <w:r w:rsidR="00EE5A91">
        <w:t xml:space="preserve"> field and well is very rare</w:t>
      </w:r>
      <w:r w:rsidR="00B91F5A">
        <w:t xml:space="preserve"> leading to a lot of uncertainty. However, total steam flow produced for each field is typically known as it’s collected in regular intervals</w:t>
      </w:r>
      <w:r w:rsidR="00B9693A">
        <w:t>.</w:t>
      </w:r>
      <w:r w:rsidR="00CB6F0F">
        <w:t xml:space="preserve"> By utilizing this regularly collected steam flow data, it’s hoped that the corresponding mass flow data for each field and subsequent well can be determined</w:t>
      </w:r>
      <w:r w:rsidR="001E6C97">
        <w:t>.</w:t>
      </w:r>
    </w:p>
    <w:p w14:paraId="750D38CA" w14:textId="28E4CECC" w:rsidR="007945F9" w:rsidRDefault="001420C2" w:rsidP="00707022">
      <w:r>
        <w:t xml:space="preserve">Initially, the simplest version of this problem will be solved where </w:t>
      </w:r>
      <w:r w:rsidR="00283BED">
        <w:t xml:space="preserve">we assume relevant data is known, assume all wells are on, assume constant parameters and so on. Once </w:t>
      </w:r>
      <w:r w:rsidR="00B90B97">
        <w:t xml:space="preserve">a reliable and complete model/technique is established, we will move to increasingly complex </w:t>
      </w:r>
      <w:r w:rsidR="00E67C98">
        <w:t xml:space="preserve">versions of this problem where </w:t>
      </w:r>
      <w:r w:rsidR="00D63848">
        <w:t xml:space="preserve">we remove known data, add additional parameters, don’t assume all wells are on and so on. In doing so, it’s hoped with increased complexity we will be able to generate </w:t>
      </w:r>
      <w:r w:rsidR="0011258E">
        <w:t xml:space="preserve">a model/technique that can generalize better to </w:t>
      </w:r>
      <w:r w:rsidR="006369D1">
        <w:t>different geothermal fields.</w:t>
      </w:r>
    </w:p>
    <w:p w14:paraId="09A79A62" w14:textId="7D442CE2" w:rsidR="00690DBE" w:rsidRDefault="00CB65FF" w:rsidP="00707022">
      <w:r>
        <w:t xml:space="preserve">This project will have us </w:t>
      </w:r>
      <w:r w:rsidR="00486F78">
        <w:t>investigate</w:t>
      </w:r>
      <w:r>
        <w:t xml:space="preserve"> two different methods of tackling this </w:t>
      </w:r>
      <w:r w:rsidR="00C54FD7">
        <w:t>problem:</w:t>
      </w:r>
      <w:r w:rsidR="00406EDD">
        <w:t xml:space="preserve"> </w:t>
      </w:r>
      <w:r w:rsidR="00964CE3">
        <w:t>using a Bayesian approach and physics-based machine learning approach.</w:t>
      </w:r>
      <w:r w:rsidR="00C54FD7">
        <w:t xml:space="preserve"> The Bayesian approach aims to tackle uncertainty by </w:t>
      </w:r>
      <w:r w:rsidR="00486F78">
        <w:t>treating parameters as random variables</w:t>
      </w:r>
      <w:r w:rsidR="008B5FA7">
        <w:t>. Using these random variables, likely combinations of parameters are determined</w:t>
      </w:r>
      <w:r w:rsidR="00035010">
        <w:t xml:space="preserve"> </w:t>
      </w:r>
      <w:r w:rsidR="00210ED7">
        <w:t xml:space="preserve">by </w:t>
      </w:r>
      <w:r w:rsidR="00822195">
        <w:t>comparing the model results against the existing data</w:t>
      </w:r>
      <w:r w:rsidR="005827C4">
        <w:t>.</w:t>
      </w:r>
      <w:r w:rsidR="00BB2699">
        <w:t xml:space="preserve"> The physics-based machine learning approach </w:t>
      </w:r>
      <w:r w:rsidR="008014E6">
        <w:t xml:space="preserve">instead </w:t>
      </w:r>
      <w:r w:rsidR="0026488C">
        <w:t>relies on understanding the possible outcomes through understanding the physical restrictions of a geothermal field.</w:t>
      </w:r>
      <w:r w:rsidR="00AF60AF">
        <w:t xml:space="preserve"> As both approaches require data that </w:t>
      </w:r>
      <w:r w:rsidR="00873A03">
        <w:t xml:space="preserve">accurately reflects a geothermal field, initially simulated data is used </w:t>
      </w:r>
      <w:r w:rsidR="00690DBE">
        <w:t>to</w:t>
      </w:r>
      <w:r w:rsidR="00873A03">
        <w:t xml:space="preserve"> ensure our models aren’t subject to erroneous data</w:t>
      </w:r>
      <w:r w:rsidR="00EB44B0">
        <w:t xml:space="preserve"> issues that real collected data might have.</w:t>
      </w:r>
    </w:p>
    <w:p w14:paraId="44B2D493" w14:textId="1CFAFF36" w:rsidR="00CB65FF" w:rsidRPr="00B450E3" w:rsidRDefault="00690DBE" w:rsidP="00707022">
      <w:r>
        <w:t>Using both a Bayesian</w:t>
      </w:r>
      <w:r w:rsidR="0034050D">
        <w:t xml:space="preserve"> and physics-based machine learning approach enables us to deal with the large </w:t>
      </w:r>
      <w:r w:rsidR="00803190">
        <w:t xml:space="preserve">uncertainty associated with sparse geothermal field history data. In combination, </w:t>
      </w:r>
      <w:r w:rsidR="00D31F6B">
        <w:t>these approaches would ideally align at certain parameters and estimates and thus give us confidence in</w:t>
      </w:r>
      <w:r w:rsidR="00B26952">
        <w:t xml:space="preserve"> the result.</w:t>
      </w:r>
    </w:p>
    <w:p w14:paraId="13132F0D" w14:textId="5B952194" w:rsidR="006548BD" w:rsidRDefault="00B32736" w:rsidP="00B32736">
      <w:pPr>
        <w:pStyle w:val="Heading1"/>
        <w:rPr>
          <w:rFonts w:ascii="Times New Roman" w:hAnsi="Times New Roman" w:cs="Times New Roman"/>
        </w:rPr>
      </w:pPr>
      <w:r w:rsidRPr="00601A0E">
        <w:rPr>
          <w:rFonts w:ascii="Times New Roman" w:hAnsi="Times New Roman" w:cs="Times New Roman"/>
        </w:rPr>
        <w:t>Literature Review</w:t>
      </w:r>
    </w:p>
    <w:p w14:paraId="2124ADAD" w14:textId="389B3FE8" w:rsidR="00601A0E" w:rsidRDefault="005D1096" w:rsidP="00601A0E">
      <w:r>
        <w:t xml:space="preserve">Successfully filling in </w:t>
      </w:r>
      <w:r w:rsidR="001C08D1">
        <w:t xml:space="preserve">the missing data from the sparse geothermal field history </w:t>
      </w:r>
      <w:r w:rsidR="00146206">
        <w:t xml:space="preserve">is a crucial process yet is difficult due to lack of </w:t>
      </w:r>
      <w:r w:rsidR="005D0C66">
        <w:t xml:space="preserve">quality data. Before a possible solution to </w:t>
      </w:r>
      <w:r w:rsidR="002C12C8">
        <w:t xml:space="preserve">this is </w:t>
      </w:r>
      <w:r w:rsidR="002C12C8">
        <w:lastRenderedPageBreak/>
        <w:t xml:space="preserve">explored, an overview of existing methods that </w:t>
      </w:r>
      <w:r w:rsidR="002A16C2">
        <w:t>aim to solve problems like this both in the geothermal space and outside of it are explored.</w:t>
      </w:r>
    </w:p>
    <w:p w14:paraId="3E723C3A" w14:textId="3BF21DB8" w:rsidR="005D6B2E" w:rsidRDefault="00833F2E" w:rsidP="005D6B2E">
      <w:pPr>
        <w:pStyle w:val="Heading2"/>
      </w:pPr>
      <w:r>
        <w:t xml:space="preserve">Belly Button </w:t>
      </w:r>
      <w:r w:rsidR="0061398F">
        <w:t xml:space="preserve">Bacteria </w:t>
      </w:r>
      <w:r>
        <w:t>Problem</w:t>
      </w:r>
      <w:r w:rsidR="002E733F">
        <w:t xml:space="preserve"> (BBBP)</w:t>
      </w:r>
    </w:p>
    <w:p w14:paraId="473D161E" w14:textId="77777777" w:rsidR="00750213" w:rsidRDefault="00082FC5" w:rsidP="00F626C9">
      <w:r>
        <w:t>In 201</w:t>
      </w:r>
      <w:r w:rsidR="00F41464">
        <w:t>1</w:t>
      </w:r>
      <w:r>
        <w:t xml:space="preserve">, Rob Dunn and his team of ecologists conducted a pilot study where </w:t>
      </w:r>
      <w:r w:rsidR="00FD3970">
        <w:t>they took swabs</w:t>
      </w:r>
      <w:r w:rsidR="00622375">
        <w:t xml:space="preserve"> of the navels of 60 volunteers</w:t>
      </w:r>
      <w:r w:rsidR="009C3D0F">
        <w:t xml:space="preserve"> in order to understand what bacteria lived in this area. The pilot study </w:t>
      </w:r>
      <w:r w:rsidR="006C6A2D">
        <w:t>resulted in the discovery of 2368 bacterial species, 1458 of which were potentially ne</w:t>
      </w:r>
      <w:r w:rsidR="00837BCD">
        <w:t>wly discovered</w:t>
      </w:r>
      <w:r w:rsidR="002B7DEB">
        <w:rPr>
          <w:vertAlign w:val="superscript"/>
        </w:rPr>
        <w:t>[2]</w:t>
      </w:r>
      <w:r w:rsidR="002B7DEB">
        <w:t>.</w:t>
      </w:r>
      <w:r w:rsidR="00FD47E0">
        <w:t xml:space="preserve"> One year later in 2012, Allen B. Downey came out with his book titled ‘Think Bayes</w:t>
      </w:r>
      <w:r w:rsidR="00650B6F">
        <w:t>’</w:t>
      </w:r>
      <w:r w:rsidR="00AE7BE0">
        <w:rPr>
          <w:vertAlign w:val="superscript"/>
        </w:rPr>
        <w:t>[3]</w:t>
      </w:r>
      <w:r w:rsidR="00AE7BE0">
        <w:t xml:space="preserve"> that applied Bayesian statistical methods </w:t>
      </w:r>
      <w:r w:rsidR="009358AE">
        <w:t>to the belly button bacteria problem.</w:t>
      </w:r>
      <w:r w:rsidR="00CD64C3">
        <w:t xml:space="preserve"> </w:t>
      </w:r>
    </w:p>
    <w:p w14:paraId="3844F641" w14:textId="280F3FBF" w:rsidR="00F626C9" w:rsidRDefault="00CD64C3" w:rsidP="00F626C9">
      <w:r>
        <w:t xml:space="preserve">Downey </w:t>
      </w:r>
      <w:r w:rsidR="00045183">
        <w:t xml:space="preserve">first created a simplified version of this problem using initially just three </w:t>
      </w:r>
      <w:r w:rsidR="00750213">
        <w:t>species:</w:t>
      </w:r>
      <w:r w:rsidR="00045183">
        <w:t xml:space="preserve"> </w:t>
      </w:r>
      <w:r w:rsidR="00FC12B2">
        <w:t>lions, tigers, and bears.</w:t>
      </w:r>
      <w:r w:rsidR="00FE290A">
        <w:t xml:space="preserve"> T</w:t>
      </w:r>
      <w:r w:rsidR="00750213">
        <w:t>o describe the prevalence of each species, he insisted on using a Dirichlet distribution</w:t>
      </w:r>
      <w:r w:rsidR="00E87501">
        <w:rPr>
          <w:vertAlign w:val="superscript"/>
        </w:rPr>
        <w:t>[4]</w:t>
      </w:r>
      <w:r w:rsidR="00BF560E">
        <w:t xml:space="preserve"> which ensured that the sum of the species prevalence would sum to 1</w:t>
      </w:r>
      <w:r w:rsidR="003B1C80">
        <w:t>.</w:t>
      </w:r>
      <w:r w:rsidR="00DE42A2">
        <w:t xml:space="preserve"> Once he solved </w:t>
      </w:r>
      <w:r w:rsidR="004C2036">
        <w:t xml:space="preserve">the simplified problem of estimating the </w:t>
      </w:r>
      <w:r w:rsidR="002A66DA">
        <w:t>prevalence</w:t>
      </w:r>
      <w:r w:rsidR="004C2036">
        <w:t xml:space="preserve"> of each species, he went back the other way to try to estimate the </w:t>
      </w:r>
      <w:r w:rsidR="002A66DA">
        <w:t>total number of species.</w:t>
      </w:r>
      <w:r w:rsidR="003B1C80">
        <w:t xml:space="preserve"> </w:t>
      </w:r>
      <w:r w:rsidR="00377E86">
        <w:t>In order to generate random samples he suggested two methods with them being</w:t>
      </w:r>
      <w:r w:rsidR="00E37954">
        <w:t xml:space="preserve"> the marginal beta distribution and </w:t>
      </w:r>
      <w:r w:rsidR="00BC1441">
        <w:t>using n gamma distributions</w:t>
      </w:r>
      <w:r w:rsidR="005372F7">
        <w:rPr>
          <w:vertAlign w:val="superscript"/>
        </w:rPr>
        <w:t>[5]</w:t>
      </w:r>
      <w:r w:rsidR="00BC1441">
        <w:t xml:space="preserve"> then normalizing them by dividing by the total</w:t>
      </w:r>
      <w:r w:rsidR="00F41852">
        <w:t>, with the latter method being recommended.</w:t>
      </w:r>
    </w:p>
    <w:p w14:paraId="0EB8F113" w14:textId="6C97983A" w:rsidR="00B1271D" w:rsidRDefault="00B1271D" w:rsidP="00F626C9">
      <w:r>
        <w:t xml:space="preserve">With the simpler problem solved, he </w:t>
      </w:r>
      <w:r w:rsidR="008778C9">
        <w:t>returned</w:t>
      </w:r>
      <w:r>
        <w:t xml:space="preserve"> to speaking about the bell</w:t>
      </w:r>
      <w:r w:rsidR="003B1814">
        <w:t>y</w:t>
      </w:r>
      <w:r>
        <w:t xml:space="preserve"> button bacteria problem.</w:t>
      </w:r>
      <w:r w:rsidR="008778C9">
        <w:t xml:space="preserve"> After </w:t>
      </w:r>
      <w:r w:rsidR="00FF7009">
        <w:t xml:space="preserve">replicating what he did in </w:t>
      </w:r>
      <w:r w:rsidR="00C36959">
        <w:t xml:space="preserve">the simpler problem, he generated posterior distributions of prevalence </w:t>
      </w:r>
      <w:r w:rsidR="001C5A2B">
        <w:t>using the marginal beta distribution.</w:t>
      </w:r>
      <w:r w:rsidR="00270878">
        <w:t xml:space="preserve"> B</w:t>
      </w:r>
      <w:r w:rsidR="00A145DC">
        <w:t xml:space="preserve">y looping through the possible </w:t>
      </w:r>
      <w:r w:rsidR="001D1BBD">
        <w:t xml:space="preserve">number of </w:t>
      </w:r>
      <w:r w:rsidR="006E5FD0">
        <w:t>occurrences</w:t>
      </w:r>
      <w:r w:rsidR="001D1BBD">
        <w:t xml:space="preserve"> for each species and their associated probabilities he was able to generate </w:t>
      </w:r>
      <w:r w:rsidR="006E5FD0">
        <w:t>a range of prevalence for each species.</w:t>
      </w:r>
      <w:r w:rsidR="00600DFA">
        <w:t xml:space="preserve"> Using the posterior distributions defined</w:t>
      </w:r>
      <w:r w:rsidR="00AB2B08">
        <w:t>, predictive distributions could be generated.</w:t>
      </w:r>
      <w:r w:rsidR="007414E3">
        <w:t xml:space="preserve"> Downey was able to define multiple classes and functions that </w:t>
      </w:r>
      <w:r w:rsidR="00A72320">
        <w:t>produced a raref</w:t>
      </w:r>
      <w:r w:rsidR="00A57AA8">
        <w:t>action curve</w:t>
      </w:r>
      <w:r w:rsidR="00A57AA8">
        <w:rPr>
          <w:vertAlign w:val="superscript"/>
        </w:rPr>
        <w:t>[6]</w:t>
      </w:r>
      <w:r w:rsidR="00E11DFE">
        <w:t xml:space="preserve"> which was able to show the number of species against the number of samples.</w:t>
      </w:r>
      <w:r w:rsidR="00AA4D17">
        <w:t xml:space="preserve"> Afterwards, a joint posterior distribution was fit </w:t>
      </w:r>
      <w:r w:rsidR="00044A24">
        <w:t>using the simulations</w:t>
      </w:r>
      <w:r w:rsidR="009E4A6C">
        <w:t xml:space="preserve"> </w:t>
      </w:r>
      <w:r w:rsidR="002818BB">
        <w:t>to</w:t>
      </w:r>
      <w:r w:rsidR="009E4A6C">
        <w:t xml:space="preserve"> </w:t>
      </w:r>
      <w:r w:rsidR="002F07CC">
        <w:t xml:space="preserve">compare the fraction of species seen against </w:t>
      </w:r>
      <w:r w:rsidR="003B515E">
        <w:t>the probability.</w:t>
      </w:r>
      <w:r w:rsidR="00027064">
        <w:t xml:space="preserve"> </w:t>
      </w:r>
    </w:p>
    <w:p w14:paraId="6CE8255F" w14:textId="62B39BDD" w:rsidR="00904411" w:rsidRDefault="0067623C" w:rsidP="00F626C9">
      <w:r>
        <w:t xml:space="preserve">While this problem was </w:t>
      </w:r>
      <w:r w:rsidR="00563D07">
        <w:t xml:space="preserve">related to an ecological problem and hence the solution developed was geared towards an ecological setting, </w:t>
      </w:r>
      <w:r w:rsidR="0075796B">
        <w:t xml:space="preserve">components of the solution can be </w:t>
      </w:r>
      <w:r w:rsidR="00A961BF">
        <w:t>applied to our geothermal problem. Utilizing a Dirichlet distribution</w:t>
      </w:r>
      <w:r w:rsidR="003C51FF">
        <w:t xml:space="preserve">, as done in the belly button bacteria problem, is </w:t>
      </w:r>
      <w:r w:rsidR="00467731">
        <w:t xml:space="preserve">very applicable to our problem because </w:t>
      </w:r>
      <w:r w:rsidR="00EB67EA">
        <w:t xml:space="preserve">we need the total sum of the </w:t>
      </w:r>
      <w:r w:rsidR="00892D96">
        <w:t>fraction the wells produce steam or mass at each field to be exactly 1</w:t>
      </w:r>
      <w:r w:rsidR="004C24E4">
        <w:t>, otherwise our problem is improperly defined.</w:t>
      </w:r>
      <w:r w:rsidR="0078183D">
        <w:t xml:space="preserve"> Random sample generation is another </w:t>
      </w:r>
      <w:r w:rsidR="002179BF">
        <w:t>thing we can use as we would need to generate plenty of random variates to account for uncertainty</w:t>
      </w:r>
      <w:r w:rsidR="0059215D">
        <w:t>. If we use the Dirichlet distribution then using the normalized gamma distributions</w:t>
      </w:r>
      <w:r w:rsidR="002E733F">
        <w:t xml:space="preserve">, as done in the BBBP, </w:t>
      </w:r>
      <w:r w:rsidR="00DE3027">
        <w:t>for our random variates would be the correct way to go about generating these samples.</w:t>
      </w:r>
    </w:p>
    <w:p w14:paraId="7B52C6AB" w14:textId="7338C081" w:rsidR="00B91CA8" w:rsidRDefault="00B91CA8" w:rsidP="00B91CA8">
      <w:pPr>
        <w:pStyle w:val="Heading2"/>
      </w:pPr>
      <w:r>
        <w:t>Gaussian Process Regression (GPR)</w:t>
      </w:r>
    </w:p>
    <w:p w14:paraId="0A1D92FC" w14:textId="2AD849C0" w:rsidR="003013BD" w:rsidRPr="00A772D5" w:rsidRDefault="003751E5" w:rsidP="003013BD">
      <w:r>
        <w:t xml:space="preserve">GPR is a powerful non-parametric </w:t>
      </w:r>
      <w:r w:rsidR="00301712">
        <w:t xml:space="preserve">model </w:t>
      </w:r>
      <w:r w:rsidR="00EB188A">
        <w:t xml:space="preserve">and stochastic process that is </w:t>
      </w:r>
      <w:r w:rsidR="0053371F">
        <w:t>used in supervised machine learning problems</w:t>
      </w:r>
      <w:r w:rsidR="0053371F">
        <w:rPr>
          <w:vertAlign w:val="superscript"/>
        </w:rPr>
        <w:t>[7]</w:t>
      </w:r>
      <w:r w:rsidR="0053371F">
        <w:t>.</w:t>
      </w:r>
      <w:r w:rsidR="00BE7EF0">
        <w:t xml:space="preserve"> It can be used to formulate </w:t>
      </w:r>
      <w:r w:rsidR="009B026E">
        <w:t>a Bayesian framework for both regression and probabilistic classification problems where many, po</w:t>
      </w:r>
      <w:r w:rsidR="00AA5D05">
        <w:t xml:space="preserve">ssibly even infinite, </w:t>
      </w:r>
      <w:r w:rsidR="00AA5D05">
        <w:lastRenderedPageBreak/>
        <w:t>random variables are involved.</w:t>
      </w:r>
      <w:r w:rsidR="00005194">
        <w:t xml:space="preserve"> </w:t>
      </w:r>
      <w:r w:rsidR="00BA2903">
        <w:t xml:space="preserve">Initially, a prior distribution is formulated where </w:t>
      </w:r>
      <w:r w:rsidR="00AA1885">
        <w:t>a distribution is fit across a function without considering additional information about it.</w:t>
      </w:r>
      <w:r w:rsidR="0004319A">
        <w:t xml:space="preserve"> This prior distribution </w:t>
      </w:r>
      <w:r w:rsidR="00E62FFE">
        <w:t>uses the mean and covariance function to define a Gaussian process</w:t>
      </w:r>
      <w:r w:rsidR="00223FD5">
        <w:rPr>
          <w:vertAlign w:val="superscript"/>
        </w:rPr>
        <w:t>[8]</w:t>
      </w:r>
      <w:r w:rsidR="00223FD5">
        <w:t xml:space="preserve">. Using this allows for a function to be fit without </w:t>
      </w:r>
      <w:r w:rsidR="005A4852">
        <w:t>any data observations and thus provide some levels of uncertainty before adding information into the problem.</w:t>
      </w:r>
      <w:r w:rsidR="00717B84">
        <w:t xml:space="preserve"> Ra</w:t>
      </w:r>
      <w:r w:rsidR="00A772D5">
        <w:t>smussen</w:t>
      </w:r>
      <w:r w:rsidR="00A772D5">
        <w:rPr>
          <w:vertAlign w:val="superscript"/>
        </w:rPr>
        <w:t>[7]</w:t>
      </w:r>
      <w:r w:rsidR="00A772D5">
        <w:t xml:space="preserve"> </w:t>
      </w:r>
      <w:r w:rsidR="004F752A">
        <w:t>demonstrates the prior distribution being fit using a Gaussian Process on three functions. Th</w:t>
      </w:r>
      <w:r w:rsidR="003857F1">
        <w:t xml:space="preserve">ere are no data points and the </w:t>
      </w:r>
      <w:r w:rsidR="00F23317">
        <w:t xml:space="preserve">functions are created using </w:t>
      </w:r>
      <w:r w:rsidR="000962DE">
        <w:t>fitted or estimated parameters, as shown in figure 1 below.</w:t>
      </w:r>
    </w:p>
    <w:p w14:paraId="2614A116" w14:textId="77777777" w:rsidR="00717B84" w:rsidRPr="00A772D5" w:rsidRDefault="00717B84" w:rsidP="00717B84">
      <w:pPr>
        <w:keepNext/>
      </w:pPr>
      <w:r w:rsidRPr="00A772D5">
        <w:rPr>
          <w:noProof/>
        </w:rPr>
        <w:drawing>
          <wp:inline distT="0" distB="0" distL="0" distR="0" wp14:anchorId="1A3A7894" wp14:editId="14B93180">
            <wp:extent cx="5731510" cy="2277745"/>
            <wp:effectExtent l="0" t="0" r="2540" b="8255"/>
            <wp:docPr id="27301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16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CF5F" w14:textId="02013763" w:rsidR="00717B84" w:rsidRDefault="00717B84" w:rsidP="00717B8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5935">
        <w:rPr>
          <w:noProof/>
        </w:rPr>
        <w:t>1</w:t>
      </w:r>
      <w:r>
        <w:fldChar w:fldCharType="end"/>
      </w:r>
      <w:r>
        <w:t>: Example of Gaussian Process being applied to 3 random functions creating the prior distribution.</w:t>
      </w:r>
    </w:p>
    <w:p w14:paraId="6E0B981D" w14:textId="18DAA69C" w:rsidR="000962DE" w:rsidRDefault="000962DE" w:rsidP="000962DE">
      <w:r>
        <w:t>Once the prior distribution is defined</w:t>
      </w:r>
      <w:r w:rsidR="00833565">
        <w:t xml:space="preserve">, the posterior distribution can be defined which </w:t>
      </w:r>
      <w:r w:rsidR="008323DE">
        <w:t>uses both the prior distribution and existing data observations to create a more accurate function.</w:t>
      </w:r>
      <w:r w:rsidR="00765515">
        <w:t xml:space="preserve"> By using a set of equations, </w:t>
      </w:r>
      <w:r w:rsidR="00304448">
        <w:t>the mean and covariance of the posterior distribution can be determined.</w:t>
      </w:r>
      <w:r w:rsidR="00B40CF7">
        <w:t xml:space="preserve"> Variance in the posterior distribution is less than the prior because </w:t>
      </w:r>
      <w:r w:rsidR="000F1692">
        <w:t>it takes the prior variance and subtracts a positive term off of it, which depends on the training data</w:t>
      </w:r>
      <w:r w:rsidR="007D10E2">
        <w:rPr>
          <w:vertAlign w:val="superscript"/>
        </w:rPr>
        <w:t>[7]</w:t>
      </w:r>
      <w:r w:rsidR="00694C75">
        <w:t>.</w:t>
      </w:r>
      <w:r w:rsidR="00B376D1">
        <w:t xml:space="preserve"> In figure 2 the posterior distribution using the prior distribution in figure 1 as well as training data is show</w:t>
      </w:r>
      <w:r w:rsidR="00CC5935">
        <w:t>n.</w:t>
      </w:r>
    </w:p>
    <w:p w14:paraId="408437CB" w14:textId="77777777" w:rsidR="00CC5935" w:rsidRDefault="00CC5935" w:rsidP="00CC5935">
      <w:pPr>
        <w:keepNext/>
        <w:jc w:val="center"/>
      </w:pPr>
      <w:r w:rsidRPr="00CC5935">
        <w:drawing>
          <wp:inline distT="0" distB="0" distL="0" distR="0" wp14:anchorId="25138C54" wp14:editId="7F2CBEE7">
            <wp:extent cx="5731510" cy="2122805"/>
            <wp:effectExtent l="0" t="0" r="2540" b="0"/>
            <wp:docPr id="32783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31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96CF" w14:textId="40B9E2AC" w:rsidR="00CC5935" w:rsidRDefault="00CC5935" w:rsidP="00CC593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Posterior distribution example.</w:t>
      </w:r>
    </w:p>
    <w:p w14:paraId="61B61C6A" w14:textId="0E699E77" w:rsidR="00CC5935" w:rsidRDefault="005E28A8" w:rsidP="00CC5935">
      <w:r>
        <w:t xml:space="preserve">The </w:t>
      </w:r>
      <w:r w:rsidR="00086AA9">
        <w:t xml:space="preserve">posterior distribution is more clearly defined now and there is less noise, as evident through the </w:t>
      </w:r>
      <w:r w:rsidR="00AA64E3">
        <w:t>narrower confidence intervals.</w:t>
      </w:r>
      <w:r w:rsidR="007000B8">
        <w:t xml:space="preserve"> This noise level is determined by </w:t>
      </w:r>
      <w:r w:rsidR="005F1CAF">
        <w:t xml:space="preserve">considering the </w:t>
      </w:r>
      <w:r w:rsidR="005F1CAF">
        <w:lastRenderedPageBreak/>
        <w:t xml:space="preserve">effect that every function has an extra covariance with itself only, </w:t>
      </w:r>
      <w:r w:rsidR="00EA03C0">
        <w:t>with a magnitude equal to the noise variation</w:t>
      </w:r>
      <w:r w:rsidR="00EA03C0">
        <w:rPr>
          <w:vertAlign w:val="superscript"/>
        </w:rPr>
        <w:t>[7]</w:t>
      </w:r>
      <w:r w:rsidR="00EA03C0">
        <w:t>.</w:t>
      </w:r>
    </w:p>
    <w:p w14:paraId="5B65E660" w14:textId="6178C1AD" w:rsidR="00936297" w:rsidRPr="00EA03C0" w:rsidRDefault="00497FC3" w:rsidP="00CC5935">
      <w:r>
        <w:t xml:space="preserve">Typically, prior information is vague and inadequate to </w:t>
      </w:r>
      <w:r w:rsidR="004D6657">
        <w:t xml:space="preserve">create a posterior </w:t>
      </w:r>
      <w:r w:rsidR="002B5C06">
        <w:t>distribution,</w:t>
      </w:r>
      <w:r w:rsidR="004D6657">
        <w:t xml:space="preserve"> so the mean and covariance functions are parameterized using hyperparameters</w:t>
      </w:r>
      <w:r w:rsidR="002B5C06">
        <w:t xml:space="preserve">. These </w:t>
      </w:r>
      <w:r w:rsidR="000F6D90">
        <w:t xml:space="preserve">parameters </w:t>
      </w:r>
      <w:r w:rsidR="00207D09">
        <w:t xml:space="preserve">can be found by taking the </w:t>
      </w:r>
      <w:r w:rsidR="000277CF">
        <w:t xml:space="preserve">log marginal likelihood of the </w:t>
      </w:r>
      <w:r w:rsidR="00AE46B6">
        <w:t>Gaussian distribution.</w:t>
      </w:r>
    </w:p>
    <w:p w14:paraId="5743BA2B" w14:textId="2584FEB6" w:rsidR="00C76224" w:rsidRDefault="009E0E86" w:rsidP="009E0E86">
      <w:pPr>
        <w:pStyle w:val="Heading1"/>
        <w:rPr>
          <w:rFonts w:ascii="Times New Roman" w:hAnsi="Times New Roman" w:cs="Times New Roman"/>
        </w:rPr>
      </w:pPr>
      <w:r w:rsidRPr="009E0E86">
        <w:rPr>
          <w:rFonts w:ascii="Times New Roman" w:hAnsi="Times New Roman" w:cs="Times New Roman"/>
        </w:rPr>
        <w:t>References</w:t>
      </w:r>
    </w:p>
    <w:p w14:paraId="34E8D6A6" w14:textId="43AA5142" w:rsidR="00F830CC" w:rsidRDefault="00F830CC" w:rsidP="00F830CC">
      <w:r>
        <w:t xml:space="preserve">[1] - </w:t>
      </w:r>
      <w:hyperlink r:id="rId9" w:anchor=":~:text=Total%20geothermal%20electricity%20capacity%20in,1%2C000%20MW%20of%20electricity%20generation" w:history="1">
        <w:r w:rsidR="00B450E3" w:rsidRPr="00052034">
          <w:rPr>
            <w:rStyle w:val="Hyperlink"/>
          </w:rPr>
          <w:t>https://www.eeca.govt.nz/insights/energys-role-in-climate-change/renewable-energy/geothermal/#:~:text=Total%20geothermal%20electricity%20capacity%20in,1%2C000%20MW%20of%20electricity%20generation</w:t>
        </w:r>
      </w:hyperlink>
      <w:r w:rsidRPr="00F830CC">
        <w:t>.</w:t>
      </w:r>
    </w:p>
    <w:p w14:paraId="5D097EF8" w14:textId="5424C1B0" w:rsidR="00BF4C15" w:rsidRDefault="00BF4C15" w:rsidP="00F830CC">
      <w:r>
        <w:t xml:space="preserve">[2] - </w:t>
      </w:r>
      <w:hyperlink r:id="rId10" w:anchor=":~:text=Belly%20buttons%2C%20it%20turns%20out%2C%20are%20a%20lot,had%20adopted%20a%20new%20focus%20on%20citizen%20science." w:history="1">
        <w:r w:rsidR="00370E2B">
          <w:rPr>
            <w:rStyle w:val="Hyperlink"/>
          </w:rPr>
          <w:t>What lives in your belly button? A 'rainforest' of species (nationalgeographic.com)</w:t>
        </w:r>
      </w:hyperlink>
    </w:p>
    <w:p w14:paraId="42215DC8" w14:textId="56DE4234" w:rsidR="00A45F82" w:rsidRDefault="00A45F82" w:rsidP="00F830CC">
      <w:r>
        <w:t>[</w:t>
      </w:r>
      <w:r w:rsidR="00BF4C15">
        <w:t>3]</w:t>
      </w:r>
      <w:r>
        <w:t xml:space="preserve"> - </w:t>
      </w:r>
      <w:hyperlink r:id="rId11" w:history="1">
        <w:r w:rsidR="00032AB3">
          <w:rPr>
            <w:rStyle w:val="Hyperlink"/>
          </w:rPr>
          <w:t>thinkbayes.pdf (greenteapress.com)</w:t>
        </w:r>
      </w:hyperlink>
    </w:p>
    <w:p w14:paraId="57945F81" w14:textId="70563C5B" w:rsidR="00A45F82" w:rsidRDefault="00E87501" w:rsidP="00F830CC">
      <w:r>
        <w:t xml:space="preserve">[4] - </w:t>
      </w:r>
      <w:hyperlink r:id="rId12" w:history="1">
        <w:r>
          <w:rPr>
            <w:rStyle w:val="Hyperlink"/>
          </w:rPr>
          <w:t>The Dirichlet Distribution: What Is It and Why Is It Useful? | Built In</w:t>
        </w:r>
      </w:hyperlink>
    </w:p>
    <w:p w14:paraId="291070A3" w14:textId="38C19749" w:rsidR="005372F7" w:rsidRDefault="005372F7" w:rsidP="00F830CC">
      <w:r>
        <w:t xml:space="preserve">[5] - </w:t>
      </w:r>
      <w:hyperlink r:id="rId13" w:history="1">
        <w:r>
          <w:rPr>
            <w:rStyle w:val="Hyperlink"/>
          </w:rPr>
          <w:t>Gamma Distribution: Uses, Parameters &amp; Examples - Statistics By Jim</w:t>
        </w:r>
      </w:hyperlink>
    </w:p>
    <w:p w14:paraId="24BAC70F" w14:textId="761CC11B" w:rsidR="00486E3E" w:rsidRDefault="00A57AA8" w:rsidP="00F830CC">
      <w:pPr>
        <w:rPr>
          <w:rStyle w:val="Hyperlink"/>
        </w:rPr>
      </w:pPr>
      <w:r>
        <w:t xml:space="preserve">[6] - </w:t>
      </w:r>
      <w:hyperlink r:id="rId14" w:history="1">
        <w:r>
          <w:rPr>
            <w:rStyle w:val="Hyperlink"/>
          </w:rPr>
          <w:t>Rarefaction Curve: A Measure of Species Richness and Diversity - CD Genomics (cd-genomics.com)</w:t>
        </w:r>
      </w:hyperlink>
    </w:p>
    <w:p w14:paraId="379A3B3E" w14:textId="4A7AF6EB" w:rsidR="00B319E7" w:rsidRDefault="00F97F3E" w:rsidP="00351F70">
      <w:r>
        <w:t xml:space="preserve">[7] - </w:t>
      </w:r>
      <w:hyperlink r:id="rId15" w:history="1">
        <w:r w:rsidR="00351F70" w:rsidRPr="000933AD">
          <w:rPr>
            <w:rStyle w:val="Hyperlink"/>
          </w:rPr>
          <w:t>https://link.springer.com/chapter/10.1007/978-3-540-28650-9_4</w:t>
        </w:r>
      </w:hyperlink>
    </w:p>
    <w:p w14:paraId="60092C8C" w14:textId="37C75F4C" w:rsidR="00F56224" w:rsidRDefault="00F56224" w:rsidP="00351F70">
      <w:r>
        <w:t xml:space="preserve">[8] - </w:t>
      </w:r>
      <w:hyperlink r:id="rId16" w:history="1">
        <w:r w:rsidR="00FF0CAE" w:rsidRPr="000933AD">
          <w:rPr>
            <w:rStyle w:val="Hyperlink"/>
          </w:rPr>
          <w:t>https://www.geeksforgeeks.org/prior-and-posterior-gaussian-process-for-different-kernels-in-scikit-learn/</w:t>
        </w:r>
      </w:hyperlink>
    </w:p>
    <w:p w14:paraId="3840F8BF" w14:textId="77777777" w:rsidR="00FF0CAE" w:rsidRDefault="00FF0CAE" w:rsidP="00351F70"/>
    <w:p w14:paraId="1CBF66A4" w14:textId="77777777" w:rsidR="00F56224" w:rsidRDefault="00F56224" w:rsidP="00351F70"/>
    <w:p w14:paraId="5AEC4CAB" w14:textId="77777777" w:rsidR="00351F70" w:rsidRDefault="00351F70" w:rsidP="00351F70"/>
    <w:p w14:paraId="1476D0A8" w14:textId="77777777" w:rsidR="00F97F3E" w:rsidRPr="00F97F3E" w:rsidRDefault="00F97F3E" w:rsidP="00F97F3E"/>
    <w:p w14:paraId="6D55C69D" w14:textId="77777777" w:rsidR="005F5D20" w:rsidRPr="005F5D20" w:rsidRDefault="005F5D20" w:rsidP="00F830CC">
      <w:pPr>
        <w:rPr>
          <w:color w:val="467886" w:themeColor="hyperlink"/>
        </w:rPr>
      </w:pPr>
    </w:p>
    <w:p w14:paraId="61073842" w14:textId="77777777" w:rsidR="00B450E3" w:rsidRPr="00F830CC" w:rsidRDefault="00B450E3" w:rsidP="00F830CC"/>
    <w:p w14:paraId="25BED033" w14:textId="6F419F5B" w:rsidR="0045123C" w:rsidRPr="00EE12BC" w:rsidRDefault="0045123C" w:rsidP="00EE12BC">
      <w:pPr>
        <w:jc w:val="center"/>
      </w:pPr>
    </w:p>
    <w:sectPr w:rsidR="0045123C" w:rsidRPr="00EE12BC" w:rsidSect="007D3C0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254E"/>
    <w:multiLevelType w:val="hybridMultilevel"/>
    <w:tmpl w:val="8F3E9F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10B85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39818644">
    <w:abstractNumId w:val="1"/>
  </w:num>
  <w:num w:numId="2" w16cid:durableId="49153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A0"/>
    <w:rsid w:val="00005194"/>
    <w:rsid w:val="000172DC"/>
    <w:rsid w:val="00027064"/>
    <w:rsid w:val="000277CF"/>
    <w:rsid w:val="00032AB3"/>
    <w:rsid w:val="0003389F"/>
    <w:rsid w:val="00035010"/>
    <w:rsid w:val="00041253"/>
    <w:rsid w:val="0004319A"/>
    <w:rsid w:val="00044A24"/>
    <w:rsid w:val="00045183"/>
    <w:rsid w:val="00046D1A"/>
    <w:rsid w:val="0006141D"/>
    <w:rsid w:val="000625E0"/>
    <w:rsid w:val="00075AAE"/>
    <w:rsid w:val="00082FC5"/>
    <w:rsid w:val="000859E9"/>
    <w:rsid w:val="00085B17"/>
    <w:rsid w:val="00086AA9"/>
    <w:rsid w:val="00087215"/>
    <w:rsid w:val="0009076E"/>
    <w:rsid w:val="000962DE"/>
    <w:rsid w:val="000C34D9"/>
    <w:rsid w:val="000D20B8"/>
    <w:rsid w:val="000F1692"/>
    <w:rsid w:val="000F3EB3"/>
    <w:rsid w:val="000F6664"/>
    <w:rsid w:val="000F6D90"/>
    <w:rsid w:val="00100AA5"/>
    <w:rsid w:val="001024D5"/>
    <w:rsid w:val="0011258E"/>
    <w:rsid w:val="00141B4F"/>
    <w:rsid w:val="001420C2"/>
    <w:rsid w:val="0014424F"/>
    <w:rsid w:val="00146206"/>
    <w:rsid w:val="0015398D"/>
    <w:rsid w:val="00154941"/>
    <w:rsid w:val="001744FB"/>
    <w:rsid w:val="001761AD"/>
    <w:rsid w:val="00186183"/>
    <w:rsid w:val="00196DD9"/>
    <w:rsid w:val="001B28D3"/>
    <w:rsid w:val="001B7E5F"/>
    <w:rsid w:val="001C08D1"/>
    <w:rsid w:val="001C5A2B"/>
    <w:rsid w:val="001C5D02"/>
    <w:rsid w:val="001C6EDE"/>
    <w:rsid w:val="001D1BBD"/>
    <w:rsid w:val="001E1084"/>
    <w:rsid w:val="001E6C97"/>
    <w:rsid w:val="001F142D"/>
    <w:rsid w:val="001F25A5"/>
    <w:rsid w:val="00207D09"/>
    <w:rsid w:val="00210ED7"/>
    <w:rsid w:val="002151A5"/>
    <w:rsid w:val="002179BF"/>
    <w:rsid w:val="0022277D"/>
    <w:rsid w:val="00223FD5"/>
    <w:rsid w:val="0026488C"/>
    <w:rsid w:val="00270878"/>
    <w:rsid w:val="002743D7"/>
    <w:rsid w:val="00275951"/>
    <w:rsid w:val="002804FB"/>
    <w:rsid w:val="002818BB"/>
    <w:rsid w:val="00283BED"/>
    <w:rsid w:val="00295380"/>
    <w:rsid w:val="002A0E85"/>
    <w:rsid w:val="002A16C2"/>
    <w:rsid w:val="002A66DA"/>
    <w:rsid w:val="002B5C06"/>
    <w:rsid w:val="002B7DEB"/>
    <w:rsid w:val="002C12C8"/>
    <w:rsid w:val="002E733F"/>
    <w:rsid w:val="002F07CC"/>
    <w:rsid w:val="002F1569"/>
    <w:rsid w:val="002F4834"/>
    <w:rsid w:val="003013BD"/>
    <w:rsid w:val="00301712"/>
    <w:rsid w:val="00303AE5"/>
    <w:rsid w:val="00304448"/>
    <w:rsid w:val="0031695F"/>
    <w:rsid w:val="003326D8"/>
    <w:rsid w:val="0034050D"/>
    <w:rsid w:val="00351F70"/>
    <w:rsid w:val="00355117"/>
    <w:rsid w:val="00366199"/>
    <w:rsid w:val="00370E2B"/>
    <w:rsid w:val="003751E5"/>
    <w:rsid w:val="00377E86"/>
    <w:rsid w:val="003857F1"/>
    <w:rsid w:val="003B1445"/>
    <w:rsid w:val="003B1814"/>
    <w:rsid w:val="003B1C80"/>
    <w:rsid w:val="003B515E"/>
    <w:rsid w:val="003C51FF"/>
    <w:rsid w:val="003C5FCC"/>
    <w:rsid w:val="003D0691"/>
    <w:rsid w:val="003D1826"/>
    <w:rsid w:val="003E0DD1"/>
    <w:rsid w:val="003E7C59"/>
    <w:rsid w:val="003F13FE"/>
    <w:rsid w:val="00402841"/>
    <w:rsid w:val="0040544D"/>
    <w:rsid w:val="00405626"/>
    <w:rsid w:val="00406EDD"/>
    <w:rsid w:val="00443B20"/>
    <w:rsid w:val="00445EA8"/>
    <w:rsid w:val="004460B8"/>
    <w:rsid w:val="0044791C"/>
    <w:rsid w:val="0045123C"/>
    <w:rsid w:val="00452240"/>
    <w:rsid w:val="00467731"/>
    <w:rsid w:val="0047043E"/>
    <w:rsid w:val="00472977"/>
    <w:rsid w:val="0047410B"/>
    <w:rsid w:val="00486E3E"/>
    <w:rsid w:val="00486F78"/>
    <w:rsid w:val="00493E03"/>
    <w:rsid w:val="00497FC3"/>
    <w:rsid w:val="004C0D9D"/>
    <w:rsid w:val="004C2036"/>
    <w:rsid w:val="004C24E4"/>
    <w:rsid w:val="004D6657"/>
    <w:rsid w:val="004E1E47"/>
    <w:rsid w:val="004F07C6"/>
    <w:rsid w:val="004F190B"/>
    <w:rsid w:val="004F5ED5"/>
    <w:rsid w:val="004F752A"/>
    <w:rsid w:val="00501F5C"/>
    <w:rsid w:val="00502710"/>
    <w:rsid w:val="00506DC0"/>
    <w:rsid w:val="0053371F"/>
    <w:rsid w:val="005372F7"/>
    <w:rsid w:val="00543447"/>
    <w:rsid w:val="005529C3"/>
    <w:rsid w:val="00552C0F"/>
    <w:rsid w:val="00563D07"/>
    <w:rsid w:val="005827C4"/>
    <w:rsid w:val="0059215D"/>
    <w:rsid w:val="005A4852"/>
    <w:rsid w:val="005A6C26"/>
    <w:rsid w:val="005C46E3"/>
    <w:rsid w:val="005C7998"/>
    <w:rsid w:val="005D0C66"/>
    <w:rsid w:val="005D1096"/>
    <w:rsid w:val="005D34D2"/>
    <w:rsid w:val="005D4F47"/>
    <w:rsid w:val="005D6B2E"/>
    <w:rsid w:val="005E28A8"/>
    <w:rsid w:val="005F1CAF"/>
    <w:rsid w:val="005F5D20"/>
    <w:rsid w:val="005F79F8"/>
    <w:rsid w:val="00600DFA"/>
    <w:rsid w:val="00601A0E"/>
    <w:rsid w:val="0061398F"/>
    <w:rsid w:val="00614FE7"/>
    <w:rsid w:val="00622375"/>
    <w:rsid w:val="006369D1"/>
    <w:rsid w:val="006378A1"/>
    <w:rsid w:val="00650B6F"/>
    <w:rsid w:val="006548BD"/>
    <w:rsid w:val="00656BEB"/>
    <w:rsid w:val="00665996"/>
    <w:rsid w:val="00674517"/>
    <w:rsid w:val="0067582B"/>
    <w:rsid w:val="0067623C"/>
    <w:rsid w:val="00676E21"/>
    <w:rsid w:val="00682CCC"/>
    <w:rsid w:val="00690DBE"/>
    <w:rsid w:val="00693F1C"/>
    <w:rsid w:val="00694C75"/>
    <w:rsid w:val="006A5A51"/>
    <w:rsid w:val="006B2367"/>
    <w:rsid w:val="006C1032"/>
    <w:rsid w:val="006C6A2D"/>
    <w:rsid w:val="006E2D9E"/>
    <w:rsid w:val="006E3B5E"/>
    <w:rsid w:val="006E5FD0"/>
    <w:rsid w:val="007000B8"/>
    <w:rsid w:val="00703937"/>
    <w:rsid w:val="00707022"/>
    <w:rsid w:val="007133BD"/>
    <w:rsid w:val="00713A33"/>
    <w:rsid w:val="00717B84"/>
    <w:rsid w:val="007250C0"/>
    <w:rsid w:val="007414E3"/>
    <w:rsid w:val="00750213"/>
    <w:rsid w:val="0075796B"/>
    <w:rsid w:val="007620A2"/>
    <w:rsid w:val="0076422C"/>
    <w:rsid w:val="00765515"/>
    <w:rsid w:val="00767449"/>
    <w:rsid w:val="00771A9D"/>
    <w:rsid w:val="00775FD6"/>
    <w:rsid w:val="0078183D"/>
    <w:rsid w:val="0078245C"/>
    <w:rsid w:val="00783C74"/>
    <w:rsid w:val="007945F9"/>
    <w:rsid w:val="007959A4"/>
    <w:rsid w:val="007966FA"/>
    <w:rsid w:val="007973CE"/>
    <w:rsid w:val="007B3F21"/>
    <w:rsid w:val="007C540F"/>
    <w:rsid w:val="007D10E2"/>
    <w:rsid w:val="007D396C"/>
    <w:rsid w:val="007D3C0C"/>
    <w:rsid w:val="007E4787"/>
    <w:rsid w:val="007E6763"/>
    <w:rsid w:val="008014E6"/>
    <w:rsid w:val="00803190"/>
    <w:rsid w:val="00822195"/>
    <w:rsid w:val="008323DE"/>
    <w:rsid w:val="00833565"/>
    <w:rsid w:val="00833F2E"/>
    <w:rsid w:val="00837BCD"/>
    <w:rsid w:val="00846AE2"/>
    <w:rsid w:val="00847395"/>
    <w:rsid w:val="00852936"/>
    <w:rsid w:val="0085622F"/>
    <w:rsid w:val="0086566F"/>
    <w:rsid w:val="00873A03"/>
    <w:rsid w:val="008778C9"/>
    <w:rsid w:val="0088007E"/>
    <w:rsid w:val="00892D96"/>
    <w:rsid w:val="008A7B9A"/>
    <w:rsid w:val="008A7D4F"/>
    <w:rsid w:val="008B5FA7"/>
    <w:rsid w:val="008C3362"/>
    <w:rsid w:val="008D4BA1"/>
    <w:rsid w:val="008F099D"/>
    <w:rsid w:val="008F6513"/>
    <w:rsid w:val="00904411"/>
    <w:rsid w:val="00920A7F"/>
    <w:rsid w:val="00924893"/>
    <w:rsid w:val="009358AE"/>
    <w:rsid w:val="00936297"/>
    <w:rsid w:val="00951490"/>
    <w:rsid w:val="00961065"/>
    <w:rsid w:val="00964CE3"/>
    <w:rsid w:val="009703EB"/>
    <w:rsid w:val="00970D13"/>
    <w:rsid w:val="00985E4F"/>
    <w:rsid w:val="009A553C"/>
    <w:rsid w:val="009A6552"/>
    <w:rsid w:val="009B026E"/>
    <w:rsid w:val="009B2AA4"/>
    <w:rsid w:val="009C3D0F"/>
    <w:rsid w:val="009E0E86"/>
    <w:rsid w:val="009E4A6C"/>
    <w:rsid w:val="00A10844"/>
    <w:rsid w:val="00A145DC"/>
    <w:rsid w:val="00A15CCE"/>
    <w:rsid w:val="00A400E5"/>
    <w:rsid w:val="00A45F82"/>
    <w:rsid w:val="00A57AA8"/>
    <w:rsid w:val="00A72320"/>
    <w:rsid w:val="00A772D5"/>
    <w:rsid w:val="00A8549F"/>
    <w:rsid w:val="00A85D9F"/>
    <w:rsid w:val="00A961BF"/>
    <w:rsid w:val="00AA0861"/>
    <w:rsid w:val="00AA1885"/>
    <w:rsid w:val="00AA4D17"/>
    <w:rsid w:val="00AA5D05"/>
    <w:rsid w:val="00AA64E3"/>
    <w:rsid w:val="00AB2B08"/>
    <w:rsid w:val="00AB7EC7"/>
    <w:rsid w:val="00AD0098"/>
    <w:rsid w:val="00AE46B6"/>
    <w:rsid w:val="00AE7BE0"/>
    <w:rsid w:val="00AF0125"/>
    <w:rsid w:val="00AF60AF"/>
    <w:rsid w:val="00B00F27"/>
    <w:rsid w:val="00B04EB1"/>
    <w:rsid w:val="00B05D56"/>
    <w:rsid w:val="00B1271D"/>
    <w:rsid w:val="00B17EEF"/>
    <w:rsid w:val="00B25849"/>
    <w:rsid w:val="00B25D27"/>
    <w:rsid w:val="00B26952"/>
    <w:rsid w:val="00B319E7"/>
    <w:rsid w:val="00B32159"/>
    <w:rsid w:val="00B32736"/>
    <w:rsid w:val="00B36FA5"/>
    <w:rsid w:val="00B376D1"/>
    <w:rsid w:val="00B37E29"/>
    <w:rsid w:val="00B40CF7"/>
    <w:rsid w:val="00B4140E"/>
    <w:rsid w:val="00B41BF9"/>
    <w:rsid w:val="00B42033"/>
    <w:rsid w:val="00B450E3"/>
    <w:rsid w:val="00B562F8"/>
    <w:rsid w:val="00B90B97"/>
    <w:rsid w:val="00B91CA8"/>
    <w:rsid w:val="00B91F5A"/>
    <w:rsid w:val="00B9693A"/>
    <w:rsid w:val="00BA2903"/>
    <w:rsid w:val="00BA5A66"/>
    <w:rsid w:val="00BB2699"/>
    <w:rsid w:val="00BC1441"/>
    <w:rsid w:val="00BE7EF0"/>
    <w:rsid w:val="00BF4C15"/>
    <w:rsid w:val="00BF560E"/>
    <w:rsid w:val="00C07100"/>
    <w:rsid w:val="00C16E88"/>
    <w:rsid w:val="00C179F8"/>
    <w:rsid w:val="00C22078"/>
    <w:rsid w:val="00C26506"/>
    <w:rsid w:val="00C30D5B"/>
    <w:rsid w:val="00C36959"/>
    <w:rsid w:val="00C54FD7"/>
    <w:rsid w:val="00C561BA"/>
    <w:rsid w:val="00C61E43"/>
    <w:rsid w:val="00C65447"/>
    <w:rsid w:val="00C723CA"/>
    <w:rsid w:val="00C75605"/>
    <w:rsid w:val="00C76224"/>
    <w:rsid w:val="00C80BA5"/>
    <w:rsid w:val="00C87008"/>
    <w:rsid w:val="00CA0493"/>
    <w:rsid w:val="00CA41D8"/>
    <w:rsid w:val="00CA6970"/>
    <w:rsid w:val="00CB20A5"/>
    <w:rsid w:val="00CB65FF"/>
    <w:rsid w:val="00CB6F0F"/>
    <w:rsid w:val="00CC2851"/>
    <w:rsid w:val="00CC3AC8"/>
    <w:rsid w:val="00CC5935"/>
    <w:rsid w:val="00CC67E5"/>
    <w:rsid w:val="00CD64C3"/>
    <w:rsid w:val="00D00BE0"/>
    <w:rsid w:val="00D10CC6"/>
    <w:rsid w:val="00D11B76"/>
    <w:rsid w:val="00D27AB7"/>
    <w:rsid w:val="00D31F6B"/>
    <w:rsid w:val="00D63848"/>
    <w:rsid w:val="00D65D3F"/>
    <w:rsid w:val="00D76017"/>
    <w:rsid w:val="00D96E06"/>
    <w:rsid w:val="00DC24AC"/>
    <w:rsid w:val="00DC31F7"/>
    <w:rsid w:val="00DC58A1"/>
    <w:rsid w:val="00DE3027"/>
    <w:rsid w:val="00DE42A2"/>
    <w:rsid w:val="00DE497E"/>
    <w:rsid w:val="00DF7F32"/>
    <w:rsid w:val="00E11DFE"/>
    <w:rsid w:val="00E218D4"/>
    <w:rsid w:val="00E31C7D"/>
    <w:rsid w:val="00E37954"/>
    <w:rsid w:val="00E50597"/>
    <w:rsid w:val="00E60321"/>
    <w:rsid w:val="00E61586"/>
    <w:rsid w:val="00E62FFE"/>
    <w:rsid w:val="00E63F11"/>
    <w:rsid w:val="00E67C98"/>
    <w:rsid w:val="00E75F4F"/>
    <w:rsid w:val="00E87501"/>
    <w:rsid w:val="00EA03C0"/>
    <w:rsid w:val="00EA1C1F"/>
    <w:rsid w:val="00EB188A"/>
    <w:rsid w:val="00EB2426"/>
    <w:rsid w:val="00EB38A0"/>
    <w:rsid w:val="00EB44B0"/>
    <w:rsid w:val="00EB5963"/>
    <w:rsid w:val="00EB67EA"/>
    <w:rsid w:val="00EE12BC"/>
    <w:rsid w:val="00EE4325"/>
    <w:rsid w:val="00EE5A91"/>
    <w:rsid w:val="00EF0365"/>
    <w:rsid w:val="00EF645D"/>
    <w:rsid w:val="00EF6A92"/>
    <w:rsid w:val="00EF6B49"/>
    <w:rsid w:val="00EF7172"/>
    <w:rsid w:val="00F163B2"/>
    <w:rsid w:val="00F17B46"/>
    <w:rsid w:val="00F23317"/>
    <w:rsid w:val="00F41464"/>
    <w:rsid w:val="00F41852"/>
    <w:rsid w:val="00F4493D"/>
    <w:rsid w:val="00F51F25"/>
    <w:rsid w:val="00F56117"/>
    <w:rsid w:val="00F56224"/>
    <w:rsid w:val="00F626C9"/>
    <w:rsid w:val="00F64949"/>
    <w:rsid w:val="00F830CC"/>
    <w:rsid w:val="00F86B13"/>
    <w:rsid w:val="00F97F3E"/>
    <w:rsid w:val="00FA214C"/>
    <w:rsid w:val="00FB4E58"/>
    <w:rsid w:val="00FC12B2"/>
    <w:rsid w:val="00FD3970"/>
    <w:rsid w:val="00FD47E0"/>
    <w:rsid w:val="00FE290A"/>
    <w:rsid w:val="00FF0CAE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AD97"/>
  <w15:chartTrackingRefBased/>
  <w15:docId w15:val="{0811C77A-F8D6-4B06-8127-3AE2396C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8A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8A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8A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8A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8A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8A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8A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8A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8A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8A0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A5A5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A5A51"/>
    <w:rPr>
      <w:i/>
      <w:iCs/>
    </w:rPr>
  </w:style>
  <w:style w:type="paragraph" w:styleId="NoSpacing">
    <w:name w:val="No Spacing"/>
    <w:uiPriority w:val="1"/>
    <w:qFormat/>
    <w:rsid w:val="00355117"/>
    <w:pPr>
      <w:spacing w:after="0" w:line="240" w:lineRule="auto"/>
    </w:pPr>
  </w:style>
  <w:style w:type="table" w:styleId="TableGrid">
    <w:name w:val="Table Grid"/>
    <w:basedOn w:val="TableNormal"/>
    <w:uiPriority w:val="39"/>
    <w:rsid w:val="00280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50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6763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E497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tisticsbyjim.com/probability/gamma-distribu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uiltin.com/data-science/dirichlet-distribu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rior-and-posterior-gaussian-process-for-different-kernels-in-scikit-lear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reenteapress.com/thinkbayes/thinkbayes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k.springer.com/chapter/10.1007/978-3-540-28650-9_4" TargetMode="External"/><Relationship Id="rId10" Type="http://schemas.openxmlformats.org/officeDocument/2006/relationships/hyperlink" Target="https://www.nationalgeographic.com/science/article/121114-belly-button-bacteria-science-health-du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eca.govt.nz/insights/energys-role-in-climate-change/renewable-energy/geothermal/" TargetMode="External"/><Relationship Id="rId14" Type="http://schemas.openxmlformats.org/officeDocument/2006/relationships/hyperlink" Target="https://www.cd-genomics.com/microbioseq/rarefaction-curve-a-measure-of-species-richness-and-divers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5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Terekhin</dc:creator>
  <cp:keywords/>
  <dc:description/>
  <cp:lastModifiedBy>Michael Terekhin</cp:lastModifiedBy>
  <cp:revision>399</cp:revision>
  <dcterms:created xsi:type="dcterms:W3CDTF">2024-04-01T02:51:00Z</dcterms:created>
  <dcterms:modified xsi:type="dcterms:W3CDTF">2024-04-10T11:36:00Z</dcterms:modified>
</cp:coreProperties>
</file>