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REQUIREMENT SPECIFICATION (URS)</w:t>
      </w:r>
    </w:p>
    <w:p>
      <w:r>
        <w:t>Project Title: Non-Contact Health and Diabetes Management Platform</w:t>
      </w:r>
    </w:p>
    <w:p>
      <w:r>
        <w:t>System Type: AI-based Non-Contact Physiological Monitoring and Diagnostics</w:t>
      </w:r>
    </w:p>
    <w:p>
      <w:r>
        <w:t>Version: 1.0</w:t>
      </w:r>
    </w:p>
    <w:p>
      <w:r>
        <w:t>Date: [Insert Date]</w:t>
      </w:r>
    </w:p>
    <w:p>
      <w:r>
        <w:t>Prepared by: [Your Name / Team]</w:t>
      </w:r>
    </w:p>
    <w:p>
      <w:r>
        <w:t>Reviewed by: [Project QA / Clinical Expert / R&amp;D Lead]</w:t>
      </w:r>
    </w:p>
    <w:p>
      <w:r>
        <w:t>Approved by: [Project Sponsor]</w:t>
      </w:r>
    </w:p>
    <w:p>
      <w:pPr>
        <w:pStyle w:val="Heading2"/>
      </w:pPr>
      <w:r>
        <w:t>1. Purpose and Scope</w:t>
      </w:r>
    </w:p>
    <w:p>
      <w:r>
        <w:t>This URS defines the functional, performance, regulatory, and user requirements for a non-contact vital-sign and diabetes management system that uses mmWave radar, MediaPipe-based vision inference, and embedded physiological sensors (e.g., XIAO MG24 Sense) to assess key health indicators such as glucose trends, cardiovascular activity, body movement, and skin conditions.</w:t>
      </w:r>
    </w:p>
    <w:p>
      <w:pPr>
        <w:pStyle w:val="Heading2"/>
      </w:pPr>
      <w:r>
        <w:t>2. System Overview</w:t>
      </w:r>
    </w:p>
    <w:p>
      <w:r>
        <w:t>2.1 Components:</w:t>
      </w:r>
    </w:p>
    <w:p>
      <w:r>
        <w:t>- mmWave Radar Module (e.g., MR60BHA2) for vital-sign extraction</w:t>
        <w:br/>
        <w:t>- Vision Module (MediaPipe) for skeletal posture, facial landmarks, and skin color analysis</w:t>
        <w:br/>
        <w:t>- Embedded Sensor Node (XIAO MG24 Sense) for reference IMU and audio RMS data</w:t>
        <w:br/>
        <w:t>- Edge Processing Hub (Raspberry Pi 4 / NUC) for sensor fusion and AI inference</w:t>
        <w:br/>
        <w:t>- Cloud / Dashboard Interface via MQTT → TimescaleDB → Grafana / Node-RED</w:t>
      </w:r>
    </w:p>
    <w:p>
      <w:r>
        <w:t>2.2 Intended Users: Clinicians, caregivers, individuals with diabetes, and researchers.</w:t>
      </w:r>
    </w:p>
    <w:p>
      <w:pPr>
        <w:pStyle w:val="Heading2"/>
      </w:pPr>
      <w:r>
        <w:t>3. Functional Requirements</w:t>
      </w:r>
    </w:p>
    <w:p>
      <w:r>
        <w:t>FR-1: Detect HR, RR, and micro-motions with mmWave radar</w:t>
        <w:br/>
        <w:t>FR-2: Analyze body posture and skin using MediaPipe</w:t>
        <w:br/>
        <w:t>FR-3: Estimate glucose trends from multimodal data</w:t>
        <w:br/>
        <w:t>FR-4: Fuse radar, visual, and IMU data in real time</w:t>
        <w:br/>
        <w:t>FR-5: Display vitals and alerts via dashboard</w:t>
        <w:br/>
        <w:t>FR-6: Store data securely with AES/TLS encryption</w:t>
      </w:r>
    </w:p>
    <w:p>
      <w:pPr>
        <w:pStyle w:val="Heading2"/>
      </w:pPr>
      <w:r>
        <w:t>4. Performance Requirements</w:t>
      </w:r>
    </w:p>
    <w:p>
      <w:r>
        <w:t>Heart Rate: ±3 bpm vs reference</w:t>
        <w:br/>
        <w:t>Respiration Rate: ±2 brpm</w:t>
        <w:br/>
        <w:t>End-to-End Latency: &lt;500 ms</w:t>
        <w:br/>
        <w:t>Uptime: ≥95 %</w:t>
        <w:br/>
        <w:t>Battery Life: ≥8 hours (if portable)</w:t>
      </w:r>
    </w:p>
    <w:p>
      <w:pPr>
        <w:pStyle w:val="Heading2"/>
      </w:pPr>
      <w:r>
        <w:t>5. Regulatory and Compliance</w:t>
      </w:r>
    </w:p>
    <w:p>
      <w:r>
        <w:t>Design Control: ISO 13485 / IEC 62304</w:t>
        <w:br/>
        <w:t>Data Privacy: HIPAA / GDPR compliance</w:t>
        <w:br/>
        <w:t>Risk Management: ISO 14971</w:t>
        <w:br/>
        <w:t>Cybersecurity: OWASP IoT Top 10</w:t>
      </w:r>
    </w:p>
    <w:p>
      <w:pPr>
        <w:pStyle w:val="Heading2"/>
      </w:pPr>
      <w:r>
        <w:t>6. User Interface Requirements</w:t>
      </w:r>
    </w:p>
    <w:p>
      <w:r>
        <w:t>Node-RED / Grafana dashboard with user, admin, and clinical tabs.</w:t>
        <w:br/>
        <w:t>Visual indicators for Normal / Alert / Critical states.</w:t>
        <w:br/>
        <w:t>Historical data and optional mobile companion app.</w:t>
      </w:r>
    </w:p>
    <w:p>
      <w:pPr>
        <w:pStyle w:val="Heading2"/>
      </w:pPr>
      <w:r>
        <w:t>7. Environmental and Operating Conditions</w:t>
      </w:r>
    </w:p>
    <w:p>
      <w:r>
        <w:t>Ambient Temp: 10 – 40 °C</w:t>
        <w:br/>
        <w:t>Humidity: 10 – 90 % RH</w:t>
        <w:br/>
        <w:t>Distance to Subject: 0.3 – 1.0 m</w:t>
        <w:br/>
        <w:t>Lighting: 150 – 500 lux</w:t>
      </w:r>
    </w:p>
    <w:p>
      <w:pPr>
        <w:pStyle w:val="Heading2"/>
      </w:pPr>
      <w:r>
        <w:t>8. Data Management and Connectivity</w:t>
      </w:r>
    </w:p>
    <w:p>
      <w:r>
        <w:t>MQTT for local communication</w:t>
        <w:br/>
        <w:t>TimescaleDB for long-term data storage</w:t>
        <w:br/>
        <w:t>Grafana for analytics and visualization</w:t>
        <w:br/>
        <w:t>Node-RED for edge logic and alerts</w:t>
        <w:br/>
        <w:t>Optional cloud sync via REST API / n8n workflows</w:t>
      </w:r>
    </w:p>
    <w:p>
      <w:pPr>
        <w:pStyle w:val="Heading2"/>
      </w:pPr>
      <w:r>
        <w:t>9. Validation and Acceptance Criteria</w:t>
      </w:r>
    </w:p>
    <w:p>
      <w:r>
        <w:t>Sensor Calibration: Compare vs reference sensors (Polar H10, glucometer)</w:t>
        <w:br/>
        <w:t>ML Model Verification: ≥90 % accuracy</w:t>
        <w:br/>
        <w:t>System Integration: End-to-end test latency &lt;500 ms</w:t>
        <w:br/>
        <w:t>Usability Test: ≥80 % satisfaction</w:t>
        <w:br/>
        <w:t>Safety Test: Meets FCC / IEC standards</w:t>
      </w:r>
    </w:p>
    <w:p>
      <w:pPr>
        <w:pStyle w:val="Heading2"/>
      </w:pPr>
      <w:r>
        <w:t>10. Future Extensions</w:t>
      </w:r>
    </w:p>
    <w:p>
      <w:r>
        <w:t>Add contactless SpO₂ and HRV via imaging PPG</w:t>
        <w:br/>
        <w:t>Integrate chatbot assistant for personalized feedback</w:t>
        <w:br/>
        <w:t>Expand to AI-driven digital twin modeling</w:t>
      </w:r>
    </w:p>
    <w:p>
      <w:pPr>
        <w:pStyle w:val="Heading2"/>
      </w:pPr>
      <w:r>
        <w:t>11. Approval Signatures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Signature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[Your Name]</w:t>
            </w:r>
          </w:p>
        </w:tc>
        <w:tc>
          <w:tcPr>
            <w:tcW w:type="dxa" w:w="2160"/>
          </w:tcPr>
          <w:p>
            <w:r>
              <w:t>Prepared by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