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F4E79"/>
          <w:sz w:val="56"/>
        </w:rPr>
        <w:t>ADR-0000</w:t>
      </w:r>
    </w:p>
    <w:p>
      <w:pPr>
        <w:jc w:val="center"/>
      </w:pPr>
      <w:r>
        <w:rPr>
          <w:rFonts w:ascii="Liberation Sans" w:hAnsi="Liberation Sans"/>
          <w:b/>
          <w:sz w:val="40"/>
        </w:rPr>
        <w:t>Título de la decisión arquitectónica</w:t>
      </w:r>
    </w:p>
    <w:p>
      <w:pPr>
        <w:jc w:val="center"/>
      </w:pPr>
      <w:r>
        <w:rPr>
          <w:rFonts w:ascii="Liberation Sans" w:hAnsi="Liberation Sans"/>
          <w:i/>
          <w:color w:val="5A5A5A"/>
          <w:sz w:val="24"/>
        </w:rPr>
        <w:t>Versión formal de distribución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12"/>
        <w:gridCol w:w="5112"/>
      </w:tblGrid>
      <w:tr>
        <w:tc>
          <w:tcPr>
            <w:tcW w:type="dxa" w:w="3024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768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Estado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Proposed | Accepted | Rejected | Superseded | Deprecated | Under Review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Fecha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AAAA-MM-DD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Dominio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Proceso / Aplicación / Integración / Datos / Seguridad / Observabilidad / Gobierno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Responsable principal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Nombre / Área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Archivo Markdown oficial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decisions/ADR-0000-titulo-corto.md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Archivo Word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exports/word/ADR-0000-titulo-corto.docx</w:t>
            </w:r>
          </w:p>
        </w:tc>
      </w:tr>
    </w:tbl>
    <w:p/>
    <w:p>
      <w:pPr>
        <w:pStyle w:val="Quote"/>
      </w:pPr>
      <w:r>
        <w:rPr>
          <w:rFonts w:ascii="Liberation Sans" w:hAnsi="Liberation Sans"/>
          <w:i/>
          <w:sz w:val="18"/>
        </w:rPr>
        <w:t>Nota: este documento Word es una versión formal para distribución. Cuando exista diferencia entre Word y Markdown, prevalece el ADR en Markdown.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Describir la decisión en lenguaje claro. Debe poder entenderse sin revisar todo el documento técnico.</w:t>
      </w:r>
    </w:p>
    <w:p>
      <w:r>
        <w:t>[Completar aquí]</w:t>
      </w:r>
    </w:p>
    <w:p>
      <w:pPr>
        <w:pStyle w:val="Heading1"/>
      </w:pPr>
      <w:r>
        <w:t>2. Contexto</w:t>
      </w:r>
    </w:p>
    <w:p>
      <w:r>
        <w:t>Describir la situación que origina la decisión: situación actual, problema, riesgo o tensión arquitectónica, restricciones, dependencias y consecuencias de no decidir.</w:t>
      </w:r>
    </w:p>
    <w:p>
      <w:r>
        <w:t>[Completar aquí]</w:t>
      </w:r>
    </w:p>
    <w:p>
      <w:pPr>
        <w:pStyle w:val="Heading1"/>
      </w:pPr>
      <w:r>
        <w:t>3. Pregunta arquitectónica</w:t>
      </w:r>
    </w:p>
    <w:p>
      <w:r>
        <w:t>Formular la decisión como una pregunta concreta. Ejemplo: ¿Dónde debe residir la lógica de validación de reglas de negocio: en Core, Integraciones, Satélites o una capa gobernada de Decisiones?</w:t>
      </w:r>
    </w:p>
    <w:p>
      <w:r>
        <w:t>[Completar aquí]</w:t>
      </w:r>
    </w:p>
    <w:p>
      <w:pPr>
        <w:pStyle w:val="Heading1"/>
      </w:pPr>
      <w:r>
        <w:t>4. Decisión</w:t>
      </w:r>
    </w:p>
    <w:p>
      <w:r>
        <w:t>Describir la decisión tomada de forma directa y verificable.</w:t>
      </w:r>
    </w:p>
    <w:p>
      <w:r>
        <w:t>[Completar aquí]</w:t>
      </w:r>
    </w:p>
    <w:p>
      <w:pPr>
        <w:pStyle w:val="Heading1"/>
      </w:pPr>
      <w:r>
        <w:t>5. Justificación</w:t>
      </w:r>
    </w:p>
    <w:p>
      <w:r>
        <w:t>Explicar por qué esta decisión es adecuada considerando principios arquitectónicos, riesgos, sustentabilidad, trazabilidad, impacto económico y viabilidad técnica.</w:t>
      </w:r>
    </w:p>
    <w:p>
      <w:r>
        <w:t>[Completar aquí]</w:t>
      </w:r>
    </w:p>
    <w:p>
      <w:pPr>
        <w:pStyle w:val="Heading1"/>
      </w:pPr>
      <w:r>
        <w:t>6. Alternativas evaluadas</w:t>
      </w:r>
    </w:p>
    <w:p>
      <w:r>
        <w:t>Documentar las alternativas razonables consideradas. No basta con documentar la opción elegida; también debe quedar claro qué se decidió no hacer.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655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Alternativa</w:t>
            </w:r>
          </w:p>
        </w:tc>
        <w:tc>
          <w:tcPr>
            <w:tcW w:type="dxa" w:w="2304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1944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Ventajas</w:t>
            </w:r>
          </w:p>
        </w:tc>
        <w:tc>
          <w:tcPr>
            <w:tcW w:type="dxa" w:w="1944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Desventajas</w:t>
            </w:r>
          </w:p>
        </w:tc>
        <w:tc>
          <w:tcPr>
            <w:tcW w:type="dxa" w:w="1728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655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Alternativa 1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Aceptada / Rechazada</w:t>
            </w:r>
          </w:p>
        </w:tc>
      </w:tr>
      <w:tr>
        <w:tc>
          <w:tcPr>
            <w:tcW w:type="dxa" w:w="1655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Alternativa 2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Aceptada / Rechazada</w:t>
            </w:r>
          </w:p>
        </w:tc>
      </w:tr>
      <w:tr>
        <w:tc>
          <w:tcPr>
            <w:tcW w:type="dxa" w:w="1655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Alternativa 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Aceptada / Rechazada</w:t>
            </w:r>
          </w:p>
        </w:tc>
      </w:tr>
    </w:tbl>
    <w:p/>
    <w:p>
      <w:r>
        <w:br w:type="page"/>
      </w:r>
    </w:p>
    <w:p>
      <w:pPr>
        <w:pStyle w:val="Heading1"/>
      </w:pPr>
      <w:r>
        <w:t>7. Impacto APS</w:t>
      </w:r>
    </w:p>
    <w:p>
      <w:r>
        <w:t>Indicar qué capas APS son impactadas y dónde se posiciona la responsabilidad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024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Capa APS</w:t>
            </w:r>
          </w:p>
        </w:tc>
        <w:tc>
          <w:tcPr>
            <w:tcW w:type="dxa" w:w="3168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311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Responsabilidad posicionada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1. Experiencia / Cliente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2. Gobierno / Políticas / Decisiones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3. Integraciones / Orquestación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4. Core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5. Satélites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6. Seguridad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7. Observabilidad &amp; Control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8. Datos &amp; Analítica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8. Análisis LEM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c>
          <w:tcPr>
            <w:tcW w:type="dxa" w:w="1800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Perspectiva</w:t>
            </w:r>
          </w:p>
        </w:tc>
        <w:tc>
          <w:tcPr>
            <w:tcW w:type="dxa" w:w="3960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Pregunta guía</w:t>
            </w:r>
          </w:p>
        </w:tc>
        <w:tc>
          <w:tcPr>
            <w:tcW w:type="dxa" w:w="3816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Análisis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Lógica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¿Qué comportamiento habilita, restringe o modifica la decisión?</w:t>
            </w:r>
          </w:p>
        </w:tc>
        <w:tc>
          <w:tcPr>
            <w:tcW w:type="dxa" w:w="38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Económica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¿Qué costo, riesgo, deuda técnica, eficiencia o sustentabilidad se ve afectada?</w:t>
            </w:r>
          </w:p>
        </w:tc>
        <w:tc>
          <w:tcPr>
            <w:tcW w:type="dxa" w:w="38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Logística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¿Cómo afecta el movimiento de datos, procesos, responsabilidades, integraciones, controles o dependencias?</w:t>
            </w:r>
          </w:p>
        </w:tc>
        <w:tc>
          <w:tcPr>
            <w:tcW w:type="dxa" w:w="38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9. Relación con riesgos</w:t>
      </w:r>
    </w:p>
    <w:p>
      <w:r>
        <w:t>Las decisiones arquitectónicas no necesariamente eliminan riesgos. Pueden reducirlos, reposicionarlos, controlarlos, aceptarlos, transferirlos, introducirlos o escalarlos.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296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ID Riesgo</w:t>
            </w:r>
          </w:p>
        </w:tc>
        <w:tc>
          <w:tcPr>
            <w:tcW w:type="dxa" w:w="2880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2736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Tipo de tratamiento</w:t>
            </w:r>
          </w:p>
        </w:tc>
        <w:tc>
          <w:tcPr>
            <w:tcW w:type="dxa" w:w="2664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Explicación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RSK-0000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Reducir / Reposicionar / Controlar / Aceptar / Transferir / Escalar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RSK-0000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9.1 Riesgo antes y después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12"/>
        <w:gridCol w:w="5112"/>
      </w:tblGrid>
      <w:tr>
        <w:tc>
          <w:tcPr>
            <w:tcW w:type="dxa" w:w="2880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696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Riesgo antes de la decisión</w:t>
            </w:r>
          </w:p>
        </w:tc>
        <w:tc>
          <w:tcPr>
            <w:tcW w:type="dxa" w:w="66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¿Dónde estaba posicionado el riesgo antes de esta decisión?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Riesgo después de la decisión</w:t>
            </w:r>
          </w:p>
        </w:tc>
        <w:tc>
          <w:tcPr>
            <w:tcW w:type="dxa" w:w="66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¿Dónde queda posicionado el riesgo después de esta decisión?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Riesgo residual</w:t>
            </w:r>
          </w:p>
        </w:tc>
        <w:tc>
          <w:tcPr>
            <w:tcW w:type="dxa" w:w="66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¿Qué riesgo permanece aun después de aceptar esta decisión?</w:t>
            </w:r>
          </w:p>
        </w:tc>
      </w:tr>
    </w:tbl>
    <w:p/>
    <w:p>
      <w:pPr>
        <w:pStyle w:val="Heading1"/>
      </w:pPr>
      <w:r>
        <w:t>10. Controles requeridos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296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Control ID</w:t>
            </w:r>
          </w:p>
        </w:tc>
        <w:tc>
          <w:tcPr>
            <w:tcW w:type="dxa" w:w="2304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Control requerido</w:t>
            </w:r>
          </w:p>
        </w:tc>
        <w:tc>
          <w:tcPr>
            <w:tcW w:type="dxa" w:w="2232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1800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1944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CTRL-0000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Pendiente / En curso / Implementado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CTRL-0000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11. Consecuencias y trade-offs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12"/>
        <w:gridCol w:w="5112"/>
      </w:tblGrid>
      <w:tr>
        <w:tc>
          <w:tcPr>
            <w:tcW w:type="dxa" w:w="2880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6696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Consecuencias positivas</w:t>
            </w:r>
          </w:p>
        </w:tc>
        <w:tc>
          <w:tcPr>
            <w:tcW w:type="dxa" w:w="66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Consecuencias negativas</w:t>
            </w:r>
          </w:p>
        </w:tc>
        <w:tc>
          <w:tcPr>
            <w:tcW w:type="dxa" w:w="66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Trade-offs aceptados</w:t>
            </w:r>
          </w:p>
        </w:tc>
        <w:tc>
          <w:tcPr>
            <w:tcW w:type="dxa" w:w="66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Restricciones futuras</w:t>
            </w:r>
          </w:p>
        </w:tc>
        <w:tc>
          <w:tcPr>
            <w:tcW w:type="dxa" w:w="66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12. Dependencias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Dependencia</w:t>
            </w:r>
          </w:p>
        </w:tc>
        <w:tc>
          <w:tcPr>
            <w:tcW w:type="dxa" w:w="2880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015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1800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Técnica / Negocio / Proveedor / Datos / Seguridad / Operación</w:t>
            </w:r>
          </w:p>
        </w:tc>
        <w:tc>
          <w:tcPr>
            <w:tcW w:type="dxa" w:w="2015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Abierta / En curso / Cerrada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2015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13. Artefactos relacionados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c>
          <w:tcPr>
            <w:tcW w:type="dxa" w:w="2880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Artefacto</w:t>
            </w:r>
          </w:p>
        </w:tc>
        <w:tc>
          <w:tcPr>
            <w:tcW w:type="dxa" w:w="3311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Referencia</w:t>
            </w:r>
          </w:p>
        </w:tc>
        <w:tc>
          <w:tcPr>
            <w:tcW w:type="dxa" w:w="3384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Acción requerida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Diagrama APS</w:t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Diagrama de proceso</w:t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Inventario de integraciones</w:t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Matriz de riesgos</w:t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Backlog / Epic / Ticket</w:t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Documento de solución</w:t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14. Responsables y aprobación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Rol</w:t>
            </w:r>
          </w:p>
        </w:tc>
        <w:tc>
          <w:tcPr>
            <w:tcW w:type="dxa" w:w="2520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Nombre / Área</w:t>
            </w:r>
          </w:p>
        </w:tc>
        <w:tc>
          <w:tcPr>
            <w:tcW w:type="dxa" w:w="2880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1296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Fecha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Arquitectura Empresarial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Aprobado / Rechazado / Pendiente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Arquitectura de Solución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Aprobado / Rechazado / Pendiente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Negocio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Aprobado / Rechazado / Pendiente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Tecnología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Aprobado / Rechazado / Pendiente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Seguridad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Aprobado / Rechazado / Pendiente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Datos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Aprobado / Rechazado / Pendiente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Operación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Aprobado / Rechazado / Pendiente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15. Revisión futura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015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Fecha de revisión</w:t>
            </w:r>
          </w:p>
        </w:tc>
        <w:tc>
          <w:tcPr>
            <w:tcW w:type="dxa" w:w="3384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Motivo</w:t>
            </w:r>
          </w:p>
        </w:tc>
        <w:tc>
          <w:tcPr>
            <w:tcW w:type="dxa" w:w="2015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2160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015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2015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16. Historial de cambios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c>
          <w:tcPr>
            <w:tcW w:type="dxa" w:w="1872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5544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Cambio</w:t>
            </w:r>
          </w:p>
        </w:tc>
        <w:tc>
          <w:tcPr>
            <w:tcW w:type="dxa" w:w="2160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Autor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AAAA-MM-DD</w:t>
            </w:r>
          </w:p>
        </w:tc>
        <w:tc>
          <w:tcPr>
            <w:tcW w:type="dxa" w:w="55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Creación del ADR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17. Checklist mínimo antes de aceptar</w:t>
      </w:r>
    </w:p>
    <w:p>
      <w:pPr>
        <w:pStyle w:val="ListBullet"/>
      </w:pPr>
      <w:r>
        <w:t>[ ] Tiene ID único y título claro.</w:t>
      </w:r>
    </w:p>
    <w:p>
      <w:pPr>
        <w:pStyle w:val="ListBullet"/>
      </w:pPr>
      <w:r>
        <w:t>[ ] Tiene estado, fecha y responsable.</w:t>
      </w:r>
    </w:p>
    <w:p>
      <w:pPr>
        <w:pStyle w:val="ListBullet"/>
      </w:pPr>
      <w:r>
        <w:t>[ ] Tiene contexto y pregunta arquitectónica.</w:t>
      </w:r>
    </w:p>
    <w:p>
      <w:pPr>
        <w:pStyle w:val="ListBullet"/>
      </w:pPr>
      <w:r>
        <w:t>[ ] Tiene decisión explícita y alternativas evaluadas.</w:t>
      </w:r>
    </w:p>
    <w:p>
      <w:pPr>
        <w:pStyle w:val="ListBullet"/>
      </w:pPr>
      <w:r>
        <w:t>[ ] Tiene justificación, consecuencias y trade-offs.</w:t>
      </w:r>
    </w:p>
    <w:p>
      <w:pPr>
        <w:pStyle w:val="ListBullet"/>
      </w:pPr>
      <w:r>
        <w:t>[ ] Tiene impacto APS y análisis LEM cuando aplica.</w:t>
      </w:r>
    </w:p>
    <w:p>
      <w:pPr>
        <w:pStyle w:val="ListBullet"/>
      </w:pPr>
      <w:r>
        <w:t>[ ] Tiene riesgos relacionados, riesgo residual y controles cuando aplica.</w:t>
      </w:r>
    </w:p>
    <w:p>
      <w:pPr>
        <w:pStyle w:val="ListBullet"/>
      </w:pPr>
      <w:r>
        <w:t>[ ] Está registrado en registers/decision-log.xlsx.</w:t>
      </w:r>
    </w:p>
    <w:p>
      <w:pPr>
        <w:pStyle w:val="ListBullet"/>
      </w:pPr>
      <w:r>
        <w:t>[ ] Los artefactos relacionados fueron actualizados o identificados.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>ADR Word Template - usar como versión formal de distribución; la fuente oficial permanece en Markdown.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RDA - Repositorio de Decisiones Arquitectónicas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20"/>
      <w:ind w:left="360" w:right="216"/>
    </w:pPr>
    <w:rPr>
      <w:rFonts w:ascii="Liberation Sans" w:hAnsi="Liberation Sans"/>
      <w:i/>
      <w:iCs/>
      <w:color w:val="000000" w:themeColor="text1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