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Enterprise Reporting &amp; Automation Strategy Using Microsoft Tools</w:t>
      </w:r>
    </w:p>
    <w:p>
      <w:r>
        <w:t>Case Study Assignment – Day 27–29</w:t>
      </w:r>
    </w:p>
    <w:p>
      <w:pPr>
        <w:pStyle w:val="Heading1"/>
      </w:pPr>
      <w:r>
        <w:rPr>
          <w:rFonts w:ascii="Times New Roman" w:hAnsi="Times New Roman"/>
          <w:b/>
          <w:color w:val="000000"/>
        </w:rPr>
        <w:t>Part 1: Problem Analysis</w:t>
      </w:r>
    </w:p>
    <w:p>
      <w:pPr>
        <w:pStyle w:val="ListBullet"/>
      </w:pPr>
      <w:r>
        <w:rPr>
          <w:rFonts w:ascii="Times New Roman" w:hAnsi="Times New Roman"/>
        </w:rPr>
        <w:t>Store managers receive daily sales reports manually through spreadsheets which is time-consuming.</w:t>
      </w:r>
    </w:p>
    <w:p>
      <w:pPr>
        <w:pStyle w:val="ListBullet"/>
      </w:pPr>
      <w:r>
        <w:rPr>
          <w:rFonts w:ascii="Times New Roman" w:hAnsi="Times New Roman"/>
        </w:rPr>
        <w:t>Finance teams manually prepare monthly financial reports which increases chances of errors.</w:t>
      </w:r>
    </w:p>
    <w:p>
      <w:pPr>
        <w:pStyle w:val="ListBullet"/>
      </w:pPr>
      <w:r>
        <w:rPr>
          <w:rFonts w:ascii="Times New Roman" w:hAnsi="Times New Roman"/>
        </w:rPr>
        <w:t>Inventory managers do not have real-time visibility of stock levels across stores.</w:t>
      </w:r>
    </w:p>
    <w:p>
      <w:pPr>
        <w:pStyle w:val="ListBullet"/>
      </w:pPr>
      <w:r>
        <w:rPr>
          <w:rFonts w:ascii="Times New Roman" w:hAnsi="Times New Roman"/>
        </w:rPr>
        <w:t>Customer support teams receive repetitive queries about order status and delivery updates.</w:t>
      </w:r>
    </w:p>
    <w:p>
      <w:pPr>
        <w:pStyle w:val="ListBullet"/>
      </w:pPr>
      <w:r>
        <w:rPr>
          <w:rFonts w:ascii="Times New Roman" w:hAnsi="Times New Roman"/>
        </w:rPr>
        <w:t>Management lacks interactive dashboards to analyze performance across regions.</w:t>
      </w:r>
    </w:p>
    <w:p>
      <w:pPr>
        <w:pStyle w:val="ListBullet"/>
      </w:pPr>
      <w:r>
        <w:rPr>
          <w:rFonts w:ascii="Times New Roman" w:hAnsi="Times New Roman"/>
        </w:rPr>
        <w:t>Data exists in multiple systems such as sales, inventory, suppliers and finance.</w:t>
      </w:r>
    </w:p>
    <w:p>
      <w:r>
        <w:rPr>
          <w:rFonts w:ascii="Times New Roman" w:hAnsi="Times New Roman"/>
        </w:rPr>
        <w:t>Spreadsheets are not ideal for enterprise reporting because they are difficult to manage with large data, prone to errors, lack real-time updates, and provide limited collaboration and visualization.</w:t>
      </w:r>
    </w:p>
    <w:p>
      <w:pPr>
        <w:pStyle w:val="Heading1"/>
      </w:pPr>
      <w:r>
        <w:rPr>
          <w:rFonts w:ascii="Times New Roman" w:hAnsi="Times New Roman"/>
          <w:b/>
          <w:color w:val="000000"/>
        </w:rPr>
        <w:t>Part 2: Power Platform Solution Design</w:t>
      </w:r>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Business Problem</w:t>
            </w:r>
          </w:p>
        </w:tc>
        <w:tc>
          <w:tcPr>
            <w:tcW w:type="dxa" w:w="2880"/>
          </w:tcPr>
          <w:p>
            <w:r>
              <w:rPr>
                <w:rFonts w:ascii="Times New Roman" w:hAnsi="Times New Roman"/>
              </w:rPr>
              <w:t>Power Platform Tool</w:t>
            </w:r>
          </w:p>
        </w:tc>
        <w:tc>
          <w:tcPr>
            <w:tcW w:type="dxa" w:w="2880"/>
          </w:tcPr>
          <w:p>
            <w:r>
              <w:rPr>
                <w:rFonts w:ascii="Times New Roman" w:hAnsi="Times New Roman"/>
              </w:rPr>
              <w:t>Proposed Solution</w:t>
            </w:r>
          </w:p>
        </w:tc>
      </w:tr>
      <w:tr>
        <w:tc>
          <w:tcPr>
            <w:tcW w:type="dxa" w:w="2880"/>
          </w:tcPr>
          <w:p>
            <w:r>
              <w:rPr>
                <w:rFonts w:ascii="Times New Roman" w:hAnsi="Times New Roman"/>
              </w:rPr>
              <w:t>Lack of business insights</w:t>
            </w:r>
          </w:p>
        </w:tc>
        <w:tc>
          <w:tcPr>
            <w:tcW w:type="dxa" w:w="2880"/>
          </w:tcPr>
          <w:p>
            <w:r>
              <w:rPr>
                <w:rFonts w:ascii="Times New Roman" w:hAnsi="Times New Roman"/>
              </w:rPr>
              <w:t>Power BI</w:t>
            </w:r>
          </w:p>
        </w:tc>
        <w:tc>
          <w:tcPr>
            <w:tcW w:type="dxa" w:w="2880"/>
          </w:tcPr>
          <w:p>
            <w:r>
              <w:rPr>
                <w:rFonts w:ascii="Times New Roman" w:hAnsi="Times New Roman"/>
              </w:rPr>
              <w:t>Interactive dashboards for sales, revenue and regional performance</w:t>
            </w:r>
          </w:p>
        </w:tc>
      </w:tr>
      <w:tr>
        <w:tc>
          <w:tcPr>
            <w:tcW w:type="dxa" w:w="2880"/>
          </w:tcPr>
          <w:p>
            <w:r>
              <w:rPr>
                <w:rFonts w:ascii="Times New Roman" w:hAnsi="Times New Roman"/>
              </w:rPr>
              <w:t>Manual internal processes</w:t>
            </w:r>
          </w:p>
        </w:tc>
        <w:tc>
          <w:tcPr>
            <w:tcW w:type="dxa" w:w="2880"/>
          </w:tcPr>
          <w:p>
            <w:r>
              <w:rPr>
                <w:rFonts w:ascii="Times New Roman" w:hAnsi="Times New Roman"/>
              </w:rPr>
              <w:t>Power Apps</w:t>
            </w:r>
          </w:p>
        </w:tc>
        <w:tc>
          <w:tcPr>
            <w:tcW w:type="dxa" w:w="2880"/>
          </w:tcPr>
          <w:p>
            <w:r>
              <w:rPr>
                <w:rFonts w:ascii="Times New Roman" w:hAnsi="Times New Roman"/>
              </w:rPr>
              <w:t>Custom internal apps for inventory and store management</w:t>
            </w:r>
          </w:p>
        </w:tc>
      </w:tr>
      <w:tr>
        <w:tc>
          <w:tcPr>
            <w:tcW w:type="dxa" w:w="2880"/>
          </w:tcPr>
          <w:p>
            <w:r>
              <w:rPr>
                <w:rFonts w:ascii="Times New Roman" w:hAnsi="Times New Roman"/>
              </w:rPr>
              <w:t>Repetitive workflows</w:t>
            </w:r>
          </w:p>
        </w:tc>
        <w:tc>
          <w:tcPr>
            <w:tcW w:type="dxa" w:w="2880"/>
          </w:tcPr>
          <w:p>
            <w:r>
              <w:rPr>
                <w:rFonts w:ascii="Times New Roman" w:hAnsi="Times New Roman"/>
              </w:rPr>
              <w:t>Power Automate</w:t>
            </w:r>
          </w:p>
        </w:tc>
        <w:tc>
          <w:tcPr>
            <w:tcW w:type="dxa" w:w="2880"/>
          </w:tcPr>
          <w:p>
            <w:r>
              <w:rPr>
                <w:rFonts w:ascii="Times New Roman" w:hAnsi="Times New Roman"/>
              </w:rPr>
              <w:t>Automate approvals, report generation and notifications</w:t>
            </w:r>
          </w:p>
        </w:tc>
      </w:tr>
      <w:tr>
        <w:tc>
          <w:tcPr>
            <w:tcW w:type="dxa" w:w="2880"/>
          </w:tcPr>
          <w:p>
            <w:r>
              <w:rPr>
                <w:rFonts w:ascii="Times New Roman" w:hAnsi="Times New Roman"/>
              </w:rPr>
              <w:t>Customer queries</w:t>
            </w:r>
          </w:p>
        </w:tc>
        <w:tc>
          <w:tcPr>
            <w:tcW w:type="dxa" w:w="2880"/>
          </w:tcPr>
          <w:p>
            <w:r>
              <w:rPr>
                <w:rFonts w:ascii="Times New Roman" w:hAnsi="Times New Roman"/>
              </w:rPr>
              <w:t>Power Virtual Agents</w:t>
            </w:r>
          </w:p>
        </w:tc>
        <w:tc>
          <w:tcPr>
            <w:tcW w:type="dxa" w:w="2880"/>
          </w:tcPr>
          <w:p>
            <w:r>
              <w:rPr>
                <w:rFonts w:ascii="Times New Roman" w:hAnsi="Times New Roman"/>
              </w:rPr>
              <w:t>Chatbot to answer order status and delivery queries</w:t>
            </w:r>
          </w:p>
        </w:tc>
      </w:tr>
    </w:tbl>
    <w:p>
      <w:pPr>
        <w:pStyle w:val="Heading1"/>
      </w:pPr>
      <w:r>
        <w:rPr>
          <w:rFonts w:ascii="Times New Roman" w:hAnsi="Times New Roman"/>
          <w:b/>
          <w:color w:val="000000"/>
        </w:rPr>
        <w:t>Part 3: SSRS Reporting Strategy</w:t>
      </w:r>
    </w:p>
    <w:p>
      <w:r>
        <w:rPr>
          <w:rFonts w:ascii="Times New Roman" w:hAnsi="Times New Roman"/>
        </w:rPr>
        <w:t>SSRS is used for structured and paginated reports that require precise formatting and printing.</w:t>
      </w:r>
    </w:p>
    <w:p>
      <w:pPr>
        <w:pStyle w:val="ListBullet"/>
      </w:pPr>
      <w:r>
        <w:rPr>
          <w:rFonts w:ascii="Times New Roman" w:hAnsi="Times New Roman"/>
        </w:rPr>
        <w:t>Invoice reports</w:t>
      </w:r>
    </w:p>
    <w:p>
      <w:pPr>
        <w:pStyle w:val="ListBullet"/>
      </w:pPr>
      <w:r>
        <w:rPr>
          <w:rFonts w:ascii="Times New Roman" w:hAnsi="Times New Roman"/>
        </w:rPr>
        <w:t>Daily store sales reports</w:t>
      </w:r>
    </w:p>
    <w:p>
      <w:pPr>
        <w:pStyle w:val="ListBullet"/>
      </w:pPr>
      <w:r>
        <w:rPr>
          <w:rFonts w:ascii="Times New Roman" w:hAnsi="Times New Roman"/>
        </w:rPr>
        <w:t>Monthly financial statements</w:t>
      </w:r>
    </w:p>
    <w:p>
      <w:pPr>
        <w:pStyle w:val="ListBullet"/>
      </w:pPr>
      <w:r>
        <w:rPr>
          <w:rFonts w:ascii="Times New Roman" w:hAnsi="Times New Roman"/>
        </w:rPr>
        <w:t>Inventory summary reports</w:t>
      </w:r>
    </w:p>
    <w:p>
      <w:pPr>
        <w:pStyle w:val="Heading1"/>
      </w:pPr>
      <w:r>
        <w:rPr>
          <w:rFonts w:ascii="Times New Roman" w:hAnsi="Times New Roman"/>
          <w:b/>
          <w:color w:val="000000"/>
        </w:rPr>
        <w:t>Part 4: Tool Comparison</w:t>
      </w:r>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Criteria</w:t>
            </w:r>
          </w:p>
        </w:tc>
        <w:tc>
          <w:tcPr>
            <w:tcW w:type="dxa" w:w="2880"/>
          </w:tcPr>
          <w:p>
            <w:r>
              <w:rPr>
                <w:rFonts w:ascii="Times New Roman" w:hAnsi="Times New Roman"/>
              </w:rPr>
              <w:t>SSRS</w:t>
            </w:r>
          </w:p>
        </w:tc>
        <w:tc>
          <w:tcPr>
            <w:tcW w:type="dxa" w:w="2880"/>
          </w:tcPr>
          <w:p>
            <w:r>
              <w:rPr>
                <w:rFonts w:ascii="Times New Roman" w:hAnsi="Times New Roman"/>
              </w:rPr>
              <w:t>Power BI</w:t>
            </w:r>
          </w:p>
        </w:tc>
      </w:tr>
      <w:tr>
        <w:tc>
          <w:tcPr>
            <w:tcW w:type="dxa" w:w="2880"/>
          </w:tcPr>
          <w:p>
            <w:r>
              <w:rPr>
                <w:rFonts w:ascii="Times New Roman" w:hAnsi="Times New Roman"/>
              </w:rPr>
              <w:t>Reporting Type</w:t>
            </w:r>
          </w:p>
        </w:tc>
        <w:tc>
          <w:tcPr>
            <w:tcW w:type="dxa" w:w="2880"/>
          </w:tcPr>
          <w:p>
            <w:r>
              <w:rPr>
                <w:rFonts w:ascii="Times New Roman" w:hAnsi="Times New Roman"/>
              </w:rPr>
              <w:t>Paginated Reports</w:t>
            </w:r>
          </w:p>
        </w:tc>
        <w:tc>
          <w:tcPr>
            <w:tcW w:type="dxa" w:w="2880"/>
          </w:tcPr>
          <w:p>
            <w:r>
              <w:rPr>
                <w:rFonts w:ascii="Times New Roman" w:hAnsi="Times New Roman"/>
              </w:rPr>
              <w:t>Interactive Dashboards</w:t>
            </w:r>
          </w:p>
        </w:tc>
      </w:tr>
      <w:tr>
        <w:tc>
          <w:tcPr>
            <w:tcW w:type="dxa" w:w="2880"/>
          </w:tcPr>
          <w:p>
            <w:r>
              <w:rPr>
                <w:rFonts w:ascii="Times New Roman" w:hAnsi="Times New Roman"/>
              </w:rPr>
              <w:t>Best Use Case</w:t>
            </w:r>
          </w:p>
        </w:tc>
        <w:tc>
          <w:tcPr>
            <w:tcW w:type="dxa" w:w="2880"/>
          </w:tcPr>
          <w:p>
            <w:r>
              <w:rPr>
                <w:rFonts w:ascii="Times New Roman" w:hAnsi="Times New Roman"/>
              </w:rPr>
              <w:t>Operational / Financial Reports</w:t>
            </w:r>
          </w:p>
        </w:tc>
        <w:tc>
          <w:tcPr>
            <w:tcW w:type="dxa" w:w="2880"/>
          </w:tcPr>
          <w:p>
            <w:r>
              <w:rPr>
                <w:rFonts w:ascii="Times New Roman" w:hAnsi="Times New Roman"/>
              </w:rPr>
              <w:t>Business Analytics</w:t>
            </w:r>
          </w:p>
        </w:tc>
      </w:tr>
      <w:tr>
        <w:tc>
          <w:tcPr>
            <w:tcW w:type="dxa" w:w="2880"/>
          </w:tcPr>
          <w:p>
            <w:r>
              <w:rPr>
                <w:rFonts w:ascii="Times New Roman" w:hAnsi="Times New Roman"/>
              </w:rPr>
              <w:t>Visualization</w:t>
            </w:r>
          </w:p>
        </w:tc>
        <w:tc>
          <w:tcPr>
            <w:tcW w:type="dxa" w:w="2880"/>
          </w:tcPr>
          <w:p>
            <w:r>
              <w:rPr>
                <w:rFonts w:ascii="Times New Roman" w:hAnsi="Times New Roman"/>
              </w:rPr>
              <w:t>Basic charts and tables</w:t>
            </w:r>
          </w:p>
        </w:tc>
        <w:tc>
          <w:tcPr>
            <w:tcW w:type="dxa" w:w="2880"/>
          </w:tcPr>
          <w:p>
            <w:r>
              <w:rPr>
                <w:rFonts w:ascii="Times New Roman" w:hAnsi="Times New Roman"/>
              </w:rPr>
              <w:t>Advanced visuals</w:t>
            </w:r>
          </w:p>
        </w:tc>
      </w:tr>
      <w:tr>
        <w:tc>
          <w:tcPr>
            <w:tcW w:type="dxa" w:w="2880"/>
          </w:tcPr>
          <w:p>
            <w:r>
              <w:rPr>
                <w:rFonts w:ascii="Times New Roman" w:hAnsi="Times New Roman"/>
              </w:rPr>
              <w:t>User Interaction</w:t>
            </w:r>
          </w:p>
        </w:tc>
        <w:tc>
          <w:tcPr>
            <w:tcW w:type="dxa" w:w="2880"/>
          </w:tcPr>
          <w:p>
            <w:r>
              <w:rPr>
                <w:rFonts w:ascii="Times New Roman" w:hAnsi="Times New Roman"/>
              </w:rPr>
              <w:t>Low</w:t>
            </w:r>
          </w:p>
        </w:tc>
        <w:tc>
          <w:tcPr>
            <w:tcW w:type="dxa" w:w="2880"/>
          </w:tcPr>
          <w:p>
            <w:r>
              <w:rPr>
                <w:rFonts w:ascii="Times New Roman" w:hAnsi="Times New Roman"/>
              </w:rPr>
              <w:t>High</w:t>
            </w:r>
          </w:p>
        </w:tc>
      </w:tr>
    </w:tbl>
    <w:p>
      <w:pPr>
        <w:pStyle w:val="Heading1"/>
      </w:pPr>
      <w:r>
        <w:rPr>
          <w:rFonts w:ascii="Times New Roman" w:hAnsi="Times New Roman"/>
          <w:b/>
          <w:color w:val="000000"/>
        </w:rPr>
        <w:t>Part 5: Proposed Solution Architecture</w:t>
      </w:r>
    </w:p>
    <w:p>
      <w:r>
        <w:rPr>
          <w:rFonts w:ascii="Times New Roman" w:hAnsi="Times New Roman"/>
        </w:rPr>
        <w:t>Data from sales systems, inventory systems, customer orders and finance systems is stored in a SQL Server database. SSRS generates operational reports such as invoices and daily sales reports. Power BI creates interactive dashboards for management analytics. Power Apps provides internal business applications. Power Automate automates workflows like report distribution and approvals. Power Virtual Agents provides a chatbot for customer order tracking.</w:t>
      </w:r>
    </w:p>
    <w:p>
      <w:pPr>
        <w:pStyle w:val="Heading1"/>
      </w:pPr>
      <w:r>
        <w:rPr>
          <w:rFonts w:ascii="Times New Roman" w:hAnsi="Times New Roman"/>
          <w:b/>
          <w:color w:val="000000"/>
        </w:rPr>
        <w:t>Final Reflection</w:t>
      </w:r>
    </w:p>
    <w:p>
      <w:r>
        <w:rPr>
          <w:rFonts w:ascii="Times New Roman" w:hAnsi="Times New Roman"/>
        </w:rPr>
        <w:t>Combining Microsoft Power Platform and SSRS provides an effective enterprise solution. SSRS generates structured operational reports such as invoices and financial statements. Power BI enables interactive dashboards for business analysis. Power Apps allows organizations to build internal applications, Power Automate reduces manual work by automating workflows, and Power Virtual Agents improves customer support through chatbots. Together these tools improve decision making, reduce manual effort and increase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