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2A" w:rsidRPr="0056436E" w:rsidRDefault="00ED012A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WOJSKOWA  AKADEMIA  TECHNICZNA </w:t>
      </w:r>
    </w:p>
    <w:p w:rsidR="00ED012A" w:rsidRPr="0056436E" w:rsidRDefault="00ED012A" w:rsidP="0056436E">
      <w:pPr>
        <w:keepNext/>
        <w:pBdr>
          <w:top w:val="thinThickSmallGap" w:sz="12" w:space="1" w:color="auto"/>
        </w:pBdr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WYDZIAŁ  CYBERNETYKI</w:t>
      </w:r>
    </w:p>
    <w:p w:rsidR="00ED012A" w:rsidRPr="0056436E" w:rsidRDefault="00ED012A" w:rsidP="0056436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040C1A54" wp14:editId="5F5AB565">
            <wp:extent cx="2171700" cy="2855862"/>
            <wp:effectExtent l="0" t="0" r="0" b="1905"/>
            <wp:docPr id="2" name="Obraz 2" descr="https://scontent-waw1-1.xx.fbcdn.net/v/t34.0-12/23899358_1454512051264795_615884073_n.png?oh=6d0a9da596899876030b610f48ae0a38&amp;oe=5A17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34.0-12/23899358_1454512051264795_615884073_n.png?oh=6d0a9da596899876030b610f48ae0a38&amp;oe=5A1762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60" cy="287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2A" w:rsidRPr="0056436E" w:rsidRDefault="00ED012A" w:rsidP="0056436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</w:p>
    <w:p w:rsidR="00ED012A" w:rsidRPr="0056436E" w:rsidRDefault="00ED012A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l-PL"/>
        </w:rPr>
      </w:pPr>
      <w:r w:rsidRPr="0056436E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l-PL"/>
        </w:rPr>
        <w:t>Biometryczne systemy rozpoznawania</w:t>
      </w:r>
    </w:p>
    <w:p w:rsidR="00ED012A" w:rsidRPr="0056436E" w:rsidRDefault="00ED012A" w:rsidP="0056436E">
      <w:pPr>
        <w:keepNext/>
        <w:spacing w:after="0" w:line="36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bCs/>
          <w:i/>
          <w:sz w:val="26"/>
          <w:szCs w:val="26"/>
          <w:lang w:eastAsia="pl-PL"/>
        </w:rPr>
        <w:t xml:space="preserve">Sposoby identyfikacji użytkowników na podstawie </w:t>
      </w:r>
      <w:r w:rsidR="007862F1">
        <w:rPr>
          <w:rFonts w:ascii="Times New Roman" w:eastAsia="Times New Roman" w:hAnsi="Times New Roman" w:cs="Times New Roman"/>
          <w:bCs/>
          <w:i/>
          <w:sz w:val="26"/>
          <w:szCs w:val="26"/>
          <w:lang w:eastAsia="pl-PL"/>
        </w:rPr>
        <w:t>tęczówki</w:t>
      </w:r>
    </w:p>
    <w:p w:rsidR="00ED012A" w:rsidRPr="0056436E" w:rsidRDefault="00ED012A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</w:p>
    <w:p w:rsidR="00ED012A" w:rsidRDefault="00ED012A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</w:p>
    <w:p w:rsidR="0056436E" w:rsidRPr="0056436E" w:rsidRDefault="0056436E" w:rsidP="005643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</w:p>
    <w:p w:rsidR="00ED012A" w:rsidRPr="0056436E" w:rsidRDefault="00ED012A" w:rsidP="0056436E">
      <w:pPr>
        <w:spacing w:after="120"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Prowadzący: </w:t>
      </w:r>
      <w:r w:rsidRPr="0056436E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dr inż.</w:t>
      </w: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r w:rsidRPr="0056436E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Leszek Grad</w:t>
      </w:r>
    </w:p>
    <w:p w:rsidR="00ED012A" w:rsidRPr="0056436E" w:rsidRDefault="00ED012A" w:rsidP="0056436E">
      <w:pPr>
        <w:spacing w:after="120" w:line="360" w:lineRule="auto"/>
        <w:ind w:left="1410" w:hanging="1410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Autor: </w:t>
      </w: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ab/>
      </w:r>
      <w:r w:rsidRPr="0056436E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sierż. pchor. Damian Krata</w:t>
      </w:r>
    </w:p>
    <w:p w:rsidR="00ED012A" w:rsidRPr="0056436E" w:rsidRDefault="00ED012A" w:rsidP="0056436E">
      <w:pPr>
        <w:spacing w:after="120"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Grupa: </w:t>
      </w: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ab/>
      </w:r>
      <w:r w:rsidRPr="0056436E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I7D1S4</w:t>
      </w:r>
    </w:p>
    <w:p w:rsidR="00ED012A" w:rsidRPr="0056436E" w:rsidRDefault="00ED012A" w:rsidP="0056436E">
      <w:pPr>
        <w:spacing w:after="120"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Data: </w:t>
      </w: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ab/>
      </w:r>
      <w:r w:rsidRPr="0056436E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ab/>
      </w:r>
      <w:r w:rsidRPr="0056436E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2</w:t>
      </w:r>
      <w:r w:rsidR="007862F1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4</w:t>
      </w:r>
      <w:r w:rsidRPr="0056436E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.05.2018</w:t>
      </w:r>
    </w:p>
    <w:p w:rsidR="00ED012A" w:rsidRPr="0056436E" w:rsidRDefault="00ED012A" w:rsidP="00564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436E">
        <w:rPr>
          <w:rFonts w:ascii="Times New Roman" w:hAnsi="Times New Roman" w:cs="Times New Roman"/>
          <w:b/>
          <w:sz w:val="28"/>
          <w:szCs w:val="28"/>
        </w:rPr>
        <w:lastRenderedPageBreak/>
        <w:t>1. Zadanie</w:t>
      </w:r>
    </w:p>
    <w:p w:rsidR="00ED012A" w:rsidRPr="0056436E" w:rsidRDefault="00ED012A" w:rsidP="0056436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 xml:space="preserve">Celem zadania laboratoryjnego było zapoznanie się ze sposobami identyfikacji użytkowników na podstawie </w:t>
      </w:r>
      <w:r w:rsidR="005E71CE">
        <w:rPr>
          <w:rFonts w:ascii="Times New Roman" w:hAnsi="Times New Roman" w:cs="Times New Roman"/>
          <w:sz w:val="26"/>
          <w:szCs w:val="26"/>
        </w:rPr>
        <w:t>tęczówki</w:t>
      </w:r>
      <w:r w:rsidRPr="0056436E">
        <w:rPr>
          <w:rFonts w:ascii="Times New Roman" w:hAnsi="Times New Roman" w:cs="Times New Roman"/>
          <w:sz w:val="26"/>
          <w:szCs w:val="26"/>
        </w:rPr>
        <w:t xml:space="preserve">. W ramach tego zagadnienia należało zapoznać się z mechanizmami wykorzystującymi transformatę kosinusową (DCT) oraz z sieciami neuronowymi. Za pomocą skryptów napisanych w programie MATLAB zaimplementowano oraz przetestowano mechanizm rozpoznawania wzorców dla </w:t>
      </w:r>
      <w:r w:rsidR="005E71CE">
        <w:rPr>
          <w:rFonts w:ascii="Times New Roman" w:hAnsi="Times New Roman" w:cs="Times New Roman"/>
          <w:sz w:val="26"/>
          <w:szCs w:val="26"/>
        </w:rPr>
        <w:t>bazy tęczówek</w:t>
      </w:r>
      <w:r w:rsidRPr="0056436E">
        <w:rPr>
          <w:rFonts w:ascii="Times New Roman" w:hAnsi="Times New Roman" w:cs="Times New Roman"/>
          <w:sz w:val="26"/>
          <w:szCs w:val="26"/>
        </w:rPr>
        <w:t xml:space="preserve"> dostarczon</w:t>
      </w:r>
      <w:r w:rsidR="005E71CE">
        <w:rPr>
          <w:rFonts w:ascii="Times New Roman" w:hAnsi="Times New Roman" w:cs="Times New Roman"/>
          <w:sz w:val="26"/>
          <w:szCs w:val="26"/>
        </w:rPr>
        <w:t>ej</w:t>
      </w:r>
      <w:r w:rsidRPr="0056436E">
        <w:rPr>
          <w:rFonts w:ascii="Times New Roman" w:hAnsi="Times New Roman" w:cs="Times New Roman"/>
          <w:sz w:val="26"/>
          <w:szCs w:val="26"/>
        </w:rPr>
        <w:t xml:space="preserve"> przez prowadzącego.</w:t>
      </w:r>
    </w:p>
    <w:p w:rsidR="00ED012A" w:rsidRPr="0056436E" w:rsidRDefault="00ED012A" w:rsidP="0056436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230B0" w:rsidRPr="0056436E" w:rsidRDefault="00ED012A" w:rsidP="00564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436E">
        <w:rPr>
          <w:rFonts w:ascii="Times New Roman" w:hAnsi="Times New Roman" w:cs="Times New Roman"/>
          <w:b/>
          <w:sz w:val="28"/>
          <w:szCs w:val="28"/>
        </w:rPr>
        <w:t>2. Wstęp teoretyczny</w:t>
      </w:r>
    </w:p>
    <w:p w:rsidR="005E71CE" w:rsidRPr="005E71CE" w:rsidRDefault="005E71CE" w:rsidP="005E71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b/>
          <w:sz w:val="26"/>
          <w:szCs w:val="26"/>
        </w:rPr>
        <w:t>Tęczówka</w:t>
      </w:r>
      <w:r w:rsidRPr="005E71CE">
        <w:rPr>
          <w:rFonts w:ascii="Times New Roman" w:hAnsi="Times New Roman" w:cs="Times New Roman"/>
          <w:sz w:val="26"/>
          <w:szCs w:val="26"/>
        </w:rPr>
        <w:t xml:space="preserve"> (łac. </w:t>
      </w:r>
      <w:proofErr w:type="spellStart"/>
      <w:r w:rsidRPr="005E71CE">
        <w:rPr>
          <w:rFonts w:ascii="Times New Roman" w:hAnsi="Times New Roman" w:cs="Times New Roman"/>
          <w:sz w:val="26"/>
          <w:szCs w:val="26"/>
        </w:rPr>
        <w:t>iris</w:t>
      </w:r>
      <w:proofErr w:type="spellEnd"/>
      <w:r w:rsidRPr="005E71CE">
        <w:rPr>
          <w:rFonts w:ascii="Times New Roman" w:hAnsi="Times New Roman" w:cs="Times New Roman"/>
          <w:sz w:val="26"/>
          <w:szCs w:val="26"/>
        </w:rPr>
        <w:t>) – element budowy oka, nieprzezroczysta tarczka stanowiąca</w:t>
      </w:r>
    </w:p>
    <w:p w:rsidR="005E71CE" w:rsidRDefault="005E71CE" w:rsidP="005E71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>przednią część błony naczyniówkowej. W centrum zawiera otwór zwany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71CE">
        <w:rPr>
          <w:rFonts w:ascii="Times New Roman" w:hAnsi="Times New Roman" w:cs="Times New Roman"/>
          <w:sz w:val="26"/>
          <w:szCs w:val="26"/>
        </w:rPr>
        <w:t xml:space="preserve">źrenicą (łac. </w:t>
      </w:r>
      <w:proofErr w:type="spellStart"/>
      <w:r w:rsidRPr="005E71CE">
        <w:rPr>
          <w:rFonts w:ascii="Times New Roman" w:hAnsi="Times New Roman" w:cs="Times New Roman"/>
          <w:sz w:val="26"/>
          <w:szCs w:val="26"/>
        </w:rPr>
        <w:t>pupilla</w:t>
      </w:r>
      <w:proofErr w:type="spellEnd"/>
      <w:r w:rsidRPr="005E71CE">
        <w:rPr>
          <w:rFonts w:ascii="Times New Roman" w:hAnsi="Times New Roman" w:cs="Times New Roman"/>
          <w:sz w:val="26"/>
          <w:szCs w:val="26"/>
        </w:rPr>
        <w:t>). Na jej przedniej powierzchni obecne są fałdy tęczówki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71CE">
        <w:rPr>
          <w:rFonts w:ascii="Times New Roman" w:hAnsi="Times New Roman" w:cs="Times New Roman"/>
          <w:sz w:val="26"/>
          <w:szCs w:val="26"/>
        </w:rPr>
        <w:t xml:space="preserve">nieregularne </w:t>
      </w:r>
      <w:r>
        <w:rPr>
          <w:rFonts w:ascii="Times New Roman" w:hAnsi="Times New Roman" w:cs="Times New Roman"/>
          <w:sz w:val="26"/>
          <w:szCs w:val="26"/>
        </w:rPr>
        <w:t xml:space="preserve"> z</w:t>
      </w:r>
      <w:r w:rsidRPr="005E71CE">
        <w:rPr>
          <w:rFonts w:ascii="Times New Roman" w:hAnsi="Times New Roman" w:cs="Times New Roman"/>
          <w:sz w:val="26"/>
          <w:szCs w:val="26"/>
        </w:rPr>
        <w:t>agłębienia i uwypuklenia.</w:t>
      </w:r>
    </w:p>
    <w:p w:rsidR="005E71CE" w:rsidRDefault="005E71CE" w:rsidP="005E71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>Tęczówka zawiera dwa układy włókienek mięśniowych, które działając</w:t>
      </w:r>
      <w:r>
        <w:rPr>
          <w:rFonts w:ascii="Times New Roman" w:hAnsi="Times New Roman" w:cs="Times New Roman"/>
          <w:sz w:val="26"/>
          <w:szCs w:val="26"/>
        </w:rPr>
        <w:t xml:space="preserve">  a</w:t>
      </w:r>
      <w:r w:rsidRPr="005E71CE">
        <w:rPr>
          <w:rFonts w:ascii="Times New Roman" w:hAnsi="Times New Roman" w:cs="Times New Roman"/>
          <w:sz w:val="26"/>
          <w:szCs w:val="26"/>
        </w:rPr>
        <w:t>ntagonistycznie sprawiają, że działa ona jak przysłona i reguluje dopływ światła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71CE">
        <w:rPr>
          <w:rFonts w:ascii="Times New Roman" w:hAnsi="Times New Roman" w:cs="Times New Roman"/>
          <w:sz w:val="26"/>
          <w:szCs w:val="26"/>
        </w:rPr>
        <w:t xml:space="preserve">soczewki. Mięsień zwieracza źrenicy (łac. m. </w:t>
      </w:r>
      <w:proofErr w:type="spellStart"/>
      <w:r w:rsidRPr="005E71CE">
        <w:rPr>
          <w:rFonts w:ascii="Times New Roman" w:hAnsi="Times New Roman" w:cs="Times New Roman"/>
          <w:sz w:val="26"/>
          <w:szCs w:val="26"/>
        </w:rPr>
        <w:t>sphincter</w:t>
      </w:r>
      <w:proofErr w:type="spellEnd"/>
      <w:r w:rsidRPr="005E7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1CE">
        <w:rPr>
          <w:rFonts w:ascii="Times New Roman" w:hAnsi="Times New Roman" w:cs="Times New Roman"/>
          <w:sz w:val="26"/>
          <w:szCs w:val="26"/>
        </w:rPr>
        <w:t>pupilae</w:t>
      </w:r>
      <w:proofErr w:type="spellEnd"/>
      <w:r w:rsidRPr="005E71CE">
        <w:rPr>
          <w:rFonts w:ascii="Times New Roman" w:hAnsi="Times New Roman" w:cs="Times New Roman"/>
          <w:sz w:val="26"/>
          <w:szCs w:val="26"/>
        </w:rPr>
        <w:t>), unerwiony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71CE">
        <w:rPr>
          <w:rFonts w:ascii="Times New Roman" w:hAnsi="Times New Roman" w:cs="Times New Roman"/>
          <w:sz w:val="26"/>
          <w:szCs w:val="26"/>
        </w:rPr>
        <w:t>przez włókna przywspółczulne, ma wiązki mięśniowe ułożone spiralnie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71CE">
        <w:rPr>
          <w:rFonts w:ascii="Times New Roman" w:hAnsi="Times New Roman" w:cs="Times New Roman"/>
          <w:sz w:val="26"/>
          <w:szCs w:val="26"/>
        </w:rPr>
        <w:t xml:space="preserve">znajduje się przy brzegu źrenicy. Mięsień rozwieracza źrenicy (łac. m. </w:t>
      </w:r>
      <w:proofErr w:type="spellStart"/>
      <w:r w:rsidRPr="005E71CE">
        <w:rPr>
          <w:rFonts w:ascii="Times New Roman" w:hAnsi="Times New Roman" w:cs="Times New Roman"/>
          <w:sz w:val="26"/>
          <w:szCs w:val="26"/>
        </w:rPr>
        <w:t>dilatator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71CE">
        <w:rPr>
          <w:rFonts w:ascii="Times New Roman" w:hAnsi="Times New Roman" w:cs="Times New Roman"/>
          <w:sz w:val="26"/>
          <w:szCs w:val="26"/>
        </w:rPr>
        <w:t>pupilae</w:t>
      </w:r>
      <w:proofErr w:type="spellEnd"/>
      <w:r w:rsidRPr="005E71CE">
        <w:rPr>
          <w:rFonts w:ascii="Times New Roman" w:hAnsi="Times New Roman" w:cs="Times New Roman"/>
          <w:sz w:val="26"/>
          <w:szCs w:val="26"/>
        </w:rPr>
        <w:t>), unerwiony przez włókna współczulne, ma wiązki mięśniowe ułożone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71CE">
        <w:rPr>
          <w:rFonts w:ascii="Times New Roman" w:hAnsi="Times New Roman" w:cs="Times New Roman"/>
          <w:sz w:val="26"/>
          <w:szCs w:val="26"/>
        </w:rPr>
        <w:t xml:space="preserve">promieniście między </w:t>
      </w:r>
      <w:r>
        <w:rPr>
          <w:rFonts w:ascii="Times New Roman" w:hAnsi="Times New Roman" w:cs="Times New Roman"/>
          <w:sz w:val="26"/>
          <w:szCs w:val="26"/>
        </w:rPr>
        <w:t xml:space="preserve"> o</w:t>
      </w:r>
      <w:r w:rsidRPr="005E71CE">
        <w:rPr>
          <w:rFonts w:ascii="Times New Roman" w:hAnsi="Times New Roman" w:cs="Times New Roman"/>
          <w:sz w:val="26"/>
          <w:szCs w:val="26"/>
        </w:rPr>
        <w:t>bwodem tęczówki a źrenicą.</w:t>
      </w:r>
    </w:p>
    <w:p w:rsidR="005E71CE" w:rsidRPr="005E71CE" w:rsidRDefault="005E71CE" w:rsidP="005E71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>Wyróżnia się cztery warstwy tęczówki:</w:t>
      </w:r>
    </w:p>
    <w:p w:rsidR="005E71CE" w:rsidRPr="005E71CE" w:rsidRDefault="005E71CE" w:rsidP="005E71CE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>nabłonek przedni tęczówki - nabłonek jednowarstwowy płaski</w:t>
      </w:r>
    </w:p>
    <w:p w:rsidR="005E71CE" w:rsidRPr="005E71CE" w:rsidRDefault="005E71CE" w:rsidP="005E71CE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>warstwa graniczna zewnętrzna; brak w niej naczyń krwionośnych</w:t>
      </w:r>
    </w:p>
    <w:p w:rsidR="005E71CE" w:rsidRPr="005E71CE" w:rsidRDefault="005E71CE" w:rsidP="005E71CE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>zrąb tęczówki</w:t>
      </w:r>
    </w:p>
    <w:p w:rsidR="005E71CE" w:rsidRPr="005E71CE" w:rsidRDefault="005E71CE" w:rsidP="005E71CE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 xml:space="preserve">warstwa barwnikowa tzw. część </w:t>
      </w:r>
      <w:proofErr w:type="spellStart"/>
      <w:r w:rsidRPr="005E71CE">
        <w:rPr>
          <w:rFonts w:ascii="Times New Roman" w:hAnsi="Times New Roman" w:cs="Times New Roman"/>
          <w:sz w:val="26"/>
          <w:szCs w:val="26"/>
        </w:rPr>
        <w:t>tęczówkowa</w:t>
      </w:r>
      <w:proofErr w:type="spellEnd"/>
      <w:r w:rsidRPr="005E71CE">
        <w:rPr>
          <w:rFonts w:ascii="Times New Roman" w:hAnsi="Times New Roman" w:cs="Times New Roman"/>
          <w:sz w:val="26"/>
          <w:szCs w:val="26"/>
        </w:rPr>
        <w:t xml:space="preserve"> siatkówki</w:t>
      </w:r>
    </w:p>
    <w:p w:rsidR="005E71CE" w:rsidRDefault="005E71CE" w:rsidP="005E71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71CE">
        <w:rPr>
          <w:rFonts w:ascii="Times New Roman" w:hAnsi="Times New Roman" w:cs="Times New Roman"/>
          <w:sz w:val="26"/>
          <w:szCs w:val="26"/>
        </w:rPr>
        <w:t>Analiza tęczówki oka człowieka wykorzystywana jest w irydologii.</w:t>
      </w:r>
    </w:p>
    <w:p w:rsidR="005E71CE" w:rsidRDefault="005E71CE" w:rsidP="005E71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D012A" w:rsidRPr="0056436E" w:rsidRDefault="00F87422" w:rsidP="005E71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lastRenderedPageBreak/>
        <w:t xml:space="preserve">Biometryka ta posiada wszystkie </w:t>
      </w:r>
      <w:r w:rsidR="00ED012A" w:rsidRPr="0056436E">
        <w:rPr>
          <w:rFonts w:ascii="Times New Roman" w:hAnsi="Times New Roman" w:cs="Times New Roman"/>
          <w:sz w:val="26"/>
          <w:szCs w:val="26"/>
        </w:rPr>
        <w:t>Pożądane własności biometryk (wg Clarke’a)</w:t>
      </w:r>
      <w:r w:rsidRPr="0056436E">
        <w:rPr>
          <w:rFonts w:ascii="Times New Roman" w:hAnsi="Times New Roman" w:cs="Times New Roman"/>
          <w:sz w:val="26"/>
          <w:szCs w:val="26"/>
        </w:rPr>
        <w:t>, czyli:</w:t>
      </w:r>
    </w:p>
    <w:p w:rsidR="00ED012A" w:rsidRPr="0056436E" w:rsidRDefault="00ED012A" w:rsidP="0056436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>Uniwersalność: Każda osoba powinna mieć daną cechę biometryczną.</w:t>
      </w:r>
    </w:p>
    <w:p w:rsidR="00ED012A" w:rsidRPr="0056436E" w:rsidRDefault="00ED012A" w:rsidP="0056436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>Jednoznaczność: Powinna istnieć możliwość rozróżnienia każdych dwóch osób na podstawie danej cechy.</w:t>
      </w:r>
    </w:p>
    <w:p w:rsidR="00ED012A" w:rsidRPr="0056436E" w:rsidRDefault="00ED012A" w:rsidP="0056436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>Trwałość: Niezmienność w czasie.</w:t>
      </w:r>
    </w:p>
    <w:p w:rsidR="00ED012A" w:rsidRPr="0056436E" w:rsidRDefault="00ED012A" w:rsidP="0056436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>Ściągalność: Biometryka powinna być możliwa do zmierzenia w miarę możliwości bezinwazyjnie.</w:t>
      </w:r>
    </w:p>
    <w:p w:rsidR="00ED012A" w:rsidRPr="0056436E" w:rsidRDefault="00ED012A" w:rsidP="0056436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 xml:space="preserve">Akceptowalność: Populacja nie powinna mieć zbyt wielkich obiekcji przeciwko pomiarowi danej </w:t>
      </w:r>
      <w:proofErr w:type="spellStart"/>
      <w:r w:rsidRPr="0056436E">
        <w:rPr>
          <w:rFonts w:ascii="Times New Roman" w:hAnsi="Times New Roman" w:cs="Times New Roman"/>
          <w:sz w:val="26"/>
          <w:szCs w:val="26"/>
        </w:rPr>
        <w:t>biometryki</w:t>
      </w:r>
      <w:proofErr w:type="spellEnd"/>
      <w:r w:rsidRPr="0056436E">
        <w:rPr>
          <w:rFonts w:ascii="Times New Roman" w:hAnsi="Times New Roman" w:cs="Times New Roman"/>
          <w:sz w:val="26"/>
          <w:szCs w:val="26"/>
        </w:rPr>
        <w:t>.</w:t>
      </w:r>
    </w:p>
    <w:p w:rsidR="00F87422" w:rsidRPr="0056436E" w:rsidRDefault="00F87422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87422" w:rsidRDefault="00F87422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>Transformata kosinusowa - rodzaj blokowej transformacji danych. Wykorzystuje ona rozwinięcie sygnały w bazie funkcji ortogonalnych zbudowanych z wielomianów Czebyszewa. Macierz przekształcenia kosinusowego jest tworzona na drodze dyskretyzacji wielomianów.</w:t>
      </w:r>
    </w:p>
    <w:p w:rsidR="00F87422" w:rsidRDefault="00F87422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6436E" w:rsidRDefault="0056436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6436E" w:rsidRDefault="0056436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6436E" w:rsidRPr="0056436E" w:rsidRDefault="0056436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87422" w:rsidRPr="0056436E" w:rsidRDefault="00F87422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436E">
        <w:rPr>
          <w:rFonts w:ascii="Times New Roman" w:hAnsi="Times New Roman" w:cs="Times New Roman"/>
          <w:b/>
          <w:sz w:val="28"/>
          <w:szCs w:val="28"/>
        </w:rPr>
        <w:t>3. Realizacja zadania</w:t>
      </w:r>
    </w:p>
    <w:p w:rsidR="00F87422" w:rsidRPr="0056436E" w:rsidRDefault="00F87422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87422" w:rsidRDefault="00F87422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436E">
        <w:rPr>
          <w:rFonts w:ascii="Times New Roman" w:hAnsi="Times New Roman" w:cs="Times New Roman"/>
          <w:sz w:val="26"/>
          <w:szCs w:val="26"/>
        </w:rPr>
        <w:t xml:space="preserve">W celu realizacji zadania skorzystano z </w:t>
      </w:r>
      <w:r w:rsidR="005E71CE">
        <w:rPr>
          <w:rFonts w:ascii="Times New Roman" w:hAnsi="Times New Roman" w:cs="Times New Roman"/>
          <w:sz w:val="26"/>
          <w:szCs w:val="26"/>
        </w:rPr>
        <w:t>bazy</w:t>
      </w:r>
      <w:r w:rsidRPr="0056436E">
        <w:rPr>
          <w:rFonts w:ascii="Times New Roman" w:hAnsi="Times New Roman" w:cs="Times New Roman"/>
          <w:sz w:val="26"/>
          <w:szCs w:val="26"/>
        </w:rPr>
        <w:t xml:space="preserve"> </w:t>
      </w:r>
      <w:r w:rsidR="005E71CE">
        <w:rPr>
          <w:rFonts w:ascii="Times New Roman" w:hAnsi="Times New Roman" w:cs="Times New Roman"/>
          <w:sz w:val="26"/>
          <w:szCs w:val="26"/>
        </w:rPr>
        <w:t>tęczówek</w:t>
      </w:r>
      <w:r w:rsidRPr="0056436E">
        <w:rPr>
          <w:rFonts w:ascii="Times New Roman" w:hAnsi="Times New Roman" w:cs="Times New Roman"/>
          <w:sz w:val="26"/>
          <w:szCs w:val="26"/>
        </w:rPr>
        <w:t xml:space="preserve"> dostarczon</w:t>
      </w:r>
      <w:r w:rsidR="005E71CE">
        <w:rPr>
          <w:rFonts w:ascii="Times New Roman" w:hAnsi="Times New Roman" w:cs="Times New Roman"/>
          <w:sz w:val="26"/>
          <w:szCs w:val="26"/>
        </w:rPr>
        <w:t>ej</w:t>
      </w:r>
      <w:r w:rsidRPr="0056436E">
        <w:rPr>
          <w:rFonts w:ascii="Times New Roman" w:hAnsi="Times New Roman" w:cs="Times New Roman"/>
          <w:sz w:val="26"/>
          <w:szCs w:val="26"/>
        </w:rPr>
        <w:t xml:space="preserve"> przez prowadzącego. </w:t>
      </w:r>
      <w:r w:rsidR="005E71CE">
        <w:rPr>
          <w:rFonts w:ascii="Times New Roman" w:hAnsi="Times New Roman" w:cs="Times New Roman"/>
          <w:sz w:val="26"/>
          <w:szCs w:val="26"/>
        </w:rPr>
        <w:t xml:space="preserve">Spośród 3 różnych baz wybrano bazę </w:t>
      </w:r>
      <w:r w:rsidR="005E71CE" w:rsidRPr="005E71CE">
        <w:rPr>
          <w:rFonts w:ascii="Times New Roman" w:hAnsi="Times New Roman" w:cs="Times New Roman"/>
          <w:sz w:val="26"/>
          <w:szCs w:val="26"/>
        </w:rPr>
        <w:t>CASIA-IrisV3-Interval</w:t>
      </w:r>
      <w:r w:rsidR="005E71CE">
        <w:rPr>
          <w:rFonts w:ascii="Times New Roman" w:hAnsi="Times New Roman" w:cs="Times New Roman"/>
          <w:sz w:val="26"/>
          <w:szCs w:val="26"/>
        </w:rPr>
        <w:t xml:space="preserve">. Wybór padł na tę właśnie bazę, ponieważ z pozostałymi dwoma były małe problemy. W przypadku jednej z pozostałych, liczba próbek była zbyt mała, żeby można było zapewnić chociaż w minimalnych stopniu warunku do uczenia się sieci neuronowej. W drugim natomiast przypadku, zdjęcia były prawie 4 krotnie większe, przez co uznałem, że nie ma potrzeby zbyt obciążać komputera i czekać na uzyskanie wyników do kilku razy dłużej (czas dla przeprowadzonych badań i tak </w:t>
      </w:r>
      <w:r w:rsidR="00323F9B">
        <w:rPr>
          <w:rFonts w:ascii="Times New Roman" w:hAnsi="Times New Roman" w:cs="Times New Roman"/>
          <w:sz w:val="26"/>
          <w:szCs w:val="26"/>
        </w:rPr>
        <w:t xml:space="preserve">był rzędu około 5-10min). Z podanej bazy wybrałem 10 użytkowników. Nie byli to kolejni użytkownicy, </w:t>
      </w:r>
      <w:r w:rsidR="00323F9B">
        <w:rPr>
          <w:rFonts w:ascii="Times New Roman" w:hAnsi="Times New Roman" w:cs="Times New Roman"/>
          <w:sz w:val="26"/>
          <w:szCs w:val="26"/>
        </w:rPr>
        <w:lastRenderedPageBreak/>
        <w:t>ponieważ nie wszyscy mieli po 8 obrazków tęczówek, dlatego finalnie zdecydowałem się na użytkowników:</w:t>
      </w:r>
    </w:p>
    <w:p w:rsidR="00323F9B" w:rsidRDefault="00323F9B" w:rsidP="00323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nazwy_ludzi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'001'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'002'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'007'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'008'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'011'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'019'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'028'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'029'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'030'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'036'</w:t>
      </w:r>
      <w:r>
        <w:rPr>
          <w:rFonts w:ascii="Courier New" w:hAnsi="Courier New" w:cs="Courier New"/>
          <w:color w:val="000000"/>
          <w:sz w:val="20"/>
          <w:szCs w:val="20"/>
        </w:rPr>
        <w:t>;];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 wydobywania tęczówki z obrazka: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Internecie natrafiłem na bardzo ciekawą metodę znajdowania kółek na obrazkach zaimplementowaną w postaci skryptów programu MATLAB. 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Schemat wydobywania tęczówki z obrazka za pomocą znalezionego programu wyglądał następująco: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Wgranie obrazka za pomocą funkcji </w:t>
      </w:r>
      <w:proofErr w:type="spellStart"/>
      <w:r>
        <w:rPr>
          <w:rFonts w:ascii="Times New Roman" w:hAnsi="Times New Roman" w:cs="Times New Roman"/>
          <w:sz w:val="26"/>
          <w:szCs w:val="26"/>
        </w:rPr>
        <w:t>imread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Za pomocą funkcji </w:t>
      </w:r>
      <w:proofErr w:type="spellStart"/>
      <w:r>
        <w:rPr>
          <w:rFonts w:ascii="Times New Roman" w:hAnsi="Times New Roman" w:cs="Times New Roman"/>
          <w:sz w:val="26"/>
          <w:szCs w:val="26"/>
        </w:rPr>
        <w:t>findcircle</w:t>
      </w:r>
      <w:proofErr w:type="spellEnd"/>
      <w:r>
        <w:rPr>
          <w:rFonts w:ascii="Times New Roman" w:hAnsi="Times New Roman" w:cs="Times New Roman"/>
          <w:sz w:val="26"/>
          <w:szCs w:val="26"/>
        </w:rPr>
        <w:t>() z odpowiednimi parametrami, możliwe było uzyskanie odpowiednich okręgów. Funkcja zwraca współrzędne środka okręgu i promień.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Np. dla zadanego obrazka: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3048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65" y="21446"/>
                <wp:lineTo x="21465" y="0"/>
                <wp:lineTo x="0" y="0"/>
              </wp:wrapPolygon>
            </wp:wrapTight>
            <wp:docPr id="5" name="Obraz 5" descr="C:\Users\Damian\Desktop\S1001L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1001L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wykonane zostało kilka czynności:</w:t>
      </w:r>
    </w:p>
    <w:p w:rsidR="00323F9B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Przede wszystkim dla każdego obrazka przyjąłem założenie, że analiza tęczówki będzie odbywała się w oparciu o dwa okręgi. Pierwszy z nich to okrąg ograniczający tęczówkę, natomiast drugi to okrąg ograniczający źrenicę. </w:t>
      </w: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Zastosowana została dwa razy funkcja </w:t>
      </w:r>
      <w:proofErr w:type="spellStart"/>
      <w:r>
        <w:rPr>
          <w:rFonts w:ascii="Times New Roman" w:hAnsi="Times New Roman" w:cs="Times New Roman"/>
          <w:sz w:val="26"/>
          <w:szCs w:val="26"/>
        </w:rPr>
        <w:t>findcircle</w:t>
      </w:r>
      <w:proofErr w:type="spellEnd"/>
      <w:r>
        <w:rPr>
          <w:rFonts w:ascii="Times New Roman" w:hAnsi="Times New Roman" w:cs="Times New Roman"/>
          <w:sz w:val="26"/>
          <w:szCs w:val="26"/>
        </w:rPr>
        <w:t>().</w:t>
      </w: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Za pierwszym razem z następującymi parametrami:</w:t>
      </w:r>
    </w:p>
    <w:p w:rsidR="000C1FC8" w:rsidRPr="000C1FC8" w:rsidRDefault="000C1FC8" w:rsidP="000C1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1FC8">
        <w:rPr>
          <w:rFonts w:ascii="Courier New" w:hAnsi="Courier New" w:cs="Courier New"/>
          <w:color w:val="000000"/>
          <w:sz w:val="20"/>
          <w:szCs w:val="20"/>
          <w:lang w:val="en-US"/>
        </w:rPr>
        <w:t>[row1, col1, r1]=</w:t>
      </w:r>
      <w:proofErr w:type="spellStart"/>
      <w:r w:rsidRPr="000C1FC8">
        <w:rPr>
          <w:rFonts w:ascii="Courier New" w:hAnsi="Courier New" w:cs="Courier New"/>
          <w:color w:val="000000"/>
          <w:sz w:val="20"/>
          <w:szCs w:val="20"/>
          <w:lang w:val="en-US"/>
        </w:rPr>
        <w:t>findcircle</w:t>
      </w:r>
      <w:proofErr w:type="spellEnd"/>
      <w:r w:rsidRPr="000C1FC8">
        <w:rPr>
          <w:rFonts w:ascii="Courier New" w:hAnsi="Courier New" w:cs="Courier New"/>
          <w:color w:val="000000"/>
          <w:sz w:val="20"/>
          <w:szCs w:val="20"/>
          <w:lang w:val="en-US"/>
        </w:rPr>
        <w:t>(A,100,250,0.4,15,0.1,0.1,1,0.5)</w:t>
      </w: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Następnie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C1FC8" w:rsidRPr="000C1FC8" w:rsidRDefault="000C1FC8" w:rsidP="000C1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1FC8">
        <w:rPr>
          <w:rFonts w:ascii="Courier New" w:hAnsi="Courier New" w:cs="Courier New"/>
          <w:color w:val="000000"/>
          <w:sz w:val="20"/>
          <w:szCs w:val="20"/>
          <w:lang w:val="en-US"/>
        </w:rPr>
        <w:t>[row, col, r]=</w:t>
      </w:r>
      <w:proofErr w:type="spellStart"/>
      <w:r w:rsidRPr="000C1FC8">
        <w:rPr>
          <w:rFonts w:ascii="Courier New" w:hAnsi="Courier New" w:cs="Courier New"/>
          <w:color w:val="000000"/>
          <w:sz w:val="20"/>
          <w:szCs w:val="20"/>
          <w:lang w:val="en-US"/>
        </w:rPr>
        <w:t>findcircle</w:t>
      </w:r>
      <w:proofErr w:type="spellEnd"/>
      <w:r w:rsidRPr="000C1FC8">
        <w:rPr>
          <w:rFonts w:ascii="Courier New" w:hAnsi="Courier New" w:cs="Courier New"/>
          <w:color w:val="000000"/>
          <w:sz w:val="20"/>
          <w:szCs w:val="20"/>
          <w:lang w:val="en-US"/>
        </w:rPr>
        <w:t>(A,30,60,0.4,15,0.1,0.10,1,0.5)</w:t>
      </w:r>
    </w:p>
    <w:p w:rsidR="000C1FC8" w:rsidRP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Parametry dla tej funkcji opisane zostały w helpie.</w:t>
      </w: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C1FC8" w:rsidRPr="000C1FC8" w:rsidRDefault="000C1FC8" w:rsidP="000C1FC8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  <w:lang w:val="en-US" w:eastAsia="pl-PL"/>
        </w:rPr>
      </w:pPr>
      <w:proofErr w:type="spellStart"/>
      <w:r w:rsidRPr="000C1FC8">
        <w:rPr>
          <w:rFonts w:ascii="Helvetica" w:eastAsia="Times New Roman" w:hAnsi="Helvetica" w:cs="Times New Roman"/>
          <w:color w:val="990000"/>
          <w:sz w:val="36"/>
          <w:szCs w:val="36"/>
          <w:lang w:val="en-US" w:eastAsia="pl-PL"/>
        </w:rPr>
        <w:lastRenderedPageBreak/>
        <w:t>findcircle</w:t>
      </w:r>
      <w:proofErr w:type="spellEnd"/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findcircle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 returns the coordinates of a circle in an image using the Hough transform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and Canny edge detection to create the edge map.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Usage: 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[row, col, r] =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findcircle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image,lradius,uradius,scaling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sigma,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hithres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lowthres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vert,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horz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Arguments: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>image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the image in which to find circles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lradius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lower radius to search for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uradius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upper radius to search for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>scaling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scaling factor for speeding up the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      Hough transform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>sigma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amount of Gaussian smoothing to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      apply for creating edge map.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hithres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threshold for creating edge map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lowthres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threshold for connected edges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>vert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vertical edge contribution (0-1)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horz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horizontal edge contribution (0-1)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Output: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circleiris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centre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coordinates and radius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      of the detected iris boundary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circlepupil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-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centre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coordinates and radius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      of the detected pupil boundary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imagewithnoise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>- original eye image, but with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      location of noise marked with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  <w:t xml:space="preserve">         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NaN</w:t>
      </w:r>
      <w:proofErr w:type="spellEnd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values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Author: 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Libor </w:t>
      </w:r>
      <w:proofErr w:type="spellStart"/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Masek</w:t>
      </w:r>
      <w:proofErr w:type="spellEnd"/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masekl01@csse.uwa.edu.au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School of Computer Science &amp; Software Engineering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The University of Western Australia</w:t>
      </w:r>
    </w:p>
    <w:p w:rsidR="000C1FC8" w:rsidRPr="000C1FC8" w:rsidRDefault="000C1FC8" w:rsidP="000C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C1FC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November 2003</w:t>
      </w: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C1FC8">
        <w:rPr>
          <w:rFonts w:ascii="Times New Roman" w:hAnsi="Times New Roman" w:cs="Times New Roman"/>
          <w:sz w:val="26"/>
          <w:szCs w:val="26"/>
        </w:rPr>
        <w:t>Jak widzimy, funkcja przyjmuje n</w:t>
      </w:r>
      <w:r>
        <w:rPr>
          <w:rFonts w:ascii="Times New Roman" w:hAnsi="Times New Roman" w:cs="Times New Roman"/>
          <w:sz w:val="26"/>
          <w:szCs w:val="26"/>
        </w:rPr>
        <w:t xml:space="preserve">a początku ścieżkę do obrazka, którego analizy ma dokonać, następnie dolną i górną granicę wielkości promienia okręgu. W naszym przypadku po analizie rozmiarów obrazka w obrazie Paint, przyjąłem założenie, ze rozmiar źrenicy dla każdego obrazka waha się w granicach 30 – 60 </w:t>
      </w:r>
      <w:proofErr w:type="spellStart"/>
      <w:r>
        <w:rPr>
          <w:rFonts w:ascii="Times New Roman" w:hAnsi="Times New Roman" w:cs="Times New Roman"/>
          <w:sz w:val="26"/>
          <w:szCs w:val="26"/>
        </w:rPr>
        <w:t>pxl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natomiast dla tęczówki w granicach 100 – 250 </w:t>
      </w:r>
      <w:proofErr w:type="spellStart"/>
      <w:r>
        <w:rPr>
          <w:rFonts w:ascii="Times New Roman" w:hAnsi="Times New Roman" w:cs="Times New Roman"/>
          <w:sz w:val="26"/>
          <w:szCs w:val="26"/>
        </w:rPr>
        <w:t>pxl</w:t>
      </w:r>
      <w:proofErr w:type="spellEnd"/>
      <w:r>
        <w:rPr>
          <w:rFonts w:ascii="Times New Roman" w:hAnsi="Times New Roman" w:cs="Times New Roman"/>
          <w:sz w:val="26"/>
          <w:szCs w:val="26"/>
        </w:rPr>
        <w:t>. Dobranie takich parametrów gwarantuje, że dla jednego obrazka nie zostaną dwa razy wzięte te same okręgi.</w:t>
      </w:r>
    </w:p>
    <w:p w:rsidR="00323F9B" w:rsidRPr="000C1FC8" w:rsidRDefault="000C1FC8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Jeżeli chodzi o kolejne parametry, to zostały one dobrane w drodze doświadczeń i przeprowadzania serii testów. Dla parametru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wziąłem dość małą wartość (0.4) ponieważ dla większej, moce obliczeniowe mojego komputera okazywały się niewystarczające. Następnym ciekawym parametrem jest </w:t>
      </w:r>
      <w:proofErr w:type="spellStart"/>
      <w:r>
        <w:rPr>
          <w:rFonts w:ascii="Times New Roman" w:hAnsi="Times New Roman" w:cs="Times New Roman"/>
          <w:sz w:val="26"/>
          <w:szCs w:val="26"/>
        </w:rPr>
        <w:t>hithres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oraz </w:t>
      </w:r>
      <w:proofErr w:type="spellStart"/>
      <w:r>
        <w:rPr>
          <w:rFonts w:ascii="Times New Roman" w:hAnsi="Times New Roman" w:cs="Times New Roman"/>
          <w:sz w:val="26"/>
          <w:szCs w:val="26"/>
        </w:rPr>
        <w:t>lowthress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Są to odpowiednio górne i dolne progi dla których dokonywana jest detekcja brzegu. Przy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większej wartości granicznej, aby funkcja mogła znaleźć odpowiedni okrąg, to sąsiadujące ze sobą </w:t>
      </w:r>
      <w:proofErr w:type="spellStart"/>
      <w:r>
        <w:rPr>
          <w:rFonts w:ascii="Times New Roman" w:hAnsi="Times New Roman" w:cs="Times New Roman"/>
          <w:sz w:val="26"/>
          <w:szCs w:val="26"/>
        </w:rPr>
        <w:t>pixele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musiałyby mieć dość duży kontrast. W przypadku naszych zdjęć, niestety nie mamy dość dużego kontrastu i jedynie możemy rozróżniać obiekty na zdjęciu w kategorii „jasny” i „jaśniejszy”. Dlatego tez wartości tych współczynników ustawione są na 0.1. </w:t>
      </w:r>
      <w:r w:rsidR="00A972A6">
        <w:rPr>
          <w:rFonts w:ascii="Times New Roman" w:hAnsi="Times New Roman" w:cs="Times New Roman"/>
          <w:sz w:val="26"/>
          <w:szCs w:val="26"/>
        </w:rPr>
        <w:t xml:space="preserve"> Dla zadanego powyżej przykładowego obrazka, otrzymaliśmy następujące rezultaty:</w:t>
      </w:r>
    </w:p>
    <w:p w:rsidR="00323F9B" w:rsidRPr="000C1FC8" w:rsidRDefault="00323F9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0575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6" name="Obraz 6" descr="C:\Users\Damian\Desktop\teczowka_k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an\Desktop\teczowka_ko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7422" w:rsidRDefault="00F87422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Jak widzimy, poprawnie znaleziono dwa okręgi dobrze ograniczające szukany obszar. Niemniej jednak w celu jeszcze lepszego dopasowania wykorzystano kilka narzędzi aparatu matematycznego.</w:t>
      </w: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Przede wszystkim, należy zauważyć że dane okręgi nie mają wspólnego środka, dlatego ekstrakcja od jednego punktu uznanego za środek okręgu byłaby krzywdząca dla któregoś z okręgów. W celu polepszenia tej sytuacji, ze środków okręgów wyciągnięto średnią, przez co otrzymano współrzędne punku będącego pomiędzy dwoma środkami.</w:t>
      </w:r>
    </w:p>
    <w:p w:rsidR="00A972A6" w:rsidRPr="00A972A6" w:rsidRDefault="00A972A6" w:rsidP="00A9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72A6">
        <w:rPr>
          <w:rFonts w:ascii="Courier New" w:hAnsi="Courier New" w:cs="Courier New"/>
          <w:color w:val="000000"/>
          <w:sz w:val="20"/>
          <w:szCs w:val="20"/>
          <w:lang w:val="en-US"/>
        </w:rPr>
        <w:t>srodek</w:t>
      </w:r>
      <w:proofErr w:type="spellEnd"/>
      <w:r w:rsidRPr="00A972A6">
        <w:rPr>
          <w:rFonts w:ascii="Courier New" w:hAnsi="Courier New" w:cs="Courier New"/>
          <w:color w:val="000000"/>
          <w:sz w:val="20"/>
          <w:szCs w:val="20"/>
          <w:lang w:val="en-US"/>
        </w:rPr>
        <w:t>=[(col+col1)/2 (row+row1)/2]</w:t>
      </w: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72A6">
        <w:rPr>
          <w:rFonts w:ascii="Times New Roman" w:hAnsi="Times New Roman" w:cs="Times New Roman"/>
          <w:sz w:val="26"/>
          <w:szCs w:val="26"/>
        </w:rPr>
        <w:t>Następnie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wprowadzono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zmienną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972A6" w:rsidRDefault="00A972A6" w:rsidP="00A9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srednie_r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=(r1-15)</w:t>
      </w: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jest to wartość promienia większego okręgu pomniejszona o 15. Zabieg ten został zastosowany w celu usunięcia dolnej i górnej powieki, oraz co większych fragmentów brwi.</w:t>
      </w:r>
    </w:p>
    <w:p w:rsidR="00A972A6" w:rsidRDefault="00A972A6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Następnym etapem podczas realizacji zadania było przetransformowanie wartości </w:t>
      </w:r>
      <w:proofErr w:type="spellStart"/>
      <w:r>
        <w:rPr>
          <w:rFonts w:ascii="Times New Roman" w:hAnsi="Times New Roman" w:cs="Times New Roman"/>
          <w:sz w:val="26"/>
          <w:szCs w:val="26"/>
        </w:rPr>
        <w:t>pixeli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wektora. W tym celu, utworzono wektor </w:t>
      </w:r>
      <w:r w:rsidR="00B2071E">
        <w:rPr>
          <w:rFonts w:ascii="Times New Roman" w:hAnsi="Times New Roman" w:cs="Times New Roman"/>
          <w:sz w:val="26"/>
          <w:szCs w:val="26"/>
        </w:rPr>
        <w:t>K, oraz utworzono pętlę:</w:t>
      </w:r>
    </w:p>
    <w:p w:rsidR="00B2071E" w:rsidRP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071E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for</w:t>
      </w:r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n=1:sizex</w:t>
      </w:r>
    </w:p>
    <w:p w:rsidR="00B2071E" w:rsidRP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2071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l=1:sizey</w:t>
      </w:r>
    </w:p>
    <w:p w:rsid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srodek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(1))^2+(l-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srodek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(2))^2)&lt;=srednie_r^2)</w:t>
      </w:r>
    </w:p>
    <w:p w:rsid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srodek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(1))^2+(l-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srodek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(2))^2)&gt;r^2)</w:t>
      </w:r>
    </w:p>
    <w:p w:rsidR="00B2071E" w:rsidRP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>K=</w:t>
      </w:r>
      <w:proofErr w:type="spellStart"/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>horzcat</w:t>
      </w:r>
      <w:proofErr w:type="spellEnd"/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>(K,A(</w:t>
      </w:r>
      <w:proofErr w:type="spellStart"/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>n,l</w:t>
      </w:r>
      <w:proofErr w:type="spellEnd"/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2071E" w:rsidRP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2071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07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2071E" w:rsidRDefault="00B2071E" w:rsidP="00B2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2071E" w:rsidRDefault="00B2071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2071E" w:rsidRDefault="00B2071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pętli tej, przechodzimy po każdym </w:t>
      </w:r>
      <w:proofErr w:type="spellStart"/>
      <w:r>
        <w:rPr>
          <w:rFonts w:ascii="Times New Roman" w:hAnsi="Times New Roman" w:cs="Times New Roman"/>
          <w:sz w:val="26"/>
          <w:szCs w:val="26"/>
        </w:rPr>
        <w:t>pixelu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 wyjściowego obrazka i dla niego sprawdzamy dwa warunki. Jeśli punkt należy do źrenicy, czyli jego współrzędne są oddalone od środka średniego o mniej niż r1-15 a więcej niż r (usunięcie źrenicy), to wartość </w:t>
      </w:r>
      <w:proofErr w:type="spellStart"/>
      <w:r>
        <w:rPr>
          <w:rFonts w:ascii="Times New Roman" w:hAnsi="Times New Roman" w:cs="Times New Roman"/>
          <w:sz w:val="26"/>
          <w:szCs w:val="26"/>
        </w:rPr>
        <w:t>pixela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dodawana jest to wektora. Usunięcie źrenicy ma na celu polepszenie otrzymanych wyników. W przypadku, gdy nie usunęlibyśmy źrenicy, mogłoby się okazać, że wszystkie próbki są bardzo do siebie podobne, a przynajmniej wartości transformat w znacznej mierze się pokrywają, przez co identyfikacja byłaby dużo trudniejsza.</w:t>
      </w:r>
    </w:p>
    <w:p w:rsidR="00B2071E" w:rsidRDefault="00B2071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dalszej części realizacji zadania skorzystano z poprzedniego zadania laboratoryjnego dotyczącego odcisków palców. Podobnie do tamtego zadania, tak i tutaj,  dla każdego wektora otrzymanego sposobem podanym u góry, dokonano jego transformaty kosinusowej, a następnie za pomocą dostarczonego przez prowadzącego modułu </w:t>
      </w:r>
      <w:proofErr w:type="spellStart"/>
      <w:r>
        <w:rPr>
          <w:rFonts w:ascii="Times New Roman" w:hAnsi="Times New Roman" w:cs="Times New Roman"/>
          <w:sz w:val="26"/>
          <w:szCs w:val="26"/>
        </w:rPr>
        <w:t>zigzag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obliczono </w:t>
      </w:r>
      <w:proofErr w:type="spellStart"/>
      <w:r>
        <w:rPr>
          <w:rFonts w:ascii="Times New Roman" w:hAnsi="Times New Roman" w:cs="Times New Roman"/>
          <w:sz w:val="26"/>
          <w:szCs w:val="26"/>
        </w:rPr>
        <w:t>wektor_po_zigzagu</w:t>
      </w:r>
      <w:proofErr w:type="spellEnd"/>
      <w:r>
        <w:rPr>
          <w:rFonts w:ascii="Times New Roman" w:hAnsi="Times New Roman" w:cs="Times New Roman"/>
          <w:sz w:val="26"/>
          <w:szCs w:val="26"/>
        </w:rPr>
        <w:t>. Następnie podzielono otrzymany wektor na kilka podziałów, i dla każdego fragmentu policzono średnią. Dla podziału 180 częściowego otrzymano przykładowy wektor:</w:t>
      </w:r>
    </w:p>
    <w:p w:rsidR="00B2071E" w:rsidRDefault="00B2071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60720" cy="29051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ec_3_180_P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1E" w:rsidRDefault="00B2071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Następnie utworzono 40 takich wektorów (10 użytkowników po 4 obrazy tęczówki dla zbioru uczącego się) oraz skonstruowano 3 warstwową sieć neuronową. Sposób wyboru sieci został dokładniej omówiony podczas realizacji poprzednich zadań. </w:t>
      </w:r>
    </w:p>
    <w:p w:rsidR="00B2071E" w:rsidRDefault="00B2071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Przetestowano wyjściowy zbiór, otrzymując współczynnik identyfikacji = 1, co oznacza, że wszystkie próbki, które zostały wykorzystane </w:t>
      </w:r>
      <w:r w:rsidR="001A55D8">
        <w:rPr>
          <w:rFonts w:ascii="Times New Roman" w:hAnsi="Times New Roman" w:cs="Times New Roman"/>
          <w:sz w:val="26"/>
          <w:szCs w:val="26"/>
        </w:rPr>
        <w:t>do nauki, zostały następnie dobrze zidentyfikowane.</w:t>
      </w:r>
    </w:p>
    <w:p w:rsidR="001A55D8" w:rsidRDefault="00511423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1241425</wp:posOffset>
            </wp:positionH>
            <wp:positionV relativeFrom="paragraph">
              <wp:posOffset>1402715</wp:posOffset>
            </wp:positionV>
            <wp:extent cx="7521575" cy="2571115"/>
            <wp:effectExtent l="0" t="1270" r="1905" b="1905"/>
            <wp:wrapTight wrapText="bothSides">
              <wp:wrapPolygon edited="0">
                <wp:start x="-4" y="21589"/>
                <wp:lineTo x="21551" y="21589"/>
                <wp:lineTo x="21551" y="144"/>
                <wp:lineTo x="-4" y="144"/>
                <wp:lineTo x="-4" y="21589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ec_3_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157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5D8">
        <w:rPr>
          <w:rFonts w:ascii="Times New Roman" w:hAnsi="Times New Roman" w:cs="Times New Roman"/>
          <w:sz w:val="26"/>
          <w:szCs w:val="26"/>
        </w:rPr>
        <w:t xml:space="preserve">Kolejnym krokiem było sprawdzenie współczynnika identyfikacji dla </w:t>
      </w:r>
      <w:r>
        <w:rPr>
          <w:rFonts w:ascii="Times New Roman" w:hAnsi="Times New Roman" w:cs="Times New Roman"/>
          <w:sz w:val="26"/>
          <w:szCs w:val="26"/>
        </w:rPr>
        <w:t>kolejnych 4 już innych próbek dla każdego użytkownika.</w:t>
      </w:r>
    </w:p>
    <w:p w:rsidR="00511423" w:rsidRDefault="00511423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 tym celu powtórzono całą operacją. Wyniki otrzymane prezentują się następująco:</w:t>
      </w:r>
    </w:p>
    <w:p w:rsidR="00511423" w:rsidRDefault="00511423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dla ilości podziałów = 16 otrzymano bardzo mały współczynnik na poziomie 0.025. 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2252980</wp:posOffset>
            </wp:positionV>
            <wp:extent cx="7016750" cy="2512695"/>
            <wp:effectExtent l="4127" t="0" r="0" b="0"/>
            <wp:wrapTight wrapText="bothSides">
              <wp:wrapPolygon edited="0">
                <wp:start x="13" y="21635"/>
                <wp:lineTo x="21535" y="21635"/>
                <wp:lineTo x="21535" y="183"/>
                <wp:lineTo x="13" y="183"/>
                <wp:lineTo x="13" y="21635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ec_3_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1675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b) dla ilości podziałów = 64 otrzymano wyniki 0.275</w:t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1151890</wp:posOffset>
            </wp:positionH>
            <wp:positionV relativeFrom="paragraph">
              <wp:posOffset>2370455</wp:posOffset>
            </wp:positionV>
            <wp:extent cx="7354570" cy="2614295"/>
            <wp:effectExtent l="7937" t="0" r="6668" b="6667"/>
            <wp:wrapTight wrapText="bothSides">
              <wp:wrapPolygon edited="0">
                <wp:start x="23" y="21666"/>
                <wp:lineTo x="21564" y="21666"/>
                <wp:lineTo x="21564" y="102"/>
                <wp:lineTo x="23" y="102"/>
                <wp:lineTo x="23" y="21666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ec_3_18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5457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c) Dla ilości podziałów = 180 otrzymano współczynnik 0.25. Warto w tym miejscu zauważyć, że mimo wzrostu ilości podziałów, wartość współczynnika nie zwiększa się. Dla przeprowadzonych przeze mnie badań okazało się, że najlepsza liczba podziałów to 64.</w:t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d) Co można zrobić, żeby jeszcze poprawić sytuację?</w:t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986790</wp:posOffset>
            </wp:positionH>
            <wp:positionV relativeFrom="paragraph">
              <wp:posOffset>1960245</wp:posOffset>
            </wp:positionV>
            <wp:extent cx="7037705" cy="2513330"/>
            <wp:effectExtent l="0" t="4762" r="6032" b="6033"/>
            <wp:wrapTight wrapText="bothSides">
              <wp:wrapPolygon edited="0">
                <wp:start x="-15" y="21559"/>
                <wp:lineTo x="21560" y="21559"/>
                <wp:lineTo x="21560" y="112"/>
                <wp:lineTo x="-15" y="112"/>
                <wp:lineTo x="-15" y="21559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ec_3_64_goa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770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Skoro nie pomaga zwiększanie liczby przedziałów, jedynym rozwiązaniem wydaje się wpłynięcie na sieć neuronową. Analiza wyników dla jej współczynników wykazała, że dla parametru </w:t>
      </w:r>
      <w:proofErr w:type="spellStart"/>
      <w:r>
        <w:rPr>
          <w:rFonts w:ascii="Times New Roman" w:hAnsi="Times New Roman" w:cs="Times New Roman"/>
          <w:sz w:val="26"/>
          <w:szCs w:val="26"/>
        </w:rPr>
        <w:t>goal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krotnie mniejszego niż poprzednio, udało się otrzymać dość znaczącą poprawę wyników. Jest ona teraz na poziomie 0.325. Niestety zmniejszanie parametrów w nieskończoność nie prowadzi do niczego dobrego. Wręcz przeciwnie, sieć staje się przetrenowana i umie reagować tylko na wyjściowe próbki.</w:t>
      </w:r>
    </w:p>
    <w:p w:rsidR="005B235F" w:rsidRDefault="005B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A2513" w:rsidRDefault="005B235F" w:rsidP="00DA2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525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168" y="21346"/>
                <wp:lineTo x="21168" y="0"/>
                <wp:lineTo x="0" y="0"/>
              </wp:wrapPolygon>
            </wp:wrapTight>
            <wp:docPr id="12" name="Obraz 1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s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e) </w:t>
      </w:r>
      <w:r w:rsidR="00DA2513">
        <w:rPr>
          <w:rFonts w:ascii="Times New Roman" w:hAnsi="Times New Roman" w:cs="Times New Roman"/>
          <w:sz w:val="26"/>
          <w:szCs w:val="26"/>
        </w:rPr>
        <w:t xml:space="preserve">wsp1 odpowiada wartości poprawnie zidentyfikowanych próbek z nowo wybranego zbioru natomiast wartość </w:t>
      </w:r>
      <w:proofErr w:type="spellStart"/>
      <w:r w:rsidR="00DA2513">
        <w:rPr>
          <w:rFonts w:ascii="Times New Roman" w:hAnsi="Times New Roman" w:cs="Times New Roman"/>
          <w:sz w:val="26"/>
          <w:szCs w:val="26"/>
        </w:rPr>
        <w:t>wsp</w:t>
      </w:r>
      <w:proofErr w:type="spellEnd"/>
      <w:r w:rsidR="00DA2513">
        <w:rPr>
          <w:rFonts w:ascii="Times New Roman" w:hAnsi="Times New Roman" w:cs="Times New Roman"/>
          <w:sz w:val="26"/>
          <w:szCs w:val="26"/>
        </w:rPr>
        <w:t xml:space="preserve"> odpowiada tej samej wartość tylko że dla zbioru, który był użyty dla uczenia się. Jak widzimy poprawność rzędu 1 pozwala stwierdzić, że sieć neuronowa poprawnie się nauczyła.</w:t>
      </w:r>
    </w:p>
    <w:p w:rsidR="00DA2513" w:rsidRDefault="00DA2513" w:rsidP="00DA2513">
      <w:pPr>
        <w:rPr>
          <w:rFonts w:ascii="Times New Roman" w:hAnsi="Times New Roman" w:cs="Times New Roman"/>
          <w:b/>
          <w:sz w:val="28"/>
          <w:szCs w:val="28"/>
        </w:rPr>
      </w:pPr>
    </w:p>
    <w:p w:rsidR="00DA2513" w:rsidRDefault="00DA2513" w:rsidP="00DA2513">
      <w:pPr>
        <w:rPr>
          <w:rFonts w:ascii="Times New Roman" w:hAnsi="Times New Roman" w:cs="Times New Roman"/>
          <w:b/>
          <w:sz w:val="28"/>
          <w:szCs w:val="28"/>
        </w:rPr>
      </w:pPr>
    </w:p>
    <w:p w:rsidR="00B963FB" w:rsidRPr="0056436E" w:rsidRDefault="00B963F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B671B" w:rsidRPr="0056436E" w:rsidRDefault="00DB671B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B671B" w:rsidRPr="0056436E" w:rsidRDefault="00DA2513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6436E" w:rsidRPr="0056436E">
        <w:rPr>
          <w:rFonts w:ascii="Times New Roman" w:hAnsi="Times New Roman" w:cs="Times New Roman"/>
          <w:b/>
          <w:sz w:val="28"/>
          <w:szCs w:val="28"/>
        </w:rPr>
        <w:t>. Wnioski</w:t>
      </w:r>
    </w:p>
    <w:p w:rsidR="0056436E" w:rsidRDefault="0056436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Większość wniosków została przedstawiona w rozdziale pt. „</w:t>
      </w:r>
      <w:r w:rsidR="00DA2513">
        <w:rPr>
          <w:rFonts w:ascii="Times New Roman" w:hAnsi="Times New Roman" w:cs="Times New Roman"/>
          <w:sz w:val="26"/>
          <w:szCs w:val="26"/>
        </w:rPr>
        <w:t>Realizacja zadania”.</w:t>
      </w:r>
      <w:r>
        <w:rPr>
          <w:rFonts w:ascii="Times New Roman" w:hAnsi="Times New Roman" w:cs="Times New Roman"/>
          <w:sz w:val="26"/>
          <w:szCs w:val="26"/>
        </w:rPr>
        <w:t xml:space="preserve"> Należy dodać, że największy wpływ na </w:t>
      </w:r>
      <w:r w:rsidR="0083441E">
        <w:rPr>
          <w:rFonts w:ascii="Times New Roman" w:hAnsi="Times New Roman" w:cs="Times New Roman"/>
          <w:sz w:val="26"/>
          <w:szCs w:val="26"/>
        </w:rPr>
        <w:t xml:space="preserve">wyniki mają ilość warstw użytych dla sieci neuronowej oraz liczba podziałów </w:t>
      </w:r>
      <w:proofErr w:type="spellStart"/>
      <w:r w:rsidR="0083441E">
        <w:rPr>
          <w:rFonts w:ascii="Times New Roman" w:hAnsi="Times New Roman" w:cs="Times New Roman"/>
          <w:sz w:val="26"/>
          <w:szCs w:val="26"/>
        </w:rPr>
        <w:t>wektora_po_zigzagu</w:t>
      </w:r>
      <w:proofErr w:type="spellEnd"/>
      <w:r w:rsidR="0083441E">
        <w:rPr>
          <w:rFonts w:ascii="Times New Roman" w:hAnsi="Times New Roman" w:cs="Times New Roman"/>
          <w:sz w:val="26"/>
          <w:szCs w:val="26"/>
        </w:rPr>
        <w:t>. Dobierając odpowiednie współczynniki można uzyskać ciekawe rezultaty, natomiast trzeba pamiętać, że aby wyznaczyć optymalne parametry nie należy kierować się zasadą, że im więcej tym lepiej.</w:t>
      </w:r>
    </w:p>
    <w:p w:rsidR="0083441E" w:rsidRPr="0056436E" w:rsidRDefault="0083441E" w:rsidP="005643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Podsumowując, realizację zadania </w:t>
      </w:r>
      <w:r w:rsidR="00DA2513">
        <w:rPr>
          <w:rFonts w:ascii="Times New Roman" w:hAnsi="Times New Roman" w:cs="Times New Roman"/>
          <w:sz w:val="26"/>
          <w:szCs w:val="26"/>
        </w:rPr>
        <w:t>projektowego</w:t>
      </w:r>
      <w:r>
        <w:rPr>
          <w:rFonts w:ascii="Times New Roman" w:hAnsi="Times New Roman" w:cs="Times New Roman"/>
          <w:sz w:val="26"/>
          <w:szCs w:val="26"/>
        </w:rPr>
        <w:t xml:space="preserve"> oceniam bardzo dobrze. Zapo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znałem się ze wszystkimi informacjami, które pomogły mi w zbudowaniu dość dobrze działającego systemu identyfikującego użytkowników za pomocą </w:t>
      </w:r>
      <w:r w:rsidR="00DA2513">
        <w:rPr>
          <w:rFonts w:ascii="Times New Roman" w:hAnsi="Times New Roman" w:cs="Times New Roman"/>
          <w:sz w:val="26"/>
          <w:szCs w:val="26"/>
        </w:rPr>
        <w:t>tęczówki</w:t>
      </w:r>
      <w:r>
        <w:rPr>
          <w:rFonts w:ascii="Times New Roman" w:hAnsi="Times New Roman" w:cs="Times New Roman"/>
          <w:sz w:val="26"/>
          <w:szCs w:val="26"/>
        </w:rPr>
        <w:t xml:space="preserve">. Ponadto rozwinąłem umiejętność operowania w środowisku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oraz poszerzyłem swoją wiedzę matematyczną.</w:t>
      </w:r>
    </w:p>
    <w:sectPr w:rsidR="0083441E" w:rsidRPr="00564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6393A"/>
    <w:multiLevelType w:val="hybridMultilevel"/>
    <w:tmpl w:val="5712E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D34E8"/>
    <w:multiLevelType w:val="hybridMultilevel"/>
    <w:tmpl w:val="F07A03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02095"/>
    <w:multiLevelType w:val="hybridMultilevel"/>
    <w:tmpl w:val="6FFEE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5342"/>
    <w:multiLevelType w:val="hybridMultilevel"/>
    <w:tmpl w:val="DCC04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67D94"/>
    <w:multiLevelType w:val="hybridMultilevel"/>
    <w:tmpl w:val="C4769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36509"/>
    <w:multiLevelType w:val="hybridMultilevel"/>
    <w:tmpl w:val="94D426B4"/>
    <w:lvl w:ilvl="0" w:tplc="BFACBC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2A"/>
    <w:rsid w:val="000C1FC8"/>
    <w:rsid w:val="001A55D8"/>
    <w:rsid w:val="00323F9B"/>
    <w:rsid w:val="00511423"/>
    <w:rsid w:val="0056436E"/>
    <w:rsid w:val="005B235F"/>
    <w:rsid w:val="005E71CE"/>
    <w:rsid w:val="007230B0"/>
    <w:rsid w:val="007862F1"/>
    <w:rsid w:val="0083441E"/>
    <w:rsid w:val="00A972A6"/>
    <w:rsid w:val="00AE126E"/>
    <w:rsid w:val="00AF1BC5"/>
    <w:rsid w:val="00B2071E"/>
    <w:rsid w:val="00B963FB"/>
    <w:rsid w:val="00BF32CF"/>
    <w:rsid w:val="00DA2513"/>
    <w:rsid w:val="00DB671B"/>
    <w:rsid w:val="00ED012A"/>
    <w:rsid w:val="00F8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34FB"/>
  <w15:chartTrackingRefBased/>
  <w15:docId w15:val="{8EAEE031-4EF2-44B4-8D58-4D1278F5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D01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012A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ED012A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1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1FC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3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409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3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1700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5</cp:revision>
  <dcterms:created xsi:type="dcterms:W3CDTF">2018-05-24T18:49:00Z</dcterms:created>
  <dcterms:modified xsi:type="dcterms:W3CDTF">2018-05-24T20:04:00Z</dcterms:modified>
</cp:coreProperties>
</file>