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985A" w14:textId="77777777" w:rsidR="00CD15BF" w:rsidRDefault="00876CD9">
      <w:pPr>
        <w:jc w:val="center"/>
        <w:rPr>
          <w:rFonts w:hint="eastAsia"/>
        </w:rPr>
      </w:pPr>
      <w:r>
        <w:rPr>
          <w:rFonts w:eastAsia="黑体"/>
          <w:b/>
          <w:sz w:val="32"/>
          <w:szCs w:val="32"/>
        </w:rPr>
        <w:pict w14:anchorId="621AB8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221.35pt;height:40.4pt;mso-position-horizontal-relative:page;mso-position-vertical-relative:page">
            <v:imagedata r:id="rId7" o:title=""/>
          </v:shape>
        </w:pict>
      </w:r>
    </w:p>
    <w:p w14:paraId="01CA7031" w14:textId="77777777" w:rsidR="00CD15BF" w:rsidRDefault="00127D5F">
      <w:pPr>
        <w:jc w:val="center"/>
        <w:rPr>
          <w:rFonts w:hint="eastAsia"/>
        </w:rPr>
      </w:pPr>
      <w:r>
        <w:rPr>
          <w:rFonts w:hint="eastAsia"/>
        </w:rPr>
      </w:r>
      <w:r>
        <w:pict w14:anchorId="33A4EB31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0" type="#_x0000_t202" style="width:232.5pt;height:27.35pt;mso-left-percent:-10001;mso-top-percent:-10001;mso-position-horizontal:absolute;mso-position-horizontal-relative:char;mso-position-vertical:absolute;mso-position-vertical-relative:line;mso-left-percent:-10001;mso-top-percent:-10001" stroked="f">
            <v:textbox>
              <w:txbxContent>
                <w:p w14:paraId="6060B3DF" w14:textId="77777777" w:rsidR="00CD15BF" w:rsidRDefault="00CD15BF">
                  <w:pPr>
                    <w:spacing w:line="480" w:lineRule="exact"/>
                    <w:jc w:val="center"/>
                    <w:rPr>
                      <w:rFonts w:ascii="黑体" w:eastAsia="黑体" w:hint="eastAsia"/>
                      <w:b/>
                      <w:sz w:val="44"/>
                    </w:rPr>
                  </w:pPr>
                  <w:r>
                    <w:rPr>
                      <w:rFonts w:ascii="黑体" w:eastAsia="黑体" w:hint="eastAsia"/>
                      <w:b/>
                      <w:sz w:val="44"/>
                    </w:rPr>
                    <w:t>课程设计任务书</w:t>
                  </w:r>
                </w:p>
              </w:txbxContent>
            </v:textbox>
            <w10:wrap type="none"/>
            <w10:anchorlock/>
          </v:shape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506"/>
        <w:gridCol w:w="122"/>
        <w:gridCol w:w="708"/>
        <w:gridCol w:w="68"/>
        <w:gridCol w:w="1240"/>
        <w:gridCol w:w="402"/>
        <w:gridCol w:w="984"/>
        <w:gridCol w:w="1090"/>
        <w:gridCol w:w="44"/>
        <w:gridCol w:w="1644"/>
        <w:gridCol w:w="720"/>
        <w:gridCol w:w="526"/>
      </w:tblGrid>
      <w:tr w:rsidR="00CD15BF" w14:paraId="6DEC5BEE" w14:textId="77777777">
        <w:trPr>
          <w:cantSplit/>
          <w:trHeight w:val="514"/>
          <w:jc w:val="center"/>
        </w:trPr>
        <w:tc>
          <w:tcPr>
            <w:tcW w:w="7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EC3D1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编号</w:t>
            </w:r>
          </w:p>
        </w:tc>
        <w:tc>
          <w:tcPr>
            <w:tcW w:w="62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B15B9" w14:textId="77777777" w:rsidR="00CD15BF" w:rsidRDefault="00CD15BF">
            <w:pPr>
              <w:jc w:val="center"/>
              <w:rPr>
                <w:rFonts w:ascii="宋体" w:hint="eastAsia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D4128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项目</w:t>
            </w:r>
          </w:p>
        </w:tc>
        <w:tc>
          <w:tcPr>
            <w:tcW w:w="2694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98B67" w14:textId="77777777" w:rsidR="00CD15BF" w:rsidRDefault="006D2A61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javaWEB</w:t>
            </w:r>
            <w:r>
              <w:rPr>
                <w:rFonts w:ascii="宋体" w:hint="eastAsia"/>
                <w:szCs w:val="21"/>
              </w:rPr>
              <w:t>开发课程设计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5A92A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班级</w:t>
            </w:r>
          </w:p>
        </w:tc>
        <w:tc>
          <w:tcPr>
            <w:tcW w:w="164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77351" w14:textId="77777777" w:rsidR="00CD15BF" w:rsidRDefault="00CD15BF">
            <w:pPr>
              <w:jc w:val="center"/>
              <w:rPr>
                <w:rFonts w:ascii="宋体" w:hint="eastAsia"/>
              </w:rPr>
            </w:pPr>
            <w:r>
              <w:rPr>
                <w:rFonts w:ascii="宋体" w:hint="eastAsia"/>
              </w:rPr>
              <w:t>25</w:t>
            </w:r>
            <w:r>
              <w:rPr>
                <w:rFonts w:ascii="宋体" w:hint="eastAsia"/>
              </w:rPr>
              <w:t>本科</w:t>
            </w:r>
          </w:p>
          <w:p w14:paraId="6A1FDA11" w14:textId="77777777" w:rsidR="00CD15BF" w:rsidRDefault="00CD15BF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hint="eastAsia"/>
              </w:rPr>
              <w:t>计科</w:t>
            </w:r>
            <w:r>
              <w:rPr>
                <w:rFonts w:ascii="宋体" w:hint="eastAsia"/>
              </w:rPr>
              <w:t>1</w:t>
            </w:r>
            <w:r>
              <w:rPr>
                <w:rFonts w:ascii="宋体" w:hint="eastAsia"/>
              </w:rPr>
              <w:t>班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DB0BD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学时</w:t>
            </w:r>
          </w:p>
        </w:tc>
        <w:tc>
          <w:tcPr>
            <w:tcW w:w="52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9723873" w14:textId="77777777" w:rsidR="00CD15BF" w:rsidRDefault="00CD15BF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hint="eastAsia"/>
              </w:rPr>
              <w:t>10</w:t>
            </w:r>
          </w:p>
        </w:tc>
      </w:tr>
      <w:tr w:rsidR="00CD15BF" w14:paraId="29746AC4" w14:textId="77777777">
        <w:trPr>
          <w:trHeight w:val="454"/>
          <w:jc w:val="center"/>
        </w:trPr>
        <w:tc>
          <w:tcPr>
            <w:tcW w:w="1362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FB698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课程名称</w:t>
            </w:r>
          </w:p>
        </w:tc>
        <w:tc>
          <w:tcPr>
            <w:tcW w:w="241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CA5E1" w14:textId="77777777" w:rsidR="00CD15BF" w:rsidRDefault="00CD15BF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hint="eastAsia"/>
                <w:szCs w:val="21"/>
              </w:rPr>
              <w:t>javaWEB</w:t>
            </w:r>
            <w:r>
              <w:rPr>
                <w:rFonts w:ascii="宋体" w:hint="eastAsia"/>
                <w:szCs w:val="21"/>
              </w:rPr>
              <w:t>开发课程设计</w:t>
            </w:r>
          </w:p>
        </w:tc>
        <w:tc>
          <w:tcPr>
            <w:tcW w:w="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49F93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教</w:t>
            </w:r>
            <w:r>
              <w:rPr>
                <w:rFonts w:ascii="宋体"/>
                <w:b/>
              </w:rPr>
              <w:t xml:space="preserve"> </w:t>
            </w:r>
            <w:r>
              <w:rPr>
                <w:rFonts w:ascii="宋体" w:hint="eastAsia"/>
                <w:b/>
              </w:rPr>
              <w:t>材</w:t>
            </w:r>
          </w:p>
        </w:tc>
        <w:tc>
          <w:tcPr>
            <w:tcW w:w="402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17AA764" w14:textId="77777777" w:rsidR="00CD15BF" w:rsidRDefault="00CD15BF">
            <w:pPr>
              <w:widowControl/>
              <w:jc w:val="center"/>
              <w:rPr>
                <w:rFonts w:ascii="宋体" w:hint="eastAsia"/>
              </w:rPr>
            </w:pPr>
          </w:p>
        </w:tc>
      </w:tr>
      <w:tr w:rsidR="00CD15BF" w14:paraId="5D744437" w14:textId="77777777">
        <w:trPr>
          <w:cantSplit/>
          <w:trHeight w:val="580"/>
          <w:jc w:val="center"/>
        </w:trPr>
        <w:tc>
          <w:tcPr>
            <w:tcW w:w="7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0A6F5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目的</w:t>
            </w:r>
          </w:p>
        </w:tc>
        <w:tc>
          <w:tcPr>
            <w:tcW w:w="8054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F820954" w14:textId="77777777" w:rsidR="00CD15BF" w:rsidRDefault="00CD15BF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停车场管理系统</w:t>
            </w:r>
          </w:p>
          <w:p w14:paraId="4AACACF6" w14:textId="77777777" w:rsidR="00CD15BF" w:rsidRDefault="00CD15BF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校园活动管理系统</w:t>
            </w:r>
          </w:p>
        </w:tc>
      </w:tr>
      <w:tr w:rsidR="00CD15BF" w14:paraId="35BFCF91" w14:textId="77777777">
        <w:trPr>
          <w:trHeight w:val="9922"/>
          <w:jc w:val="center"/>
        </w:trPr>
        <w:tc>
          <w:tcPr>
            <w:tcW w:w="8788" w:type="dxa"/>
            <w:gridSpan w:val="13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069CC91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 w:hint="eastAsia"/>
              </w:rPr>
              <w:t>根据上项目，完成自己的课程设计项目系统，交付材料需要包括：</w:t>
            </w:r>
          </w:p>
          <w:p w14:paraId="05D9C7AC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0" w:name="heading_0"/>
            <w:r>
              <w:rPr>
                <w:rFonts w:ascii="宋体"/>
              </w:rPr>
              <w:t>一、毕设项目全套提交材料清单（必备核心材料）</w:t>
            </w:r>
            <w:bookmarkEnd w:id="0"/>
          </w:p>
          <w:p w14:paraId="0ECDC1AB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合格的毕设交付物并非单纯代码文件，需包含项目源码、数据库文件、配置依赖、配套文档、答辩素材五大类完整材料，缺一不可，具体细分如下：</w:t>
            </w:r>
          </w:p>
          <w:p w14:paraId="068B68BC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1" w:name="heading_1"/>
            <w:r>
              <w:rPr>
                <w:rFonts w:ascii="宋体"/>
              </w:rPr>
              <w:t>（一）前后端完整项目源码</w:t>
            </w:r>
            <w:bookmarkEnd w:id="1"/>
          </w:p>
          <w:p w14:paraId="2D3D9CD6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需为标准化框架完整项目，禁止单一零散文件，严格遵循分层结构规范：</w:t>
            </w:r>
          </w:p>
          <w:p w14:paraId="2FB67B7C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后端源码（主流</w:t>
            </w:r>
            <w:r>
              <w:rPr>
                <w:rFonts w:ascii="宋体"/>
              </w:rPr>
              <w:t>Spring Boot/Django/Flask</w:t>
            </w:r>
            <w:r>
              <w:rPr>
                <w:rFonts w:ascii="宋体"/>
              </w:rPr>
              <w:t>等框架）：包含完整分层架构，涵盖控制层（</w:t>
            </w:r>
            <w:r>
              <w:rPr>
                <w:rFonts w:ascii="宋体"/>
              </w:rPr>
              <w:t>Controller</w:t>
            </w:r>
            <w:r>
              <w:rPr>
                <w:rFonts w:ascii="宋体"/>
              </w:rPr>
              <w:t>）、业务层（</w:t>
            </w:r>
            <w:r>
              <w:rPr>
                <w:rFonts w:ascii="宋体"/>
              </w:rPr>
              <w:t>Service</w:t>
            </w:r>
            <w:r>
              <w:rPr>
                <w:rFonts w:ascii="宋体"/>
              </w:rPr>
              <w:t>）、数据访问层（</w:t>
            </w:r>
            <w:r>
              <w:rPr>
                <w:rFonts w:ascii="宋体"/>
              </w:rPr>
              <w:t>Mapper/DAO</w:t>
            </w:r>
            <w:r>
              <w:rPr>
                <w:rFonts w:ascii="宋体"/>
              </w:rPr>
              <w:t>）、实体类（</w:t>
            </w:r>
            <w:r>
              <w:rPr>
                <w:rFonts w:ascii="宋体"/>
              </w:rPr>
              <w:t>Entity</w:t>
            </w:r>
            <w:r>
              <w:rPr>
                <w:rFonts w:ascii="宋体"/>
              </w:rPr>
              <w:t>），同时包含项目启动类、</w:t>
            </w:r>
            <w:r>
              <w:rPr>
                <w:rFonts w:ascii="宋体"/>
              </w:rPr>
              <w:t>SQL</w:t>
            </w:r>
            <w:r>
              <w:rPr>
                <w:rFonts w:ascii="宋体"/>
              </w:rPr>
              <w:t>映射文件、测试代码（可选），禁止仅保留控制层残缺代码。</w:t>
            </w:r>
          </w:p>
          <w:p w14:paraId="06AC114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前端源码（</w:t>
            </w:r>
            <w:r>
              <w:rPr>
                <w:rFonts w:ascii="宋体"/>
              </w:rPr>
              <w:t>Vue/Vue3/React/</w:t>
            </w:r>
            <w:r>
              <w:rPr>
                <w:rFonts w:ascii="宋体"/>
              </w:rPr>
              <w:t>小程序</w:t>
            </w:r>
            <w:r>
              <w:rPr>
                <w:rFonts w:ascii="宋体"/>
              </w:rPr>
              <w:t>/H5</w:t>
            </w:r>
            <w:r>
              <w:rPr>
                <w:rFonts w:ascii="宋体"/>
              </w:rPr>
              <w:t>）：具备完整项目结构，包含接口封装、静态资源、公共组件、路由配置、状态管理、工具函数、页面文件、项目入口文件及根组件，禁止仅提供</w:t>
            </w:r>
            <w:r>
              <w:rPr>
                <w:rFonts w:ascii="宋体"/>
              </w:rPr>
              <w:t>HTML</w:t>
            </w:r>
            <w:r>
              <w:rPr>
                <w:rFonts w:ascii="宋体"/>
              </w:rPr>
              <w:t>、</w:t>
            </w:r>
            <w:r>
              <w:rPr>
                <w:rFonts w:ascii="宋体"/>
              </w:rPr>
              <w:t>CSS</w:t>
            </w:r>
            <w:r>
              <w:rPr>
                <w:rFonts w:ascii="宋体"/>
              </w:rPr>
              <w:t>、</w:t>
            </w:r>
            <w:r>
              <w:rPr>
                <w:rFonts w:ascii="宋体"/>
              </w:rPr>
              <w:t>JS</w:t>
            </w:r>
            <w:r>
              <w:rPr>
                <w:rFonts w:ascii="宋体"/>
              </w:rPr>
              <w:t>单文件。</w:t>
            </w:r>
          </w:p>
          <w:p w14:paraId="122074DE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2" w:name="heading_2"/>
            <w:r>
              <w:rPr>
                <w:rFonts w:ascii="宋体"/>
              </w:rPr>
              <w:t>（二）数据库配套文件</w:t>
            </w:r>
            <w:bookmarkEnd w:id="2"/>
          </w:p>
          <w:p w14:paraId="02301D7A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为项目运行的数据基础，必须完整提交：数据库</w:t>
            </w:r>
            <w:r>
              <w:rPr>
                <w:rFonts w:ascii="宋体"/>
              </w:rPr>
              <w:t>SQL</w:t>
            </w:r>
            <w:r>
              <w:rPr>
                <w:rFonts w:ascii="宋体"/>
              </w:rPr>
              <w:t>建表脚本、系统数据字典、项目初始化测试数据（含管理员、普通用户等测试账号及密码），禁止无数据库脚本、无法初始化数据的残缺交付。</w:t>
            </w:r>
          </w:p>
          <w:p w14:paraId="0AE786F9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3" w:name="heading_3"/>
            <w:r>
              <w:rPr>
                <w:rFonts w:ascii="宋体"/>
              </w:rPr>
              <w:t>（三）项目配置与依赖文件</w:t>
            </w:r>
            <w:bookmarkEnd w:id="3"/>
          </w:p>
          <w:p w14:paraId="6F31B408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环境配置文件：</w:t>
            </w:r>
            <w:r>
              <w:rPr>
                <w:rFonts w:ascii="宋体"/>
              </w:rPr>
              <w:t>application.yml/properties</w:t>
            </w:r>
            <w:r>
              <w:rPr>
                <w:rFonts w:ascii="宋体"/>
              </w:rPr>
              <w:t>等核心配置文件，附带配置说明，严禁代码内硬编码账号、密码、路径等敏感信息。</w:t>
            </w:r>
          </w:p>
          <w:p w14:paraId="60D482DE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依赖管理文件：</w:t>
            </w:r>
            <w:r>
              <w:rPr>
                <w:rFonts w:ascii="宋体"/>
              </w:rPr>
              <w:t>Java</w:t>
            </w:r>
            <w:r>
              <w:rPr>
                <w:rFonts w:ascii="宋体"/>
              </w:rPr>
              <w:t>项目</w:t>
            </w:r>
            <w:r>
              <w:rPr>
                <w:rFonts w:ascii="宋体"/>
              </w:rPr>
              <w:t>pom.xml</w:t>
            </w:r>
            <w:r>
              <w:rPr>
                <w:rFonts w:ascii="宋体"/>
              </w:rPr>
              <w:t>、</w:t>
            </w:r>
            <w:r>
              <w:rPr>
                <w:rFonts w:ascii="宋体"/>
              </w:rPr>
              <w:t>Python</w:t>
            </w:r>
            <w:r>
              <w:rPr>
                <w:rFonts w:ascii="宋体"/>
              </w:rPr>
              <w:t>项目</w:t>
            </w:r>
            <w:r>
              <w:rPr>
                <w:rFonts w:ascii="宋体"/>
              </w:rPr>
              <w:t>requirements.txt</w:t>
            </w:r>
            <w:r>
              <w:rPr>
                <w:rFonts w:ascii="宋体"/>
              </w:rPr>
              <w:t>等，完整标注第三方库名称、对应版本号，杜绝版本缺失导致的环境冲突问题。</w:t>
            </w:r>
          </w:p>
          <w:p w14:paraId="53AD65D3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4" w:name="heading_4"/>
            <w:r>
              <w:rPr>
                <w:rFonts w:ascii="宋体"/>
              </w:rPr>
              <w:t>（四）全套项目文档资料</w:t>
            </w:r>
            <w:bookmarkEnd w:id="4"/>
          </w:p>
          <w:p w14:paraId="3E282E10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文档是毕设项目的核心组成，支撑论文技术章节撰写与项目部署使用：</w:t>
            </w:r>
          </w:p>
          <w:p w14:paraId="267BF08F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核心部署文档（</w:t>
            </w:r>
            <w:r>
              <w:rPr>
                <w:rFonts w:ascii="宋体"/>
              </w:rPr>
              <w:t>README.md</w:t>
            </w:r>
            <w:r>
              <w:rPr>
                <w:rFonts w:ascii="宋体"/>
              </w:rPr>
              <w:t>）：明确标注运行环境版本（</w:t>
            </w:r>
            <w:r>
              <w:rPr>
                <w:rFonts w:ascii="宋体"/>
              </w:rPr>
              <w:t>JDK</w:t>
            </w:r>
            <w:r>
              <w:rPr>
                <w:rFonts w:ascii="宋体"/>
              </w:rPr>
              <w:t>、</w:t>
            </w:r>
            <w:r>
              <w:rPr>
                <w:rFonts w:ascii="宋体"/>
              </w:rPr>
              <w:t>Node</w:t>
            </w:r>
            <w:r>
              <w:rPr>
                <w:rFonts w:ascii="宋体"/>
              </w:rPr>
              <w:t>、数据库等）、分步安装流程、项目启动命令、常见报错</w:t>
            </w:r>
            <w:r>
              <w:rPr>
                <w:rFonts w:ascii="宋体"/>
              </w:rPr>
              <w:t>Q&amp;A</w:t>
            </w:r>
            <w:r>
              <w:rPr>
                <w:rFonts w:ascii="宋体"/>
              </w:rPr>
              <w:t>（至少</w:t>
            </w:r>
            <w:r>
              <w:rPr>
                <w:rFonts w:ascii="宋体"/>
              </w:rPr>
              <w:t>3</w:t>
            </w:r>
            <w:r>
              <w:rPr>
                <w:rFonts w:ascii="宋体"/>
              </w:rPr>
              <w:t>条）；</w:t>
            </w:r>
          </w:p>
          <w:p w14:paraId="7BC86221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专业技术文档：接口文档（</w:t>
            </w:r>
            <w:r>
              <w:rPr>
                <w:rFonts w:ascii="宋体"/>
              </w:rPr>
              <w:t>Swagger</w:t>
            </w:r>
            <w:r w:rsidR="009D50D5">
              <w:rPr>
                <w:rFonts w:ascii="宋体" w:hint="eastAsia"/>
              </w:rPr>
              <w:t>（</w:t>
            </w:r>
            <w:r w:rsidR="009D50D5" w:rsidRPr="009D50D5">
              <w:rPr>
                <w:rFonts w:ascii="宋体"/>
              </w:rPr>
              <w:t>https://www.bilibili.com/video/BV1h44y147zx/</w:t>
            </w:r>
            <w:r w:rsidR="009D50D5">
              <w:rPr>
                <w:rFonts w:ascii="宋体" w:hint="eastAsia"/>
              </w:rPr>
              <w:t>）</w:t>
            </w:r>
            <w:r>
              <w:rPr>
                <w:rFonts w:ascii="宋体"/>
              </w:rPr>
              <w:t>导出）、业务流程图、</w:t>
            </w:r>
            <w:r>
              <w:rPr>
                <w:rFonts w:ascii="宋体"/>
              </w:rPr>
              <w:t>UML</w:t>
            </w:r>
            <w:r>
              <w:rPr>
                <w:rFonts w:ascii="宋体"/>
              </w:rPr>
              <w:t>类图</w:t>
            </w:r>
            <w:r>
              <w:rPr>
                <w:rFonts w:ascii="宋体"/>
              </w:rPr>
              <w:t>/</w:t>
            </w:r>
            <w:r>
              <w:rPr>
                <w:rFonts w:ascii="宋体"/>
              </w:rPr>
              <w:t>时序图、数据库</w:t>
            </w:r>
            <w:r>
              <w:rPr>
                <w:rFonts w:ascii="宋体"/>
              </w:rPr>
              <w:t>ER</w:t>
            </w:r>
            <w:r>
              <w:rPr>
                <w:rFonts w:ascii="宋体"/>
              </w:rPr>
              <w:t>图、系统数据字典；</w:t>
            </w:r>
          </w:p>
          <w:p w14:paraId="5169976E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lastRenderedPageBreak/>
              <w:t>测试文档：核心功能接口测试截图、系统功能测试报告；</w:t>
            </w:r>
          </w:p>
          <w:p w14:paraId="5AE33226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论文配套参考资料，支撑论文技术内容撰写。</w:t>
            </w:r>
          </w:p>
          <w:p w14:paraId="5907B7D1" w14:textId="77777777" w:rsidR="009D50D5" w:rsidRDefault="009D50D5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</w:p>
          <w:p w14:paraId="1823A8DE" w14:textId="77777777" w:rsidR="009D50D5" w:rsidRDefault="009D50D5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</w:p>
          <w:p w14:paraId="2B11FB41" w14:textId="77777777" w:rsidR="00CD15BF" w:rsidRDefault="009D50D5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5" w:name="heading_6"/>
            <w:r>
              <w:rPr>
                <w:rFonts w:ascii="宋体"/>
              </w:rPr>
              <w:t>P</w:t>
            </w:r>
            <w:r>
              <w:rPr>
                <w:rFonts w:ascii="宋体" w:hint="eastAsia"/>
              </w:rPr>
              <w:t>s</w:t>
            </w:r>
            <w:r>
              <w:rPr>
                <w:rFonts w:ascii="宋体" w:hint="eastAsia"/>
              </w:rPr>
              <w:t>：</w:t>
            </w:r>
            <w:r w:rsidR="00CD15BF">
              <w:rPr>
                <w:rFonts w:ascii="宋体"/>
              </w:rPr>
              <w:t>毕设项目基础合规要求（合格线标准）</w:t>
            </w:r>
            <w:bookmarkEnd w:id="5"/>
          </w:p>
          <w:p w14:paraId="6BE0C5B3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所有提交材料需满足结构完整、可正常运行、文档规范三大核心合格标准，通过三重核验方可满足答辩、归档要求。</w:t>
            </w:r>
          </w:p>
          <w:p w14:paraId="290D631C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6" w:name="heading_7"/>
            <w:r>
              <w:rPr>
                <w:rFonts w:ascii="宋体"/>
              </w:rPr>
              <w:t>（一）项目结构合规要求</w:t>
            </w:r>
            <w:bookmarkEnd w:id="6"/>
          </w:p>
          <w:p w14:paraId="019FDF0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前后端项目必须遵循行业标准化分层结构，层次清晰、模块分明，无文件缺失、结构混乱问题。</w:t>
            </w:r>
            <w:r>
              <w:rPr>
                <w:rFonts w:ascii="宋体"/>
              </w:rPr>
              <w:t>Java</w:t>
            </w:r>
            <w:r>
              <w:rPr>
                <w:rFonts w:ascii="宋体"/>
              </w:rPr>
              <w:t>项目需完整具备五层架构，前端项目需配齐路由、组件、接口、状态管理等核心模块，杜绝课设级零散单文件结构。</w:t>
            </w:r>
          </w:p>
          <w:p w14:paraId="6D3C99D6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7" w:name="heading_8"/>
            <w:r>
              <w:rPr>
                <w:rFonts w:ascii="宋体"/>
              </w:rPr>
              <w:t>（二）项目运行合规要求（三能测试标准）</w:t>
            </w:r>
            <w:bookmarkEnd w:id="7"/>
          </w:p>
          <w:p w14:paraId="48E695B6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可正常启动：按照文档步骤操作，</w:t>
            </w:r>
            <w:r>
              <w:rPr>
                <w:rFonts w:ascii="宋体"/>
              </w:rPr>
              <w:t>3</w:t>
            </w:r>
            <w:r>
              <w:rPr>
                <w:rFonts w:ascii="宋体"/>
              </w:rPr>
              <w:t>分钟内无报错，项目顺利启动；</w:t>
            </w:r>
          </w:p>
          <w:p w14:paraId="510A4CF2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可正常登录：默认测试账号（</w:t>
            </w:r>
            <w:r>
              <w:rPr>
                <w:rFonts w:ascii="宋体"/>
              </w:rPr>
              <w:t>admin/admin123</w:t>
            </w:r>
            <w:r>
              <w:rPr>
                <w:rFonts w:ascii="宋体"/>
              </w:rPr>
              <w:t>）可成功登录系统；</w:t>
            </w:r>
          </w:p>
          <w:p w14:paraId="1336B3F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可正常演示：系统核心功能可用，至少完成增、删、改、查两类以上核心功能操作。</w:t>
            </w:r>
          </w:p>
          <w:p w14:paraId="34A39CBF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若三项测试两项及以上不达标，判定为不合格源码，无法用于答辩。</w:t>
            </w:r>
          </w:p>
          <w:p w14:paraId="03C108D5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8" w:name="heading_9"/>
            <w:r>
              <w:rPr>
                <w:rFonts w:ascii="宋体"/>
              </w:rPr>
              <w:t>（三）代码基础质量要求</w:t>
            </w:r>
            <w:bookmarkEnd w:id="8"/>
          </w:p>
          <w:p w14:paraId="1F7C84C2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命名规范：统一使用英文命名，无随意乱命名情况，优先采用驼峰命名法；</w:t>
            </w:r>
          </w:p>
          <w:p w14:paraId="06FDD4DB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结构规范：代码分层清晰，业务逻辑与数据操作分离；</w:t>
            </w:r>
          </w:p>
          <w:p w14:paraId="52DB88E2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安全合规：采用参数化查询，规避</w:t>
            </w:r>
            <w:r>
              <w:rPr>
                <w:rFonts w:ascii="宋体"/>
              </w:rPr>
              <w:t>SQL</w:t>
            </w:r>
            <w:r>
              <w:rPr>
                <w:rFonts w:ascii="宋体"/>
              </w:rPr>
              <w:t>注入风险；关键代码增加</w:t>
            </w:r>
            <w:r>
              <w:rPr>
                <w:rFonts w:ascii="宋体"/>
              </w:rPr>
              <w:t>try-catch</w:t>
            </w:r>
            <w:r>
              <w:rPr>
                <w:rFonts w:ascii="宋体"/>
              </w:rPr>
              <w:t>异常捕获；</w:t>
            </w:r>
          </w:p>
          <w:p w14:paraId="4B1F3033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无基础性</w:t>
            </w:r>
            <w:r>
              <w:rPr>
                <w:rFonts w:ascii="宋体"/>
              </w:rPr>
              <w:t>bug</w:t>
            </w:r>
            <w:r>
              <w:rPr>
                <w:rFonts w:ascii="宋体"/>
              </w:rPr>
              <w:t>、无硬编码敏感信息、无版本依赖冲突。</w:t>
            </w:r>
          </w:p>
          <w:p w14:paraId="0688F62A" w14:textId="77777777" w:rsidR="009D50D5" w:rsidRDefault="009D50D5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9" w:name="heading_10"/>
          </w:p>
          <w:p w14:paraId="4F58505F" w14:textId="77777777" w:rsidR="00CD15BF" w:rsidRDefault="009D50D5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Ps:</w:t>
            </w:r>
            <w:r w:rsidR="00CD15BF">
              <w:rPr>
                <w:rFonts w:ascii="宋体"/>
              </w:rPr>
              <w:t>毕设项目进阶加分要求（优秀答辩标准）</w:t>
            </w:r>
            <w:bookmarkEnd w:id="9"/>
          </w:p>
          <w:p w14:paraId="0A101F50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在合格基础上，完成以下优化可提升项目技术含金量，丰富论文技术章节内容，获得导师高分认可。</w:t>
            </w:r>
          </w:p>
          <w:p w14:paraId="278DE887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10" w:name="heading_11"/>
            <w:r>
              <w:rPr>
                <w:rFonts w:ascii="宋体"/>
              </w:rPr>
              <w:t>（一）代码质量升级</w:t>
            </w:r>
            <w:bookmarkEnd w:id="10"/>
          </w:p>
          <w:p w14:paraId="0A1E39D2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代码可读性：核心代码配备详细注释，命名规范统一；</w:t>
            </w:r>
          </w:p>
          <w:p w14:paraId="449CD84C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架构优化：在基础分层结构上，合理运用设计模式优化代码；</w:t>
            </w:r>
          </w:p>
          <w:p w14:paraId="5022BF7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异常与日志：实现全局统一异常处理，配备系统运行日志记录；</w:t>
            </w:r>
          </w:p>
          <w:p w14:paraId="6018FD1E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安全升级：采用参数化</w:t>
            </w:r>
            <w:r>
              <w:rPr>
                <w:rFonts w:ascii="宋体"/>
              </w:rPr>
              <w:t>+</w:t>
            </w:r>
            <w:r>
              <w:rPr>
                <w:rFonts w:ascii="宋体"/>
              </w:rPr>
              <w:t>预编译双重防护，彻底规避</w:t>
            </w:r>
            <w:r>
              <w:rPr>
                <w:rFonts w:ascii="宋体"/>
              </w:rPr>
              <w:t>SQL</w:t>
            </w:r>
            <w:r>
              <w:rPr>
                <w:rFonts w:ascii="宋体"/>
              </w:rPr>
              <w:t>注入风险。</w:t>
            </w:r>
          </w:p>
          <w:p w14:paraId="39B35884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11" w:name="heading_12"/>
            <w:r>
              <w:rPr>
                <w:rFonts w:ascii="宋体"/>
              </w:rPr>
              <w:t>（二）文档体系完善</w:t>
            </w:r>
            <w:bookmarkEnd w:id="11"/>
          </w:p>
          <w:p w14:paraId="30579A05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除基础文档外，配齐全套可视化技术文档：标准化接口文档、完整业务流程图、</w:t>
            </w:r>
            <w:r>
              <w:rPr>
                <w:rFonts w:ascii="宋体"/>
              </w:rPr>
              <w:t>UML</w:t>
            </w:r>
            <w:r>
              <w:rPr>
                <w:rFonts w:ascii="宋体"/>
              </w:rPr>
              <w:t>类图</w:t>
            </w:r>
            <w:r>
              <w:rPr>
                <w:rFonts w:ascii="宋体"/>
              </w:rPr>
              <w:lastRenderedPageBreak/>
              <w:t>与时序图、数据库</w:t>
            </w:r>
            <w:r>
              <w:rPr>
                <w:rFonts w:ascii="宋体"/>
              </w:rPr>
              <w:t>ER</w:t>
            </w:r>
            <w:r>
              <w:rPr>
                <w:rFonts w:ascii="宋体"/>
              </w:rPr>
              <w:t>图、正式版系统测试报告，让论文技术内容有据可依、内容饱满。</w:t>
            </w:r>
          </w:p>
          <w:p w14:paraId="2BBC7208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12" w:name="heading_13"/>
            <w:r>
              <w:rPr>
                <w:rFonts w:ascii="宋体"/>
              </w:rPr>
              <w:t>（三）部署方式优化（核心加分项）</w:t>
            </w:r>
            <w:bookmarkEnd w:id="12"/>
          </w:p>
          <w:p w14:paraId="776F69EE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突破本地运行局限，实现云端标准化部署：项目部署至阿里云</w:t>
            </w:r>
            <w:r>
              <w:rPr>
                <w:rFonts w:ascii="宋体"/>
              </w:rPr>
              <w:t>/</w:t>
            </w:r>
            <w:r>
              <w:rPr>
                <w:rFonts w:ascii="宋体"/>
              </w:rPr>
              <w:t>腾讯云等云服务器、配置</w:t>
            </w:r>
            <w:r>
              <w:rPr>
                <w:rFonts w:ascii="宋体"/>
              </w:rPr>
              <w:t>HTTPS</w:t>
            </w:r>
            <w:r>
              <w:rPr>
                <w:rFonts w:ascii="宋体"/>
              </w:rPr>
              <w:t>安全证书、采用</w:t>
            </w:r>
            <w:r>
              <w:rPr>
                <w:rFonts w:ascii="宋体"/>
              </w:rPr>
              <w:t>Docker</w:t>
            </w:r>
            <w:r>
              <w:rPr>
                <w:rFonts w:ascii="宋体"/>
              </w:rPr>
              <w:t>容器化部署、编写一键部署脚本，支持公网域名直接访问，大幅提升项目完整性与专业性。</w:t>
            </w:r>
          </w:p>
          <w:p w14:paraId="083FC52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13" w:name="heading_14"/>
            <w:r>
              <w:rPr>
                <w:rFonts w:ascii="宋体"/>
              </w:rPr>
              <w:t>四、提交与答辩避坑硬性要求</w:t>
            </w:r>
            <w:bookmarkEnd w:id="13"/>
          </w:p>
          <w:p w14:paraId="117C109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禁止提交残缺源码：交付前核验完整项目目录截图、功能演示视频，确保无层级缺失、文件遗漏；</w:t>
            </w:r>
          </w:p>
          <w:p w14:paraId="5F961287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提前完成部署测试：第一时间完整部署测试，修改代码前做好原始文件备份，杜绝答辩前突发运行报错；</w:t>
            </w:r>
          </w:p>
          <w:p w14:paraId="1B51A76D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保障技术可写作性：项目具备一定技术深度与可扩展性，避免单一简单系统，确保论文技术章节有充足内容可撰写；</w:t>
            </w:r>
          </w:p>
          <w:p w14:paraId="2690C708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答辩前多轮核验：至少完成</w:t>
            </w:r>
            <w:r>
              <w:rPr>
                <w:rFonts w:ascii="宋体"/>
              </w:rPr>
              <w:t>3</w:t>
            </w:r>
            <w:r>
              <w:rPr>
                <w:rFonts w:ascii="宋体"/>
              </w:rPr>
              <w:t>次全流程启动、功能演示测试，杜绝答辩现场出现运行故障。</w:t>
            </w:r>
          </w:p>
          <w:p w14:paraId="1B304DDB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bookmarkStart w:id="14" w:name="heading_15"/>
            <w:r>
              <w:rPr>
                <w:rFonts w:ascii="宋体"/>
              </w:rPr>
              <w:t>五、核心总结</w:t>
            </w:r>
            <w:bookmarkEnd w:id="14"/>
          </w:p>
          <w:p w14:paraId="27279D22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  <w:r>
              <w:rPr>
                <w:rFonts w:ascii="宋体"/>
              </w:rPr>
              <w:t>合格的毕设项目交付，核心不在于代码数量多少，而在于结构标准化、运行稳定化、文档完整化、技术可落地化。完整的项目结构是基础，可流畅演示是底线，完善的配套文档是核心，进阶的部署优化是加分关键，所有材料与规范均需服务于论文撰写与答辩演示，形成闭环的标准化毕设交付物。</w:t>
            </w:r>
          </w:p>
          <w:p w14:paraId="35C3DB46" w14:textId="77777777" w:rsidR="00CD15BF" w:rsidRDefault="00CD15BF">
            <w:pPr>
              <w:spacing w:afterLines="50" w:after="156"/>
              <w:ind w:firstLineChars="200" w:firstLine="420"/>
              <w:rPr>
                <w:rFonts w:ascii="宋体" w:hint="eastAsia"/>
              </w:rPr>
            </w:pPr>
          </w:p>
        </w:tc>
      </w:tr>
      <w:tr w:rsidR="00CD15BF" w14:paraId="52AFB05D" w14:textId="77777777">
        <w:trPr>
          <w:trHeight w:val="565"/>
          <w:jc w:val="center"/>
        </w:trPr>
        <w:tc>
          <w:tcPr>
            <w:tcW w:w="124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A8ABDED" w14:textId="77777777" w:rsidR="00CD15BF" w:rsidRDefault="00CD15BF">
            <w:pPr>
              <w:jc w:val="center"/>
              <w:rPr>
                <w:rFonts w:ascii="宋体" w:hint="eastAsia"/>
              </w:rPr>
            </w:pPr>
            <w:r>
              <w:rPr>
                <w:rFonts w:ascii="宋体" w:hint="eastAsia"/>
                <w:b/>
              </w:rPr>
              <w:lastRenderedPageBreak/>
              <w:t>编制教师</w:t>
            </w:r>
          </w:p>
        </w:tc>
        <w:tc>
          <w:tcPr>
            <w:tcW w:w="89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7A4F52D" w14:textId="77777777" w:rsidR="00CD15BF" w:rsidRDefault="00CD15BF">
            <w:pPr>
              <w:jc w:val="center"/>
              <w:rPr>
                <w:rFonts w:ascii="楷体_GB2312" w:eastAsia="楷体_GB2312" w:hint="eastAsia"/>
              </w:rPr>
            </w:pPr>
            <w:r>
              <w:rPr>
                <w:rFonts w:ascii="楷体_GB2312" w:eastAsia="楷体_GB2312" w:hint="eastAsia"/>
              </w:rPr>
              <w:t>杨子旸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E5EB582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编制日期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2662739" w14:textId="77777777" w:rsidR="00CD15BF" w:rsidRDefault="00CD15BF">
            <w:pPr>
              <w:jc w:val="center"/>
              <w:rPr>
                <w:rFonts w:ascii="宋体" w:eastAsia="宋体" w:hint="eastAsia"/>
                <w:b/>
              </w:rPr>
            </w:pPr>
            <w:r>
              <w:rPr>
                <w:rFonts w:ascii="宋体" w:hint="eastAsia"/>
                <w:b/>
              </w:rPr>
              <w:t>2026-5-4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3FB9E3B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实施时间</w:t>
            </w:r>
          </w:p>
        </w:tc>
        <w:tc>
          <w:tcPr>
            <w:tcW w:w="2934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F2262F" w14:textId="77777777" w:rsidR="00CD15BF" w:rsidRDefault="00CD15BF">
            <w:pPr>
              <w:jc w:val="center"/>
              <w:rPr>
                <w:rFonts w:ascii="宋体" w:hint="eastAsia"/>
                <w:b/>
              </w:rPr>
            </w:pPr>
            <w:r>
              <w:rPr>
                <w:rFonts w:ascii="宋体" w:hint="eastAsia"/>
                <w:b/>
              </w:rPr>
              <w:t>2026-5-4</w:t>
            </w:r>
          </w:p>
        </w:tc>
      </w:tr>
    </w:tbl>
    <w:p w14:paraId="390DD114" w14:textId="77777777" w:rsidR="00CD15BF" w:rsidRDefault="00CD15BF">
      <w:pPr>
        <w:rPr>
          <w:rFonts w:hint="eastAsia"/>
        </w:rPr>
      </w:pPr>
    </w:p>
    <w:sectPr w:rsidR="00CD15BF">
      <w:pgSz w:w="11906" w:h="16838"/>
      <w:pgMar w:top="1134" w:right="1134" w:bottom="1134" w:left="1134" w:header="851" w:footer="992" w:gutter="45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2DCF5" w14:textId="77777777" w:rsidR="00127D5F" w:rsidRDefault="00127D5F" w:rsidP="00691DBC">
      <w:pPr>
        <w:rPr>
          <w:rFonts w:hint="eastAsia"/>
        </w:rPr>
      </w:pPr>
      <w:r>
        <w:separator/>
      </w:r>
    </w:p>
  </w:endnote>
  <w:endnote w:type="continuationSeparator" w:id="0">
    <w:p w14:paraId="5B532561" w14:textId="77777777" w:rsidR="00127D5F" w:rsidRDefault="00127D5F" w:rsidP="00691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D92F0" w14:textId="77777777" w:rsidR="00127D5F" w:rsidRDefault="00127D5F" w:rsidP="00691DBC">
      <w:pPr>
        <w:rPr>
          <w:rFonts w:hint="eastAsia"/>
        </w:rPr>
      </w:pPr>
      <w:r>
        <w:separator/>
      </w:r>
    </w:p>
  </w:footnote>
  <w:footnote w:type="continuationSeparator" w:id="0">
    <w:p w14:paraId="29652F37" w14:textId="77777777" w:rsidR="00127D5F" w:rsidRDefault="00127D5F" w:rsidP="00691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8BEFF5"/>
    <w:multiLevelType w:val="singleLevel"/>
    <w:tmpl w:val="D98BEFF5"/>
    <w:lvl w:ilvl="0">
      <w:start w:val="1"/>
      <w:numFmt w:val="decimal"/>
      <w:suff w:val="nothing"/>
      <w:lvlText w:val="%1、"/>
      <w:lvlJc w:val="left"/>
    </w:lvl>
  </w:abstractNum>
  <w:num w:numId="1" w16cid:durableId="22703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MwZGJiM2Y0ZjYzMDc4ZGRmOGUyZTA5M2NkYzEyZDAifQ=="/>
  </w:docVars>
  <w:rsids>
    <w:rsidRoot w:val="00F253DD"/>
    <w:rsid w:val="00001E8D"/>
    <w:rsid w:val="00005678"/>
    <w:rsid w:val="00043802"/>
    <w:rsid w:val="00053BA9"/>
    <w:rsid w:val="000A6A07"/>
    <w:rsid w:val="00127D5F"/>
    <w:rsid w:val="001437E5"/>
    <w:rsid w:val="00162FDA"/>
    <w:rsid w:val="00180EE8"/>
    <w:rsid w:val="001971E8"/>
    <w:rsid w:val="001C39FE"/>
    <w:rsid w:val="00274A6A"/>
    <w:rsid w:val="00281205"/>
    <w:rsid w:val="002D6C5E"/>
    <w:rsid w:val="00301405"/>
    <w:rsid w:val="00302A94"/>
    <w:rsid w:val="003150E3"/>
    <w:rsid w:val="00336C85"/>
    <w:rsid w:val="00373266"/>
    <w:rsid w:val="00374EAE"/>
    <w:rsid w:val="003D2DDF"/>
    <w:rsid w:val="003D435E"/>
    <w:rsid w:val="00401263"/>
    <w:rsid w:val="00402124"/>
    <w:rsid w:val="004A17EB"/>
    <w:rsid w:val="0051590D"/>
    <w:rsid w:val="00542FC9"/>
    <w:rsid w:val="0056323A"/>
    <w:rsid w:val="005A3981"/>
    <w:rsid w:val="005A7FFC"/>
    <w:rsid w:val="005C0F14"/>
    <w:rsid w:val="005D3F7E"/>
    <w:rsid w:val="00640D85"/>
    <w:rsid w:val="00663D7D"/>
    <w:rsid w:val="00691DBC"/>
    <w:rsid w:val="006C3047"/>
    <w:rsid w:val="006D2A61"/>
    <w:rsid w:val="006D7026"/>
    <w:rsid w:val="006E5D54"/>
    <w:rsid w:val="006F0E7A"/>
    <w:rsid w:val="00720953"/>
    <w:rsid w:val="00726816"/>
    <w:rsid w:val="007379E7"/>
    <w:rsid w:val="007B419B"/>
    <w:rsid w:val="007D7B96"/>
    <w:rsid w:val="007F78B7"/>
    <w:rsid w:val="0087307F"/>
    <w:rsid w:val="00876CD9"/>
    <w:rsid w:val="008F7D23"/>
    <w:rsid w:val="00900248"/>
    <w:rsid w:val="00902F86"/>
    <w:rsid w:val="009A131C"/>
    <w:rsid w:val="009A58E7"/>
    <w:rsid w:val="009D50D5"/>
    <w:rsid w:val="00A01082"/>
    <w:rsid w:val="00A16BC0"/>
    <w:rsid w:val="00A24E63"/>
    <w:rsid w:val="00AE259C"/>
    <w:rsid w:val="00B0501B"/>
    <w:rsid w:val="00B304CF"/>
    <w:rsid w:val="00BD52DB"/>
    <w:rsid w:val="00BD7324"/>
    <w:rsid w:val="00C00314"/>
    <w:rsid w:val="00C66541"/>
    <w:rsid w:val="00C71507"/>
    <w:rsid w:val="00CD15BF"/>
    <w:rsid w:val="00CE3121"/>
    <w:rsid w:val="00D3262D"/>
    <w:rsid w:val="00D63EF9"/>
    <w:rsid w:val="00DB2C87"/>
    <w:rsid w:val="00E041DD"/>
    <w:rsid w:val="00E22247"/>
    <w:rsid w:val="00E32B7F"/>
    <w:rsid w:val="00E36D40"/>
    <w:rsid w:val="00EB7762"/>
    <w:rsid w:val="00F253DD"/>
    <w:rsid w:val="00F60DB1"/>
    <w:rsid w:val="00F707E7"/>
    <w:rsid w:val="00FA4F28"/>
    <w:rsid w:val="00FD5185"/>
    <w:rsid w:val="34B06E4B"/>
    <w:rsid w:val="3B3F558E"/>
    <w:rsid w:val="592771BB"/>
    <w:rsid w:val="635E5215"/>
    <w:rsid w:val="72807D1A"/>
    <w:rsid w:val="7D96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53D4221"/>
  <w15:chartTrackingRefBased/>
  <w15:docId w15:val="{A122B089-48AB-495F-B063-CB0FE2A1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  <w:szCs w:val="24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9">
    <w:name w:val="Strong"/>
    <w:qFormat/>
    <w:rPr>
      <w:b/>
    </w:rPr>
  </w:style>
  <w:style w:type="character" w:styleId="aa">
    <w:name w:val="Emphasis"/>
    <w:qFormat/>
    <w:rPr>
      <w:i/>
    </w:rPr>
  </w:style>
  <w:style w:type="character" w:styleId="ab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1090</Words>
  <Characters>1232</Characters>
  <Application>Microsoft Office Word</Application>
  <DocSecurity>0</DocSecurity>
  <Lines>58</Lines>
  <Paragraphs>72</Paragraphs>
  <ScaleCrop>false</ScaleCrop>
  <Company>China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</dc:creator>
  <cp:keywords/>
  <dc:description/>
  <cp:lastModifiedBy>健锋 刘</cp:lastModifiedBy>
  <cp:revision>3</cp:revision>
  <cp:lastPrinted>2008-06-02T07:48:00Z</cp:lastPrinted>
  <dcterms:created xsi:type="dcterms:W3CDTF">2026-06-15T07:29:00Z</dcterms:created>
  <dcterms:modified xsi:type="dcterms:W3CDTF">2026-06-15T07:29:00Z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D41DB007DFFB46B581C8263EAA7ADB1A_13</vt:lpwstr>
  </property>
  <property fmtid="{D5CDD505-2E9C-101B-9397-08002B2CF9AE}" pid="4" name="KSOTemplateDocerSaveRecord">
    <vt:lpwstr>eyJoZGlkIjoiMWMyOGQzNTQxZmNiZDE4Y2Y2YzZkZmIzOWJlYmM5ZmQiLCJ1c2VySWQiOiI0NTgxODIyMTEifQ==</vt:lpwstr>
  </property>
</Properties>
</file>