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Kihúzási feladat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1.eset: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család -&gt; egyszerű nevek: apu, anyu,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2.eset: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óvoda -&gt; gyerekek azonosítása: (Családi + keresztnév +  jel(zászló,házikó stb.))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3.eset: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kisváros -&gt; tanulmányi verseny: (Családi + keresztnév + iskola + diákigazolvány)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4.eset: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egyetem -&gt; egyetemi nyilvántartásn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tl w:val="0"/>
        </w:rPr>
        <w:t xml:space="preserve">l előfordulhat, hogy több név is van (házasságkötés)  (excel)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5.eset: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publikáció -&gt;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