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EKE-s elearning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Vizsgára az jöhet, aki az ellenőrző kérdéseket legalább 80%-os eredménnyel megoldotta.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 vizsgára olyan alkalmazást kell készíteni, amely GRPC-t vagy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WCF</w:t>
        </w:r>
      </w:hyperlink>
      <w:r w:rsidDel="00000000" w:rsidR="00000000" w:rsidRPr="00000000">
        <w:rPr>
          <w:rtl w:val="0"/>
        </w:rPr>
        <w:t xml:space="preserve">-et használ, és 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szerveroldalon futó kód adatbázisszerverhez csatlakozik, onnan adatokat kér 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 programot, illetve annak elérhetőségét a vizsga előtt 24 órával el kell küldeni a vizsgáztatónak.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WCF</w:t>
        </w:r>
      </w:hyperlink>
      <w:r w:rsidDel="00000000" w:rsidR="00000000" w:rsidRPr="00000000">
        <w:rPr>
          <w:rtl w:val="0"/>
        </w:rPr>
        <w:t xml:space="preserve">-es program esetén a program tartalmazzon hibaszerződést 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learning.uni-eszterhazy.hu/mod/imscp/view.php?id=29192" TargetMode="External"/><Relationship Id="rId9" Type="http://schemas.openxmlformats.org/officeDocument/2006/relationships/hyperlink" Target="https://elearning.uni-eszterhazy.hu/mod/imscp/view.php?id=29192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arning.uni-eszterhazy.hu/course/view.php?id=1128" TargetMode="External"/><Relationship Id="rId7" Type="http://schemas.openxmlformats.org/officeDocument/2006/relationships/hyperlink" Target="https://elearning.uni-eszterhazy.hu/mod/imscp/view.php?id=29192" TargetMode="External"/><Relationship Id="rId8" Type="http://schemas.openxmlformats.org/officeDocument/2006/relationships/hyperlink" Target="https://elearning.uni-eszterhazy.hu/mod/imscp/view.php?id=29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