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DFB7" w14:textId="77777777" w:rsidR="00743239" w:rsidRPr="00743239" w:rsidRDefault="00743239" w:rsidP="0074323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43239">
        <w:rPr>
          <w:rFonts w:ascii="Arial" w:hAnsi="Arial" w:cs="Arial"/>
          <w:b/>
          <w:bCs/>
          <w:sz w:val="28"/>
          <w:szCs w:val="28"/>
        </w:rPr>
        <w:t>MANUAL OPERACIONAL DO PRESTADOR DE SERVIÇOS AUTÔNOMO – OPERADOR DE LOJA</w:t>
      </w:r>
    </w:p>
    <w:p w14:paraId="728C286C" w14:textId="77777777" w:rsidR="00743239" w:rsidRPr="00743239" w:rsidRDefault="00743239" w:rsidP="0074323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43239">
        <w:rPr>
          <w:rFonts w:ascii="Arial" w:hAnsi="Arial" w:cs="Arial"/>
          <w:b/>
          <w:bCs/>
          <w:sz w:val="28"/>
          <w:szCs w:val="28"/>
        </w:rPr>
        <w:t>DEX INVEST COMÉRCIO E VAREJO LTDA.</w:t>
      </w:r>
    </w:p>
    <w:p w14:paraId="2A113F8C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  <w:b/>
          <w:bCs/>
        </w:rPr>
        <w:t>Versão:</w:t>
      </w:r>
      <w:r w:rsidRPr="00743239">
        <w:rPr>
          <w:rFonts w:ascii="Arial" w:hAnsi="Arial" w:cs="Arial"/>
        </w:rPr>
        <w:t xml:space="preserve"> 1.0</w:t>
      </w:r>
    </w:p>
    <w:p w14:paraId="72BFA231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  <w:b/>
          <w:bCs/>
        </w:rPr>
        <w:t>Vigência:</w:t>
      </w:r>
      <w:r w:rsidRPr="00743239">
        <w:rPr>
          <w:rFonts w:ascii="Arial" w:hAnsi="Arial" w:cs="Arial"/>
        </w:rPr>
        <w:t xml:space="preserve"> 10 (dez) anos</w:t>
      </w:r>
    </w:p>
    <w:p w14:paraId="3CBE24D1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  <w:b/>
          <w:bCs/>
        </w:rPr>
        <w:t>Documento Corporativo Integrante do Programa de Governança, Compliance, Segurança da Informação e Gestão de Riscos</w:t>
      </w:r>
    </w:p>
    <w:p w14:paraId="659738DF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6BC9C5A6">
          <v:rect id="_x0000_i1749" style="width:0;height:1.5pt" o:hralign="center" o:hrstd="t" o:hr="t" fillcolor="#a0a0a0" stroked="f"/>
        </w:pict>
      </w:r>
    </w:p>
    <w:p w14:paraId="756D9FC5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PARTE I</w:t>
      </w:r>
    </w:p>
    <w:p w14:paraId="099743D4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APRESENTAÇÃO</w:t>
      </w:r>
    </w:p>
    <w:p w14:paraId="0B11C7DA" w14:textId="4B09136B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O presente </w:t>
      </w:r>
      <w:r w:rsidRPr="00743239">
        <w:rPr>
          <w:rFonts w:ascii="Arial" w:hAnsi="Arial" w:cs="Arial"/>
          <w:b/>
          <w:bCs/>
        </w:rPr>
        <w:t>Manual Operacional do Prestador de Serviços Autônomo – Operador de Loja</w:t>
      </w:r>
      <w:r w:rsidRPr="00743239">
        <w:rPr>
          <w:rFonts w:ascii="Arial" w:hAnsi="Arial" w:cs="Arial"/>
        </w:rPr>
        <w:t xml:space="preserve"> estabelece as diretrizes operacionais, técnicas, organizacionais e procedimentais aplicáveis aos Prestadores de Serviços Autônomos que desempenham atividades de apoio operacional junto aos estabelecimentos atendidos pela </w:t>
      </w:r>
      <w:r w:rsidRPr="00743239">
        <w:rPr>
          <w:rFonts w:ascii="Arial" w:hAnsi="Arial" w:cs="Arial"/>
          <w:b/>
          <w:bCs/>
        </w:rPr>
        <w:t>DEX INVEST COMÉRCIO E VAREJO LTDA.</w:t>
      </w:r>
    </w:p>
    <w:p w14:paraId="442CB3A3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Este documento integra o Sistema Corporativo de Governança das Empresas e foi elaborado com fundamento na Constituição da República Federativa do Brasil, no Código Civil, no Código de Processo Civil, na Lei nº 13.874/2019 (Lei da Liberdade Econômica), na Lei nº 13.709/2018 (Lei Geral de Proteção de Dados Pessoais), na Lei nº 12.965/2014 (Marco Civil da Internet), na Lei nº 14.063/2020 (Lei das Assinaturas Eletrônicas), bem como nas melhores práticas de Compliance, Governança Corporativa, Segurança da Informação e Gestão de Riscos.</w:t>
      </w:r>
    </w:p>
    <w:p w14:paraId="01F44BF6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O Manual possui natureza exclusivamente operacional e visa estabelecer procedimentos uniformes para execução das atividades, utilização das Plataformas Tecnológicas, observância das Políticas Corporativas e preservação da segurança jurídica das relações mantidas entre as Empresas e os Prestadores.</w:t>
      </w:r>
    </w:p>
    <w:p w14:paraId="1412C462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As orientações aqui previstas destinam-se à padronização dos procedimentos operacionais, sem restringir a autonomia técnica, econômica e organizacional do Prestador de Serviços.</w:t>
      </w:r>
    </w:p>
    <w:p w14:paraId="2F0496EE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36B061C6">
          <v:rect id="_x0000_i1750" style="width:0;height:1.5pt" o:hralign="center" o:hrstd="t" o:hr="t" fillcolor="#a0a0a0" stroked="f"/>
        </w:pict>
      </w:r>
    </w:p>
    <w:p w14:paraId="5E1F0333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OBJETIVO DO MANUAL</w:t>
      </w:r>
    </w:p>
    <w:p w14:paraId="66CA9417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O presente Manual tem por objetivo:</w:t>
      </w:r>
    </w:p>
    <w:p w14:paraId="04A02B06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lastRenderedPageBreak/>
        <w:t>I – estabelecer padrões operacionais destinados à adequada execução das atividades desenvolvidas pelos Operadores de Loja;</w:t>
      </w:r>
    </w:p>
    <w:p w14:paraId="0F9F318A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 – promover segurança jurídica, previsibilidade e transparência nas relações contratuais;</w:t>
      </w:r>
    </w:p>
    <w:p w14:paraId="693C42FD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III – uniformizar procedimentos operacionais;</w:t>
      </w:r>
    </w:p>
    <w:p w14:paraId="47E2C52B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IV – fortalecer o Programa Corporativo de Governança, Compliance e Gestão de Riscos;</w:t>
      </w:r>
    </w:p>
    <w:p w14:paraId="61B2D39E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 – proteger os interesses das Empresas, dos Clientes, dos Parceiros Comerciais e dos Prestadores;</w:t>
      </w:r>
    </w:p>
    <w:p w14:paraId="246D3BCD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VI – disciplinar a utilização das Plataformas Tecnológicas;</w:t>
      </w:r>
    </w:p>
    <w:p w14:paraId="0D9BF46D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VII – orientar a correta utilização dos sistemas eletrônicos;</w:t>
      </w:r>
    </w:p>
    <w:p w14:paraId="32FCC1FB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VIII – estabelecer diretrizes relacionadas à segurança operacional e à proteção das informações;</w:t>
      </w:r>
    </w:p>
    <w:p w14:paraId="25AA7F7F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IX – prevenir fraudes e irregularidades;</w:t>
      </w:r>
    </w:p>
    <w:p w14:paraId="18E9DF4A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X – preservar evidências digitais para fins de auditoria e produção antecipada de provas.</w:t>
      </w:r>
    </w:p>
    <w:p w14:paraId="5F27DD8B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27A3B522">
          <v:rect id="_x0000_i1751" style="width:0;height:1.5pt" o:hralign="center" o:hrstd="t" o:hr="t" fillcolor="#a0a0a0" stroked="f"/>
        </w:pict>
      </w:r>
    </w:p>
    <w:p w14:paraId="176AF82A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NATUREZA OPERACIONAL</w:t>
      </w:r>
    </w:p>
    <w:p w14:paraId="7DBF0E7D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O presente Manual possui natureza exclusivamente operacional, preventiva, organizacional e orientativa.</w:t>
      </w:r>
    </w:p>
    <w:p w14:paraId="259BCA32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Seu conteúdo estabelece procedimentos relacionados ao funcionamento das operações, à utilização dos sistemas corporativos, às boas práticas operacionais e aos padrões de qualidade adotados pelas Empresas.</w:t>
      </w:r>
    </w:p>
    <w:p w14:paraId="64A8B282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As disposições aqui previstas não constituem regulamento disciplinar trabalhista, regulamento interno de empregado ou qualquer instrumento destinado ao exercício de poder empregatício.</w:t>
      </w:r>
    </w:p>
    <w:p w14:paraId="36D516F8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As Empresas disponibilizam orientações operacionais voltadas exclusivamente à organização dos serviços contratados, à proteção das operações e ao fortalecimento da Governança Corporativa.</w:t>
      </w:r>
    </w:p>
    <w:p w14:paraId="27DEF798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4E68A8C6">
          <v:rect id="_x0000_i1752" style="width:0;height:1.5pt" o:hralign="center" o:hrstd="t" o:hr="t" fillcolor="#a0a0a0" stroked="f"/>
        </w:pict>
      </w:r>
    </w:p>
    <w:p w14:paraId="2FCD5158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DA AUTONOMIA DO PRESTADOR</w:t>
      </w:r>
    </w:p>
    <w:p w14:paraId="72B66F9D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O Operador de Loja exerce suas atividades na qualidade de </w:t>
      </w:r>
      <w:r w:rsidRPr="00743239">
        <w:rPr>
          <w:rFonts w:ascii="Arial" w:hAnsi="Arial" w:cs="Arial"/>
          <w:b/>
          <w:bCs/>
        </w:rPr>
        <w:t>Prestador de Serviços Autônomo</w:t>
      </w:r>
      <w:r w:rsidRPr="00743239">
        <w:rPr>
          <w:rFonts w:ascii="Arial" w:hAnsi="Arial" w:cs="Arial"/>
        </w:rPr>
        <w:t>, mantendo plena autonomia técnica, econômica e organizacional.</w:t>
      </w:r>
    </w:p>
    <w:p w14:paraId="5BE4C149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lastRenderedPageBreak/>
        <w:t>Compete exclusivamente ao Prestador decidir sobre:</w:t>
      </w:r>
    </w:p>
    <w:p w14:paraId="71D7F30B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 – aceitação das oportunidades disponibilizadas;</w:t>
      </w:r>
    </w:p>
    <w:p w14:paraId="0493F1EC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 – organização de sua rotina profissional;</w:t>
      </w:r>
    </w:p>
    <w:p w14:paraId="3AB4A734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III – gestão de seu tempo;</w:t>
      </w:r>
    </w:p>
    <w:p w14:paraId="3F7F3FC5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IV – organização de sua agenda;</w:t>
      </w:r>
    </w:p>
    <w:p w14:paraId="0FBE4628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 – manutenção de sua atividade econômica.</w:t>
      </w:r>
    </w:p>
    <w:p w14:paraId="11961AFD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As Empresas não exercem controle sobre a organização pessoal da atividade profissional do Prestador além das orientações necessárias ao adequado funcionamento das operações.</w:t>
      </w:r>
    </w:p>
    <w:p w14:paraId="46962710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 autonomia constitui elemento essencial da relação contratual estabelecida entre as partes.</w:t>
      </w:r>
    </w:p>
    <w:p w14:paraId="096571C6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201FA274">
          <v:rect id="_x0000_i1753" style="width:0;height:1.5pt" o:hralign="center" o:hrstd="t" o:hr="t" fillcolor="#a0a0a0" stroked="f"/>
        </w:pict>
      </w:r>
    </w:p>
    <w:p w14:paraId="13CA6E0F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DA LIVRE INICIATIVA E DA LIBERDADE ECONÔMICA</w:t>
      </w:r>
    </w:p>
    <w:p w14:paraId="57ECE09B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 relação estabelecida entre as Empresas e o Prestador fundamenta-se nos princípios constitucionais da livre iniciativa, da livre concorrência, da autonomia privada, da liberdade contratual e da intervenção mínima nas relações privadas.</w:t>
      </w:r>
    </w:p>
    <w:p w14:paraId="35718C20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O Prestador poderá desenvolver atividades para terceiros, clientes particulares, outras empresas ou plataformas digitais, inexistindo qualquer obrigação de exclusividade, salvo disposição contratual específica.</w:t>
      </w:r>
    </w:p>
    <w:p w14:paraId="60197E17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As Empresas reconhecem a independência empresarial do Prestador e sua liberdade para organizar sua atividade econômica.</w:t>
      </w:r>
    </w:p>
    <w:p w14:paraId="4D0729B9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78A7EC8B">
          <v:rect id="_x0000_i1754" style="width:0;height:1.5pt" o:hralign="center" o:hrstd="t" o:hr="t" fillcolor="#a0a0a0" stroked="f"/>
        </w:pict>
      </w:r>
    </w:p>
    <w:p w14:paraId="26D8713B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DA INTEGRAÇÃO COM O CONTRATO</w:t>
      </w:r>
    </w:p>
    <w:p w14:paraId="587CA1CC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Este Manual integra o </w:t>
      </w:r>
      <w:r w:rsidRPr="00743239">
        <w:rPr>
          <w:rFonts w:ascii="Arial" w:hAnsi="Arial" w:cs="Arial"/>
          <w:b/>
          <w:bCs/>
        </w:rPr>
        <w:t>Contrato de Prestação de Serviços Autônomos</w:t>
      </w:r>
      <w:r w:rsidRPr="00743239">
        <w:rPr>
          <w:rFonts w:ascii="Arial" w:hAnsi="Arial" w:cs="Arial"/>
        </w:rPr>
        <w:t>, complementando suas disposições.</w:t>
      </w:r>
    </w:p>
    <w:p w14:paraId="4058063F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Ambos deverão ser interpretados de forma conjunta, harmônica e sistemática.</w:t>
      </w:r>
    </w:p>
    <w:p w14:paraId="0BF47163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Na hipótese de eventual conflito aparente entre disposições, prevalecerá a interpretação que melhor preserve:</w:t>
      </w:r>
    </w:p>
    <w:p w14:paraId="3BAE95EB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 – a autonomia privada;</w:t>
      </w:r>
    </w:p>
    <w:p w14:paraId="33BA1FA1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 – a boa-fé objetiva;</w:t>
      </w:r>
    </w:p>
    <w:p w14:paraId="065C335E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III – a segurança jurídica;</w:t>
      </w:r>
    </w:p>
    <w:p w14:paraId="1A2B4264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IV – a natureza civil da contratação;</w:t>
      </w:r>
    </w:p>
    <w:p w14:paraId="089EB45F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lastRenderedPageBreak/>
        <w:t>V – a liberdade contratual.</w:t>
      </w:r>
    </w:p>
    <w:p w14:paraId="4B7A6346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5D2A775F">
          <v:rect id="_x0000_i1755" style="width:0;height:1.5pt" o:hralign="center" o:hrstd="t" o:hr="t" fillcolor="#a0a0a0" stroked="f"/>
        </w:pict>
      </w:r>
    </w:p>
    <w:p w14:paraId="313F4833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DA INTEGRAÇÃO COM O MANUAL CORPORATIVO</w:t>
      </w:r>
    </w:p>
    <w:p w14:paraId="63C1A936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O presente Manual integra o </w:t>
      </w:r>
      <w:r w:rsidRPr="00743239">
        <w:rPr>
          <w:rFonts w:ascii="Arial" w:hAnsi="Arial" w:cs="Arial"/>
          <w:b/>
          <w:bCs/>
        </w:rPr>
        <w:t>Manual Corporativo de Governança, Compliance, Prestação de Serviços Autônomos, Utilização das Plataformas Operacionais e Políticas Institucionais</w:t>
      </w:r>
      <w:r w:rsidRPr="00743239">
        <w:rPr>
          <w:rFonts w:ascii="Arial" w:hAnsi="Arial" w:cs="Arial"/>
        </w:rPr>
        <w:t>.</w:t>
      </w:r>
    </w:p>
    <w:p w14:paraId="178570E9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Também integram este Manual:</w:t>
      </w:r>
    </w:p>
    <w:p w14:paraId="75494A85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Código de Ética, Conduta, Integridade e Compliance; </w:t>
      </w:r>
    </w:p>
    <w:p w14:paraId="17BCD325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Política Corporativa Antifraude; </w:t>
      </w:r>
    </w:p>
    <w:p w14:paraId="41FCEB9D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Política Corporativa de Privacidade e Proteção de Dados Pessoais (LGPD); </w:t>
      </w:r>
    </w:p>
    <w:p w14:paraId="1EE7B037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Política de Segurança da Informação; </w:t>
      </w:r>
    </w:p>
    <w:p w14:paraId="39600114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Política de Produção Antecipada de Provas; </w:t>
      </w:r>
    </w:p>
    <w:p w14:paraId="3316209A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Política de Confidencialidade; </w:t>
      </w:r>
    </w:p>
    <w:p w14:paraId="72ED8098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Contrato de Prestação de Serviços Autônomos; </w:t>
      </w:r>
    </w:p>
    <w:p w14:paraId="1C6B4075" w14:textId="77777777" w:rsidR="00743239" w:rsidRPr="00743239" w:rsidRDefault="00743239" w:rsidP="0074323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Demais normas internas vigentes. </w:t>
      </w:r>
    </w:p>
    <w:p w14:paraId="59947815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Todos esses instrumentos possuem natureza complementar e deverão ser interpretados de forma integrada.</w:t>
      </w:r>
    </w:p>
    <w:p w14:paraId="2FCFA495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4132607D">
          <v:rect id="_x0000_i1756" style="width:0;height:1.5pt" o:hralign="center" o:hrstd="t" o:hr="t" fillcolor="#a0a0a0" stroked="f"/>
        </w:pict>
      </w:r>
    </w:p>
    <w:p w14:paraId="4BE9B1A2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DOS PRINCÍPIOS NORTEADORES</w:t>
      </w:r>
    </w:p>
    <w:p w14:paraId="5F5074F5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As atividades desenvolvidas pelos Operadores de Loja observarão permanentemente os seguintes princípios:</w:t>
      </w:r>
    </w:p>
    <w:p w14:paraId="2CA3C46E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 – legalidade;</w:t>
      </w:r>
    </w:p>
    <w:p w14:paraId="21B3793E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 – boa-fé objetiva;</w:t>
      </w:r>
    </w:p>
    <w:p w14:paraId="7D3F0BB9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III – ética;</w:t>
      </w:r>
    </w:p>
    <w:p w14:paraId="76B1ADFE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IV – transparência;</w:t>
      </w:r>
    </w:p>
    <w:p w14:paraId="196CD7CC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 – cooperação;</w:t>
      </w:r>
    </w:p>
    <w:p w14:paraId="7F9F5D96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VI – confiança legítima;</w:t>
      </w:r>
    </w:p>
    <w:p w14:paraId="1FD63157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VII – responsabilidade;</w:t>
      </w:r>
    </w:p>
    <w:p w14:paraId="772F952B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VIII – eficiência;</w:t>
      </w:r>
    </w:p>
    <w:p w14:paraId="777A8628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IX – segurança da informação;</w:t>
      </w:r>
    </w:p>
    <w:p w14:paraId="3279B055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lastRenderedPageBreak/>
        <w:t>X – proteção de dados pessoais;</w:t>
      </w:r>
    </w:p>
    <w:p w14:paraId="016E73D7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XI – prevenção de fraudes;</w:t>
      </w:r>
    </w:p>
    <w:p w14:paraId="055EB31C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XII – melhoria contínua;</w:t>
      </w:r>
    </w:p>
    <w:p w14:paraId="1D09EEE6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XIII – governança corporativa;</w:t>
      </w:r>
    </w:p>
    <w:p w14:paraId="211EB599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XIV – livre iniciativa;</w:t>
      </w:r>
    </w:p>
    <w:p w14:paraId="32296013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XV – autonomia privada.</w:t>
      </w:r>
    </w:p>
    <w:p w14:paraId="78577E8C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44AC613E">
          <v:rect id="_x0000_i1757" style="width:0;height:1.5pt" o:hralign="center" o:hrstd="t" o:hr="t" fillcolor="#a0a0a0" stroked="f"/>
        </w:pict>
      </w:r>
    </w:p>
    <w:p w14:paraId="4F9EA78C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DO PROGRAMA CORPORATIVO DE GOVERNANÇA</w:t>
      </w:r>
    </w:p>
    <w:p w14:paraId="148E90A3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O presente Manual integra o Programa Corporativo de Governança das Empresas, composto por mecanismos destinados à:</w:t>
      </w:r>
    </w:p>
    <w:p w14:paraId="3C4F6A79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Gestão de Riscos; </w:t>
      </w:r>
    </w:p>
    <w:p w14:paraId="4DB472B5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Compliance; </w:t>
      </w:r>
    </w:p>
    <w:p w14:paraId="1EA15FEC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Integridade Corporativa; </w:t>
      </w:r>
    </w:p>
    <w:p w14:paraId="2FE9B63B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Segurança da Informação; </w:t>
      </w:r>
    </w:p>
    <w:p w14:paraId="3400B293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Proteção de Dados Pessoais; </w:t>
      </w:r>
    </w:p>
    <w:p w14:paraId="19CF93A3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Auditoria; </w:t>
      </w:r>
    </w:p>
    <w:p w14:paraId="4B5F8CB6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Produção Antecipada de Provas; </w:t>
      </w:r>
    </w:p>
    <w:p w14:paraId="2BA5FA4F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Gestão Tecnológica; </w:t>
      </w:r>
    </w:p>
    <w:p w14:paraId="19807A86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Controles Internos; </w:t>
      </w:r>
    </w:p>
    <w:p w14:paraId="70E927A4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Prevenção e Combate à Fraude; </w:t>
      </w:r>
    </w:p>
    <w:p w14:paraId="3BA2AAED" w14:textId="77777777" w:rsidR="00743239" w:rsidRPr="00743239" w:rsidRDefault="00743239" w:rsidP="00743239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Continuidade Operacional. </w:t>
      </w:r>
    </w:p>
    <w:p w14:paraId="6A8412BF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Todos os procedimentos descritos neste Manual possuem finalidade preventiva, tecnológica e organizacional.</w:t>
      </w:r>
    </w:p>
    <w:p w14:paraId="67D0229E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241B6C74">
          <v:rect id="_x0000_i1758" style="width:0;height:1.5pt" o:hralign="center" o:hrstd="t" o:hr="t" fillcolor="#a0a0a0" stroked="f"/>
        </w:pict>
      </w:r>
    </w:p>
    <w:p w14:paraId="36CD038E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DA NATUREZA JURÍDICA DO MANUAL</w:t>
      </w:r>
    </w:p>
    <w:p w14:paraId="720E3799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Este Manual possui natureza exclusivamente:</w:t>
      </w:r>
    </w:p>
    <w:p w14:paraId="2677E0B2" w14:textId="77777777" w:rsidR="00743239" w:rsidRPr="00743239" w:rsidRDefault="00743239" w:rsidP="00743239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operacional; </w:t>
      </w:r>
    </w:p>
    <w:p w14:paraId="5FF3C6BB" w14:textId="77777777" w:rsidR="00743239" w:rsidRPr="00743239" w:rsidRDefault="00743239" w:rsidP="00743239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técnica; </w:t>
      </w:r>
    </w:p>
    <w:p w14:paraId="261BEB5F" w14:textId="77777777" w:rsidR="00743239" w:rsidRPr="00743239" w:rsidRDefault="00743239" w:rsidP="00743239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organizacional; </w:t>
      </w:r>
    </w:p>
    <w:p w14:paraId="18216385" w14:textId="77777777" w:rsidR="00743239" w:rsidRPr="00743239" w:rsidRDefault="00743239" w:rsidP="00743239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preventiva; </w:t>
      </w:r>
    </w:p>
    <w:p w14:paraId="53F3AE25" w14:textId="77777777" w:rsidR="00743239" w:rsidRPr="00743239" w:rsidRDefault="00743239" w:rsidP="00743239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lastRenderedPageBreak/>
        <w:t xml:space="preserve">orientativa; </w:t>
      </w:r>
    </w:p>
    <w:p w14:paraId="466CB08F" w14:textId="77777777" w:rsidR="00743239" w:rsidRPr="00743239" w:rsidRDefault="00743239" w:rsidP="00743239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documental. </w:t>
      </w:r>
    </w:p>
    <w:p w14:paraId="52BE4619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Sua existência não cria, modifica ou presume relação de emprego.</w:t>
      </w:r>
    </w:p>
    <w:p w14:paraId="6894195A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As normas aqui previstas destinam-se exclusivamente à organização das operações desenvolvidas pelos Prestadores de Serviços Autônomos.</w:t>
      </w:r>
    </w:p>
    <w:p w14:paraId="149D7D98" w14:textId="77777777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pict w14:anchorId="4B1C6B51">
          <v:rect id="_x0000_i1759" style="width:0;height:1.5pt" o:hralign="center" o:hrstd="t" o:hr="t" fillcolor="#a0a0a0" stroked="f"/>
        </w:pict>
      </w:r>
    </w:p>
    <w:p w14:paraId="78E7F945" w14:textId="77777777" w:rsidR="00743239" w:rsidRPr="00743239" w:rsidRDefault="00743239" w:rsidP="00743239">
      <w:pPr>
        <w:jc w:val="both"/>
        <w:rPr>
          <w:rFonts w:ascii="Arial" w:hAnsi="Arial" w:cs="Arial"/>
          <w:b/>
          <w:bCs/>
        </w:rPr>
      </w:pPr>
      <w:r w:rsidRPr="00743239">
        <w:rPr>
          <w:rFonts w:ascii="Arial" w:hAnsi="Arial" w:cs="Arial"/>
          <w:b/>
          <w:bCs/>
        </w:rPr>
        <w:t>DECLARAÇÃO INSTITUCIONAL</w:t>
      </w:r>
    </w:p>
    <w:p w14:paraId="7652D016" w14:textId="5FC04DC1" w:rsidR="00743239" w:rsidRP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 xml:space="preserve">A </w:t>
      </w:r>
      <w:r w:rsidRPr="00743239">
        <w:rPr>
          <w:rFonts w:ascii="Arial" w:hAnsi="Arial" w:cs="Arial"/>
          <w:b/>
          <w:bCs/>
        </w:rPr>
        <w:t>DEX INVEST COMÉRCIO E VAREJO LTDA.</w:t>
      </w:r>
      <w:r w:rsidRPr="00743239">
        <w:rPr>
          <w:rFonts w:ascii="Arial" w:hAnsi="Arial" w:cs="Arial"/>
        </w:rPr>
        <w:t xml:space="preserve"> e reafirmam seu compromisso permanente com a legalidade, a ética, a inovação tecnológica, a livre iniciativa, a proteção das informações, a conformidade regulatória e a melhoria contínua de seus processos internos.</w:t>
      </w:r>
    </w:p>
    <w:p w14:paraId="6205DE4A" w14:textId="77777777" w:rsidR="00743239" w:rsidRDefault="00743239" w:rsidP="00743239">
      <w:pPr>
        <w:jc w:val="both"/>
        <w:rPr>
          <w:rFonts w:ascii="Arial" w:hAnsi="Arial" w:cs="Arial"/>
        </w:rPr>
      </w:pPr>
      <w:r w:rsidRPr="00743239">
        <w:rPr>
          <w:rFonts w:ascii="Arial" w:hAnsi="Arial" w:cs="Arial"/>
        </w:rPr>
        <w:t>Este Manual representa importante instrumento de Governança Corporativa, Compliance e Segurança Jurídica, buscando assegurar relações transparentes, equilibradas e compatíveis com a legislação brasileira, preservando, em todas as circunstâncias, a autonomia do Prestador de Serviços Autônomo e a natureza civil da contratação estabelecida entre as partes.</w:t>
      </w:r>
    </w:p>
    <w:p w14:paraId="7B3D4A4A" w14:textId="3D35672C" w:rsidR="006142CC" w:rsidRDefault="006142CC" w:rsidP="00743239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7957ED3E">
          <v:rect id="_x0000_i2059" style="width:0;height:1.5pt" o:hralign="center" o:hrstd="t" o:hr="t" fillcolor="#a0a0a0" stroked="f"/>
        </w:pict>
      </w:r>
    </w:p>
    <w:p w14:paraId="37546C7F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CAPÍTULO I</w:t>
      </w:r>
    </w:p>
    <w:p w14:paraId="3CD3258B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 CADASTRO</w:t>
      </w:r>
    </w:p>
    <w:p w14:paraId="36066F1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70FB685D">
          <v:rect id="_x0000_i1987" style="width:0;height:1.5pt" o:hralign="center" o:hrstd="t" o:hr="t" fillcolor="#a0a0a0" stroked="f"/>
        </w:pict>
      </w:r>
    </w:p>
    <w:p w14:paraId="2FE1C5F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</w:t>
      </w:r>
    </w:p>
    <w:p w14:paraId="0374561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Das Disposições Gerais</w:t>
      </w:r>
    </w:p>
    <w:p w14:paraId="2116B301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1º.</w:t>
      </w:r>
    </w:p>
    <w:p w14:paraId="7EDDE542" w14:textId="456FF5BA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 xml:space="preserve">O cadastro do Prestador de Serviços Autônomo constitui requisito indispensável para utilização da Plataforma Operacional e para o recebimento de oportunidades de prestação de serviços disponibilizadas pela </w:t>
      </w:r>
      <w:r w:rsidRPr="006142CC">
        <w:rPr>
          <w:rFonts w:ascii="Arial" w:hAnsi="Arial" w:cs="Arial"/>
          <w:b/>
          <w:bCs/>
        </w:rPr>
        <w:t>DEX INVEST COMÉRCIO E VAREJO LTDA.</w:t>
      </w:r>
      <w:r w:rsidRPr="006142CC">
        <w:rPr>
          <w:rFonts w:ascii="Arial" w:hAnsi="Arial" w:cs="Arial"/>
        </w:rPr>
        <w:t xml:space="preserve"> </w:t>
      </w:r>
    </w:p>
    <w:p w14:paraId="21B1022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cadastramento possui finalidade exclusivamente administrativa, operacional, tecnológica e de segurança, não gerando, por si só, qualquer obrigação de contratação, exclusividade ou continuidade da prestação de serviços.</w:t>
      </w:r>
    </w:p>
    <w:p w14:paraId="1EAC384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77DFADB8">
          <v:rect id="_x0000_i1988" style="width:0;height:1.5pt" o:hralign="center" o:hrstd="t" o:hr="t" fillcolor="#a0a0a0" stroked="f"/>
        </w:pict>
      </w:r>
    </w:p>
    <w:p w14:paraId="4FF8F3A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II</w:t>
      </w:r>
    </w:p>
    <w:p w14:paraId="1CA76BE4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Dos Documentos Obrigatórios</w:t>
      </w:r>
    </w:p>
    <w:p w14:paraId="5DE2BBBB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lastRenderedPageBreak/>
        <w:t>Art. 2º.</w:t>
      </w:r>
    </w:p>
    <w:p w14:paraId="5E48CDB9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Para realização do cadastro poderão ser solicitados, conforme a natureza da atividade:</w:t>
      </w:r>
    </w:p>
    <w:p w14:paraId="2A09156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 – documento oficial de identificação;</w:t>
      </w:r>
    </w:p>
    <w:p w14:paraId="398749D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 – Cadastro de Pessoa Física – CPF;</w:t>
      </w:r>
    </w:p>
    <w:p w14:paraId="162992A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III – comprovante de endereço;</w:t>
      </w:r>
    </w:p>
    <w:p w14:paraId="53EB012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IV – dados bancários;</w:t>
      </w:r>
    </w:p>
    <w:p w14:paraId="7999219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 – chave PIX;</w:t>
      </w:r>
    </w:p>
    <w:p w14:paraId="02AB976C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VI – fotografia atual;</w:t>
      </w:r>
    </w:p>
    <w:p w14:paraId="0BDCC8C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VII – comprovantes eventualmente exigidos pela legislação;</w:t>
      </w:r>
    </w:p>
    <w:p w14:paraId="30102DA7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VIII – demais documentos necessários à identificação do Prestador.</w:t>
      </w:r>
    </w:p>
    <w:p w14:paraId="77B42D9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 documentação será utilizada exclusivamente para fins cadastrais, operacionais, fiscais, legais e de prevenção à fraude.</w:t>
      </w:r>
    </w:p>
    <w:p w14:paraId="56459A7C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5B186873">
          <v:rect id="_x0000_i1989" style="width:0;height:1.5pt" o:hralign="center" o:hrstd="t" o:hr="t" fillcolor="#a0a0a0" stroked="f"/>
        </w:pict>
      </w:r>
    </w:p>
    <w:p w14:paraId="4744781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III</w:t>
      </w:r>
    </w:p>
    <w:p w14:paraId="28C0CE0C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Veracidade das Informações</w:t>
      </w:r>
    </w:p>
    <w:p w14:paraId="07AD703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3º.</w:t>
      </w:r>
    </w:p>
    <w:p w14:paraId="23B696E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Prestador declara que todas as informações fornecidas durante o cadastramento são verdadeiras, completas e atualizadas.</w:t>
      </w:r>
    </w:p>
    <w:p w14:paraId="2EC78969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É vedada a utilização de documentos falsificados, adulterados, pertencentes a terceiros ou obtidos mediante fraude.</w:t>
      </w:r>
    </w:p>
    <w:p w14:paraId="37EF6028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 constatação de inconsistências poderá ensejar auditoria, preservação de evidências e adoção das medidas legais cabíveis.</w:t>
      </w:r>
    </w:p>
    <w:p w14:paraId="75489E4B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526BE050">
          <v:rect id="_x0000_i1990" style="width:0;height:1.5pt" o:hralign="center" o:hrstd="t" o:hr="t" fillcolor="#a0a0a0" stroked="f"/>
        </w:pict>
      </w:r>
    </w:p>
    <w:p w14:paraId="7DED932F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IV</w:t>
      </w:r>
    </w:p>
    <w:p w14:paraId="1E3480A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 Login</w:t>
      </w:r>
    </w:p>
    <w:p w14:paraId="5F38C6B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4º.</w:t>
      </w:r>
    </w:p>
    <w:p w14:paraId="202BFC80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Após aprovação cadastral, o Prestador poderá receber credenciais individuais destinadas ao acesso às Plataformas das Empresas.</w:t>
      </w:r>
    </w:p>
    <w:p w14:paraId="52827FC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login possui caráter pessoal, individual e intransferível.</w:t>
      </w:r>
    </w:p>
    <w:p w14:paraId="736E02B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lastRenderedPageBreak/>
        <w:t>É vedado compartilhar credenciais, permitir acesso por terceiros ou utilizar contas pertencentes a outras pessoas.</w:t>
      </w:r>
    </w:p>
    <w:p w14:paraId="5E6AEA2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0F89436B">
          <v:rect id="_x0000_i1991" style="width:0;height:1.5pt" o:hralign="center" o:hrstd="t" o:hr="t" fillcolor="#a0a0a0" stroked="f"/>
        </w:pict>
      </w:r>
    </w:p>
    <w:p w14:paraId="46A541D1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</w:t>
      </w:r>
    </w:p>
    <w:p w14:paraId="4CDAC77E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Das Credenciais de Acesso</w:t>
      </w:r>
    </w:p>
    <w:p w14:paraId="0023FB14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5º.</w:t>
      </w:r>
    </w:p>
    <w:p w14:paraId="7F63DA9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Compete exclusivamente ao Prestador preservar o sigilo de suas credenciais de acesso.</w:t>
      </w:r>
    </w:p>
    <w:p w14:paraId="34C6F3FC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Sempre que houver suspeita de utilização indevida da conta, recomenda-se alteração imediata da senha e comunicação aos canais oficiais das Empresas.</w:t>
      </w:r>
    </w:p>
    <w:p w14:paraId="4F8AD3E7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1FEC17FF">
          <v:rect id="_x0000_i1992" style="width:0;height:1.5pt" o:hralign="center" o:hrstd="t" o:hr="t" fillcolor="#a0a0a0" stroked="f"/>
        </w:pict>
      </w:r>
    </w:p>
    <w:p w14:paraId="1BF0181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VI</w:t>
      </w:r>
    </w:p>
    <w:p w14:paraId="64D8F5A8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Plataforma</w:t>
      </w:r>
    </w:p>
    <w:p w14:paraId="72551CEC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6º.</w:t>
      </w:r>
    </w:p>
    <w:p w14:paraId="46438358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cadastro permitirá acesso às Plataformas Operacionais disponibilizadas pelas Empresas, observadas as permissões relacionadas à atividade desempenhada.</w:t>
      </w:r>
    </w:p>
    <w:p w14:paraId="27129951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Plataformas destinam-se exclusivamente ao desenvolvimento das operações empresariais, à comunicação institucional e ao gerenciamento tecnológico das atividades.</w:t>
      </w:r>
    </w:p>
    <w:p w14:paraId="0F9083C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3F6146FC">
          <v:rect id="_x0000_i1993" style="width:0;height:1.5pt" o:hralign="center" o:hrstd="t" o:hr="t" fillcolor="#a0a0a0" stroked="f"/>
        </w:pict>
      </w:r>
    </w:p>
    <w:p w14:paraId="361D455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VII</w:t>
      </w:r>
    </w:p>
    <w:p w14:paraId="1BF9C35E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Proteção de Dados Pessoais</w:t>
      </w:r>
    </w:p>
    <w:p w14:paraId="57C8BFCB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7º.</w:t>
      </w:r>
    </w:p>
    <w:p w14:paraId="4B72B5F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Os dados pessoais fornecidos durante o cadastro serão tratados em conformidade com a Lei nº 13.709/2018 (Lei Geral de Proteção de Dados Pessoais – LGPD), observando os princípios da finalidade, adequação, necessidade, segurança, transparência e responsabilização.</w:t>
      </w:r>
    </w:p>
    <w:p w14:paraId="0ABCDD0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tratamento ocorrerá exclusivamente para fins relacionados à execução contratual, cumprimento de obrigações legais, segurança das operações e exercício regular de direitos.</w:t>
      </w:r>
    </w:p>
    <w:p w14:paraId="0A77B31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11ED17FA">
          <v:rect id="_x0000_i1994" style="width:0;height:1.5pt" o:hralign="center" o:hrstd="t" o:hr="t" fillcolor="#a0a0a0" stroked="f"/>
        </w:pict>
      </w:r>
    </w:p>
    <w:p w14:paraId="2D1DCAD4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VIII</w:t>
      </w:r>
    </w:p>
    <w:p w14:paraId="6AFAE23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 Face ID</w:t>
      </w:r>
    </w:p>
    <w:p w14:paraId="35C4F820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lastRenderedPageBreak/>
        <w:t>Art. 8º.</w:t>
      </w:r>
    </w:p>
    <w:p w14:paraId="606FBA9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poderão utilizar tecnologia de reconhecimento facial (Face ID) para validação da identidade do Prestador.</w:t>
      </w:r>
    </w:p>
    <w:p w14:paraId="395714D1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Face ID poderá ser empregado para:</w:t>
      </w:r>
    </w:p>
    <w:p w14:paraId="5CC6727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 – autenticação de acesso;</w:t>
      </w:r>
    </w:p>
    <w:p w14:paraId="4421FF38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 – validação cadastral;</w:t>
      </w:r>
    </w:p>
    <w:p w14:paraId="6748E5D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III – prevenção à fraude;</w:t>
      </w:r>
    </w:p>
    <w:p w14:paraId="72A5D1B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IV – recuperação de credenciais;</w:t>
      </w:r>
    </w:p>
    <w:p w14:paraId="5E6BB2F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 – confirmação de identidade.</w:t>
      </w:r>
    </w:p>
    <w:p w14:paraId="64BEC62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Seu tratamento observará integralmente a legislação de proteção de dados pessoais.</w:t>
      </w:r>
    </w:p>
    <w:p w14:paraId="05C517D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4FBD90E9">
          <v:rect id="_x0000_i1995" style="width:0;height:1.5pt" o:hralign="center" o:hrstd="t" o:hr="t" fillcolor="#a0a0a0" stroked="f"/>
        </w:pict>
      </w:r>
    </w:p>
    <w:p w14:paraId="752F8F9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IX</w:t>
      </w:r>
    </w:p>
    <w:p w14:paraId="3CA50F9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Biometria</w:t>
      </w:r>
    </w:p>
    <w:p w14:paraId="2354DFD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9º.</w:t>
      </w:r>
    </w:p>
    <w:p w14:paraId="0A1CF55C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poderão utilizar autenticação biométrica como mecanismo adicional de segurança.</w:t>
      </w:r>
    </w:p>
    <w:p w14:paraId="13FD764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Os dados biométricos serão utilizados exclusivamente para:</w:t>
      </w:r>
    </w:p>
    <w:p w14:paraId="7DAE7F6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 – autenticação;</w:t>
      </w:r>
    </w:p>
    <w:p w14:paraId="2A5B039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 – prevenção de fraudes;</w:t>
      </w:r>
    </w:p>
    <w:p w14:paraId="00A66C7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III – proteção das Plataformas;</w:t>
      </w:r>
    </w:p>
    <w:p w14:paraId="0B9CB1B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IV – segurança da informação;</w:t>
      </w:r>
    </w:p>
    <w:p w14:paraId="155A2C5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 – exercício regular de direitos.</w:t>
      </w:r>
    </w:p>
    <w:p w14:paraId="3F64FFA8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366D123D">
          <v:rect id="_x0000_i1996" style="width:0;height:1.5pt" o:hralign="center" o:hrstd="t" o:hr="t" fillcolor="#a0a0a0" stroked="f"/>
        </w:pict>
      </w:r>
    </w:p>
    <w:p w14:paraId="20B0A8A3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</w:t>
      </w:r>
    </w:p>
    <w:p w14:paraId="344233DB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Atualização Cadastral</w:t>
      </w:r>
    </w:p>
    <w:p w14:paraId="6ACC2CB3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10.</w:t>
      </w:r>
    </w:p>
    <w:p w14:paraId="35DBCE8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Compete ao Prestador manter permanentemente atualizadas suas informações cadastrais.</w:t>
      </w:r>
    </w:p>
    <w:p w14:paraId="4C8FFD6B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Qualquer alteração de endereço, telefone, e-mail, dados bancários ou documentos deverá ser comunicada pelos canais oficiais das Empresas.</w:t>
      </w:r>
    </w:p>
    <w:p w14:paraId="4AF9D7EC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lastRenderedPageBreak/>
        <w:pict w14:anchorId="11616E9A">
          <v:rect id="_x0000_i1997" style="width:0;height:1.5pt" o:hralign="center" o:hrstd="t" o:hr="t" fillcolor="#a0a0a0" stroked="f"/>
        </w:pict>
      </w:r>
    </w:p>
    <w:p w14:paraId="6DDD61B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</w:t>
      </w:r>
    </w:p>
    <w:p w14:paraId="60FA48F3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Segurança do Cadastro</w:t>
      </w:r>
    </w:p>
    <w:p w14:paraId="7CCD7734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11.</w:t>
      </w:r>
    </w:p>
    <w:p w14:paraId="7162F96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adotarão medidas técnicas e administrativas destinadas à proteção dos dados cadastrais, observando as melhores práticas de Segurança da Informação, Governança Corporativa e Compliance.</w:t>
      </w:r>
    </w:p>
    <w:p w14:paraId="7D07CE6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61DCC583">
          <v:rect id="_x0000_i1998" style="width:0;height:1.5pt" o:hralign="center" o:hrstd="t" o:hr="t" fillcolor="#a0a0a0" stroked="f"/>
        </w:pict>
      </w:r>
    </w:p>
    <w:p w14:paraId="2F85E603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XII</w:t>
      </w:r>
    </w:p>
    <w:p w14:paraId="3ED5DB8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Auditoria Cadastral</w:t>
      </w:r>
    </w:p>
    <w:p w14:paraId="2D53AD1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12.</w:t>
      </w:r>
    </w:p>
    <w:p w14:paraId="7E2476D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informações cadastrais poderão ser objeto de auditorias periódicas destinadas à verificação de sua autenticidade, integridade e atualização.</w:t>
      </w:r>
    </w:p>
    <w:p w14:paraId="57F0F3D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Sempre que necessário, poderão ser solicitadas novas validações documentais.</w:t>
      </w:r>
    </w:p>
    <w:p w14:paraId="51C887F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6D921BF0">
          <v:rect id="_x0000_i1999" style="width:0;height:1.5pt" o:hralign="center" o:hrstd="t" o:hr="t" fillcolor="#a0a0a0" stroked="f"/>
        </w:pict>
      </w:r>
    </w:p>
    <w:p w14:paraId="15148298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XIII</w:t>
      </w:r>
    </w:p>
    <w:p w14:paraId="4EE2CAB9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Produção de Evidências</w:t>
      </w:r>
    </w:p>
    <w:p w14:paraId="6D87FC50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13.</w:t>
      </w:r>
    </w:p>
    <w:p w14:paraId="14E7727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Os registros relacionados ao cadastro poderão ser preservados para fins de auditoria, prevenção à fraude, produção antecipada de provas e exercício regular de direitos, observando-se os artigos 369 a 383 do Código de Processo Civil.</w:t>
      </w:r>
    </w:p>
    <w:p w14:paraId="0E1FEEC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1946AEDD">
          <v:rect id="_x0000_i2000" style="width:0;height:1.5pt" o:hralign="center" o:hrstd="t" o:hr="t" fillcolor="#a0a0a0" stroked="f"/>
        </w:pict>
      </w:r>
    </w:p>
    <w:p w14:paraId="7A17A85F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XIV</w:t>
      </w:r>
    </w:p>
    <w:p w14:paraId="78A3362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Integração com as Políticas Corporativas</w:t>
      </w:r>
    </w:p>
    <w:p w14:paraId="28624B51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14.</w:t>
      </w:r>
    </w:p>
    <w:p w14:paraId="5DF03CB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disposições deste Capítulo complementam o Contrato de Prestação de Serviços, o Manual Corporativo, a Política de Privacidade, a Política Antifraude, a Política de Segurança da Informação e as demais Políticas Institucionais das Empresas.</w:t>
      </w:r>
    </w:p>
    <w:p w14:paraId="64560D99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47AF24AF">
          <v:rect id="_x0000_i2001" style="width:0;height:1.5pt" o:hralign="center" o:hrstd="t" o:hr="t" fillcolor="#a0a0a0" stroked="f"/>
        </w:pict>
      </w:r>
    </w:p>
    <w:p w14:paraId="54548D9C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XV</w:t>
      </w:r>
    </w:p>
    <w:p w14:paraId="4AC96A2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Das Disposições Finais</w:t>
      </w:r>
    </w:p>
    <w:p w14:paraId="2BF9EA6E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lastRenderedPageBreak/>
        <w:t>Art. 15.</w:t>
      </w:r>
    </w:p>
    <w:p w14:paraId="2DA3416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 xml:space="preserve">O cadastramento, a autenticação eletrônica, a utilização de login, Face ID, biometria, registros eletrônicos e demais mecanismos tecnológicos previstos neste Capítulo destinam-se exclusivamente à identificação segura do Prestador, à proteção das Plataformas e à prevenção de fraudes, </w:t>
      </w:r>
      <w:r w:rsidRPr="006142CC">
        <w:rPr>
          <w:rFonts w:ascii="Arial" w:hAnsi="Arial" w:cs="Arial"/>
          <w:b/>
          <w:bCs/>
        </w:rPr>
        <w:t>não caracterizando, isoladamente ou em conjunto, subordinação jurídica, poder diretivo, fiscalização permanente ou qualquer elemento modificador da natureza civil da prestação de serviços autônomos.</w:t>
      </w:r>
    </w:p>
    <w:p w14:paraId="6B10ABD0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251F2398">
          <v:rect id="_x0000_i2002" style="width:0;height:1.5pt" o:hralign="center" o:hrstd="t" o:hr="t" fillcolor="#a0a0a0" stroked="f"/>
        </w:pict>
      </w:r>
    </w:p>
    <w:p w14:paraId="799C288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CAPÍTULO II</w:t>
      </w:r>
    </w:p>
    <w:p w14:paraId="76CB6E20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PLATAFORMA OPERACIONAL</w:t>
      </w:r>
    </w:p>
    <w:p w14:paraId="1984587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36A545C7">
          <v:rect id="_x0000_i2003" style="width:0;height:1.5pt" o:hralign="center" o:hrstd="t" o:hr="t" fillcolor="#a0a0a0" stroked="f"/>
        </w:pict>
      </w:r>
    </w:p>
    <w:p w14:paraId="0543A754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</w:t>
      </w:r>
    </w:p>
    <w:p w14:paraId="0F76F4EB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Das Disposições Gerais</w:t>
      </w:r>
    </w:p>
    <w:p w14:paraId="619EA613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16.</w:t>
      </w:r>
    </w:p>
    <w:p w14:paraId="1E56046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disponibilizam Plataforma Operacional destinada à gestão tecnológica das atividades desempenhadas pelos Operadores de Loja, permitindo comunicação institucional, organização das operações e disponibilização das funcionalidades necessárias ao desenvolvimento dos serviços.</w:t>
      </w:r>
    </w:p>
    <w:p w14:paraId="64F4245B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 Plataforma possui natureza exclusivamente tecnológica e operacional.</w:t>
      </w:r>
    </w:p>
    <w:p w14:paraId="0523ACB3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7D72A8AC">
          <v:rect id="_x0000_i2004" style="width:0;height:1.5pt" o:hralign="center" o:hrstd="t" o:hr="t" fillcolor="#a0a0a0" stroked="f"/>
        </w:pict>
      </w:r>
    </w:p>
    <w:p w14:paraId="44A5093F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II</w:t>
      </w:r>
    </w:p>
    <w:p w14:paraId="0A6094E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 Portal Corporativo</w:t>
      </w:r>
    </w:p>
    <w:p w14:paraId="363CFB5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17.</w:t>
      </w:r>
    </w:p>
    <w:p w14:paraId="5C82425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Portal Corporativo constitui ambiente eletrônico destinado à disponibilização de informações institucionais, documentos, treinamentos, comunicados e funcionalidades relacionadas às atividades desenvolvidas pelos Prestadores.</w:t>
      </w:r>
    </w:p>
    <w:p w14:paraId="0C38F83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32BDD655">
          <v:rect id="_x0000_i2005" style="width:0;height:1.5pt" o:hralign="center" o:hrstd="t" o:hr="t" fillcolor="#a0a0a0" stroked="f"/>
        </w:pict>
      </w:r>
    </w:p>
    <w:p w14:paraId="00978804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III</w:t>
      </w:r>
    </w:p>
    <w:p w14:paraId="5049A4BE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 Sistema Operacional</w:t>
      </w:r>
    </w:p>
    <w:p w14:paraId="3441FC1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18.</w:t>
      </w:r>
    </w:p>
    <w:p w14:paraId="627004D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lastRenderedPageBreak/>
        <w:t>O Sistema Operacional reúne as ferramentas necessárias ao gerenciamento das operações, possibilitando acesso às funcionalidades disponibilizadas pelas Empresas.</w:t>
      </w:r>
    </w:p>
    <w:p w14:paraId="7E75D4A9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Sistema poderá registrar eletronicamente os eventos relacionados às operações para fins de auditoria, segurança e melhoria contínua.</w:t>
      </w:r>
    </w:p>
    <w:p w14:paraId="096C5893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37D43A7E">
          <v:rect id="_x0000_i2006" style="width:0;height:1.5pt" o:hralign="center" o:hrstd="t" o:hr="t" fillcolor="#a0a0a0" stroked="f"/>
        </w:pict>
      </w:r>
    </w:p>
    <w:p w14:paraId="1C8EB893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IV</w:t>
      </w:r>
    </w:p>
    <w:p w14:paraId="2A4BA99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 Aplicativo</w:t>
      </w:r>
    </w:p>
    <w:p w14:paraId="33B58C3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19.</w:t>
      </w:r>
    </w:p>
    <w:p w14:paraId="56D15167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poderão disponibilizar Aplicativo Oficial destinado ao acesso remoto às funcionalidades da Plataforma Operacional.</w:t>
      </w:r>
    </w:p>
    <w:p w14:paraId="372CCF6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Aplicativo poderá permitir:</w:t>
      </w:r>
    </w:p>
    <w:p w14:paraId="4D1EA83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 – acesso às operações;</w:t>
      </w:r>
    </w:p>
    <w:p w14:paraId="2C275BF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 – recebimento de comunicações;</w:t>
      </w:r>
    </w:p>
    <w:p w14:paraId="7CFF9F0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III – consulta de informações;</w:t>
      </w:r>
    </w:p>
    <w:p w14:paraId="7584548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IV – atualização cadastral;</w:t>
      </w:r>
    </w:p>
    <w:p w14:paraId="70ACF8B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 – acompanhamento das atividades.</w:t>
      </w:r>
    </w:p>
    <w:p w14:paraId="36CF8889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63D4D5C7">
          <v:rect id="_x0000_i2007" style="width:0;height:1.5pt" o:hralign="center" o:hrstd="t" o:hr="t" fillcolor="#a0a0a0" stroked="f"/>
        </w:pict>
      </w:r>
    </w:p>
    <w:p w14:paraId="52B5BED1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</w:t>
      </w:r>
    </w:p>
    <w:p w14:paraId="216649F8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Dos Pedidos</w:t>
      </w:r>
    </w:p>
    <w:p w14:paraId="6C30741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20.</w:t>
      </w:r>
    </w:p>
    <w:p w14:paraId="19E2EE7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 Plataforma poderá disponibilizar ao Operador de Loja os pedidos encaminhados pelos Clientes, contendo exclusivamente as informações necessárias ao desenvolvimento das atividades operacionais.</w:t>
      </w:r>
    </w:p>
    <w:p w14:paraId="31E285EC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 visualização dos pedidos possui finalidade organizacional e não constitui ordem direta de trabalho.</w:t>
      </w:r>
    </w:p>
    <w:p w14:paraId="5A3887E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771A239C">
          <v:rect id="_x0000_i2008" style="width:0;height:1.5pt" o:hralign="center" o:hrstd="t" o:hr="t" fillcolor="#a0a0a0" stroked="f"/>
        </w:pict>
      </w:r>
    </w:p>
    <w:p w14:paraId="45C2623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VI</w:t>
      </w:r>
    </w:p>
    <w:p w14:paraId="4D3F964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Gestão dos Pedidos</w:t>
      </w:r>
    </w:p>
    <w:p w14:paraId="1B74ECA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21.</w:t>
      </w:r>
    </w:p>
    <w:p w14:paraId="6FA76163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lastRenderedPageBreak/>
        <w:t>Os pedidos poderão conter informações relacionadas à preparação, conferência, organização, embalagem e disponibilização para retirada pelos Prestadores responsáveis pelo transporte.</w:t>
      </w:r>
    </w:p>
    <w:p w14:paraId="034FFEF1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40D4FC3A">
          <v:rect id="_x0000_i2009" style="width:0;height:1.5pt" o:hralign="center" o:hrstd="t" o:hr="t" fillcolor="#a0a0a0" stroked="f"/>
        </w:pict>
      </w:r>
    </w:p>
    <w:p w14:paraId="2EF40D4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VII</w:t>
      </w:r>
    </w:p>
    <w:p w14:paraId="63AE8A0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Dos Chamados Operacionais</w:t>
      </w:r>
    </w:p>
    <w:p w14:paraId="39F21D9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22.</w:t>
      </w:r>
    </w:p>
    <w:p w14:paraId="1865E4A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 Plataforma poderá disponibilizar sistema de chamados destinado ao registro de ocorrências, solicitações de suporte, dúvidas operacionais e demais comunicações relacionadas às atividades desenvolvidas.</w:t>
      </w:r>
    </w:p>
    <w:p w14:paraId="18028AE1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45DD0DEB">
          <v:rect id="_x0000_i2010" style="width:0;height:1.5pt" o:hralign="center" o:hrstd="t" o:hr="t" fillcolor="#a0a0a0" stroked="f"/>
        </w:pict>
      </w:r>
    </w:p>
    <w:p w14:paraId="34969EE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VIII</w:t>
      </w:r>
    </w:p>
    <w:p w14:paraId="115AAA2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 Dashboard</w:t>
      </w:r>
    </w:p>
    <w:p w14:paraId="5E3DA641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23.</w:t>
      </w:r>
    </w:p>
    <w:p w14:paraId="7E1FE58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 Dashboard constitui ferramenta tecnológica destinada à apresentação de informações operacionais, indicadores, status das operações e demais dados necessários ao adequado funcionamento das atividades.</w:t>
      </w:r>
    </w:p>
    <w:p w14:paraId="28B544A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informações exibidas possuem natureza exclusivamente administrativa e operacional.</w:t>
      </w:r>
    </w:p>
    <w:p w14:paraId="4D18C2EB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4C6BC9D6">
          <v:rect id="_x0000_i2011" style="width:0;height:1.5pt" o:hralign="center" o:hrstd="t" o:hr="t" fillcolor="#a0a0a0" stroked="f"/>
        </w:pict>
      </w:r>
    </w:p>
    <w:p w14:paraId="49FA86F0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IX</w:t>
      </w:r>
    </w:p>
    <w:p w14:paraId="2B178FA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Segurança da Plataforma</w:t>
      </w:r>
    </w:p>
    <w:p w14:paraId="41EF2481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24.</w:t>
      </w:r>
    </w:p>
    <w:p w14:paraId="0E58481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adotarão medidas técnicas destinadas à proteção da Plataforma, incluindo autenticação eletrônica, controle de acesso, registros de logs, auditorias e mecanismos de prevenção à fraude.</w:t>
      </w:r>
    </w:p>
    <w:p w14:paraId="6BD2BBC0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5E2AEBEF">
          <v:rect id="_x0000_i2012" style="width:0;height:1.5pt" o:hralign="center" o:hrstd="t" o:hr="t" fillcolor="#a0a0a0" stroked="f"/>
        </w:pict>
      </w:r>
    </w:p>
    <w:p w14:paraId="0E79985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</w:t>
      </w:r>
    </w:p>
    <w:p w14:paraId="69D5B7C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Dos Registros Eletrônicos</w:t>
      </w:r>
    </w:p>
    <w:p w14:paraId="46F8A21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25.</w:t>
      </w:r>
    </w:p>
    <w:p w14:paraId="4B6F20CD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 Plataforma poderá registrar automaticamente:</w:t>
      </w:r>
    </w:p>
    <w:p w14:paraId="014A2727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 – acessos;</w:t>
      </w:r>
    </w:p>
    <w:p w14:paraId="14CCAC0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lastRenderedPageBreak/>
        <w:t>II – autenticações;</w:t>
      </w:r>
    </w:p>
    <w:p w14:paraId="0AEF7BFB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III – logs;</w:t>
      </w:r>
    </w:p>
    <w:p w14:paraId="2074147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IV – endereço IP;</w:t>
      </w:r>
    </w:p>
    <w:p w14:paraId="2041742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 – horários dos eventos;</w:t>
      </w:r>
    </w:p>
    <w:p w14:paraId="0A12D63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VI – operações realizadas;</w:t>
      </w:r>
    </w:p>
    <w:p w14:paraId="0FB1322C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VII – registros de segurança.</w:t>
      </w:r>
    </w:p>
    <w:p w14:paraId="1BDE7B9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Esses registros poderão ser utilizados para auditorias, produção antecipada de provas e exercício regular de direitos.</w:t>
      </w:r>
    </w:p>
    <w:p w14:paraId="41374700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2FAA1DD2">
          <v:rect id="_x0000_i2013" style="width:0;height:1.5pt" o:hralign="center" o:hrstd="t" o:hr="t" fillcolor="#a0a0a0" stroked="f"/>
        </w:pict>
      </w:r>
    </w:p>
    <w:p w14:paraId="00AB9A9E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</w:t>
      </w:r>
    </w:p>
    <w:p w14:paraId="52573F78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Inteligência Artificial</w:t>
      </w:r>
    </w:p>
    <w:p w14:paraId="782AAE8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26.</w:t>
      </w:r>
    </w:p>
    <w:p w14:paraId="1876E889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poderão utilizar Inteligência Artificial e Machine Learning para aperfeiçoamento das Plataformas, prevenção de fraudes, melhoria dos processos e fortalecimento da segurança das operações.</w:t>
      </w:r>
    </w:p>
    <w:p w14:paraId="24C381C0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Tais recursos possuem natureza exclusivamente tecnológica.</w:t>
      </w:r>
    </w:p>
    <w:p w14:paraId="7B555C24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2C46CDA4">
          <v:rect id="_x0000_i2014" style="width:0;height:1.5pt" o:hralign="center" o:hrstd="t" o:hr="t" fillcolor="#a0a0a0" stroked="f"/>
        </w:pict>
      </w:r>
    </w:p>
    <w:p w14:paraId="14BCD68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XII</w:t>
      </w:r>
    </w:p>
    <w:p w14:paraId="2B7EBFD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Disponibilidade da Plataforma</w:t>
      </w:r>
    </w:p>
    <w:p w14:paraId="3892DA9F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27.</w:t>
      </w:r>
    </w:p>
    <w:p w14:paraId="74D9EA1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buscarão manter a Plataforma disponível de forma contínua, ressalvadas hipóteses de manutenção, atualização tecnológica, caso fortuito, força maior ou falhas de terceiros.</w:t>
      </w:r>
    </w:p>
    <w:p w14:paraId="66F6568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334BE9F1">
          <v:rect id="_x0000_i2015" style="width:0;height:1.5pt" o:hralign="center" o:hrstd="t" o:hr="t" fillcolor="#a0a0a0" stroked="f"/>
        </w:pict>
      </w:r>
    </w:p>
    <w:p w14:paraId="1361B7A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XIII</w:t>
      </w:r>
    </w:p>
    <w:p w14:paraId="26CE85B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Atualização Tecnológica</w:t>
      </w:r>
    </w:p>
    <w:p w14:paraId="5BED6CD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28.</w:t>
      </w:r>
    </w:p>
    <w:p w14:paraId="3E7645E2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Plataformas poderão ser atualizadas periodicamente visando ao aperfeiçoamento de funcionalidades, segurança, estabilidade e conformidade legal.</w:t>
      </w:r>
    </w:p>
    <w:p w14:paraId="5A63C2A5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025A8278">
          <v:rect id="_x0000_i2016" style="width:0;height:1.5pt" o:hralign="center" o:hrstd="t" o:hr="t" fillcolor="#a0a0a0" stroked="f"/>
        </w:pict>
      </w:r>
    </w:p>
    <w:p w14:paraId="402F221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lastRenderedPageBreak/>
        <w:t>Seção XIV</w:t>
      </w:r>
    </w:p>
    <w:p w14:paraId="6B3B804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Utilização Adequada</w:t>
      </w:r>
    </w:p>
    <w:p w14:paraId="64B51F4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29.</w:t>
      </w:r>
    </w:p>
    <w:p w14:paraId="137DA776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 xml:space="preserve">O Prestador compromete-se a utilizar exclusivamente os sistemas oficiais disponibilizados pelas Empresas, abstendo-se de instalar programas destinados à manipulação da Plataforma, utilização de </w:t>
      </w:r>
      <w:proofErr w:type="spellStart"/>
      <w:r w:rsidRPr="006142CC">
        <w:rPr>
          <w:rFonts w:ascii="Arial" w:hAnsi="Arial" w:cs="Arial"/>
        </w:rPr>
        <w:t>bots</w:t>
      </w:r>
      <w:proofErr w:type="spellEnd"/>
      <w:r w:rsidRPr="006142CC">
        <w:rPr>
          <w:rFonts w:ascii="Arial" w:hAnsi="Arial" w:cs="Arial"/>
        </w:rPr>
        <w:t>, scripts automatizados ou qualquer mecanismo incompatível com as Políticas Corporativas.</w:t>
      </w:r>
    </w:p>
    <w:p w14:paraId="568E03F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654BE6BF">
          <v:rect id="_x0000_i2017" style="width:0;height:1.5pt" o:hralign="center" o:hrstd="t" o:hr="t" fillcolor="#a0a0a0" stroked="f"/>
        </w:pict>
      </w:r>
    </w:p>
    <w:p w14:paraId="213B6ACF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XV</w:t>
      </w:r>
    </w:p>
    <w:p w14:paraId="7F7D4AA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Integração com as Políticas Corporativas</w:t>
      </w:r>
    </w:p>
    <w:p w14:paraId="04A514F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30.</w:t>
      </w:r>
    </w:p>
    <w:p w14:paraId="4C22727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Este Capítulo integra e complementa o Contrato de Prestação de Serviços, o Manual Corporativo, a Política Antifraude, a Política de Segurança da Informação, a Política de Privacidade e as demais Políticas Institucionais.</w:t>
      </w:r>
    </w:p>
    <w:p w14:paraId="608F240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2BE00D39">
          <v:rect id="_x0000_i2018" style="width:0;height:1.5pt" o:hralign="center" o:hrstd="t" o:hr="t" fillcolor="#a0a0a0" stroked="f"/>
        </w:pict>
      </w:r>
    </w:p>
    <w:p w14:paraId="6E666C6C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XVI</w:t>
      </w:r>
    </w:p>
    <w:p w14:paraId="6A5A4E70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Proteção dos Dados</w:t>
      </w:r>
    </w:p>
    <w:p w14:paraId="25800B69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31.</w:t>
      </w:r>
    </w:p>
    <w:p w14:paraId="3C428420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Os dados tratados por meio da Plataforma observarão integralmente a Lei Geral de Proteção de Dados Pessoais e as políticas internas de privacidade das Empresas.</w:t>
      </w:r>
    </w:p>
    <w:p w14:paraId="5ED39651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4D681A66">
          <v:rect id="_x0000_i2019" style="width:0;height:1.5pt" o:hralign="center" o:hrstd="t" o:hr="t" fillcolor="#a0a0a0" stroked="f"/>
        </w:pict>
      </w:r>
    </w:p>
    <w:p w14:paraId="763A815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XVII</w:t>
      </w:r>
    </w:p>
    <w:p w14:paraId="3D8086E6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Auditoria Tecnológica</w:t>
      </w:r>
    </w:p>
    <w:p w14:paraId="06C40A7D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32.</w:t>
      </w:r>
    </w:p>
    <w:p w14:paraId="29D3043A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Empresas poderão realizar auditorias técnicas destinadas à verificação da integridade dos sistemas, dos registros eletrônicos e da segurança das operações.</w:t>
      </w:r>
    </w:p>
    <w:p w14:paraId="1F55DBFF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2DC99AF7">
          <v:rect id="_x0000_i2020" style="width:0;height:1.5pt" o:hralign="center" o:hrstd="t" o:hr="t" fillcolor="#a0a0a0" stroked="f"/>
        </w:pict>
      </w:r>
    </w:p>
    <w:p w14:paraId="3BE57E95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XVIII</w:t>
      </w:r>
    </w:p>
    <w:p w14:paraId="6E35F5C4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Produção Antecipada de Provas</w:t>
      </w:r>
    </w:p>
    <w:p w14:paraId="27223FAA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33.</w:t>
      </w:r>
    </w:p>
    <w:p w14:paraId="67F1201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lastRenderedPageBreak/>
        <w:t>Os registros eletrônicos produzidos pela Plataforma poderão ser preservados para fins de produção antecipada de provas, nos termos dos artigos 369 a 383 do Código de Processo Civil.</w:t>
      </w:r>
    </w:p>
    <w:p w14:paraId="286A040E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2A4ABC64">
          <v:rect id="_x0000_i2021" style="width:0;height:1.5pt" o:hralign="center" o:hrstd="t" o:hr="t" fillcolor="#a0a0a0" stroked="f"/>
        </w:pict>
      </w:r>
    </w:p>
    <w:p w14:paraId="062A48CF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XIX</w:t>
      </w:r>
    </w:p>
    <w:p w14:paraId="1F37D7C3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 Interpretação</w:t>
      </w:r>
    </w:p>
    <w:p w14:paraId="3C5D0DE9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34.</w:t>
      </w:r>
    </w:p>
    <w:p w14:paraId="58EB74B7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>As disposições deste Capítulo deverão ser interpretadas em conformidade com a Constituição Federal, o Código Civil, a Lei Geral de Proteção de Dados Pessoais, o Marco Civil da Internet, a Lei da Liberdade Econômica e as demais normas aplicáveis.</w:t>
      </w:r>
    </w:p>
    <w:p w14:paraId="5BE97ED9" w14:textId="77777777" w:rsidR="006142CC" w:rsidRP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pict w14:anchorId="102A06D2">
          <v:rect id="_x0000_i2022" style="width:0;height:1.5pt" o:hralign="center" o:hrstd="t" o:hr="t" fillcolor="#a0a0a0" stroked="f"/>
        </w:pict>
      </w:r>
    </w:p>
    <w:p w14:paraId="27B43A07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Seção XX</w:t>
      </w:r>
    </w:p>
    <w:p w14:paraId="4822E74C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Das Disposições Finais</w:t>
      </w:r>
    </w:p>
    <w:p w14:paraId="7E1036C2" w14:textId="77777777" w:rsidR="006142CC" w:rsidRPr="006142CC" w:rsidRDefault="006142CC" w:rsidP="006142CC">
      <w:pPr>
        <w:jc w:val="both"/>
        <w:rPr>
          <w:rFonts w:ascii="Arial" w:hAnsi="Arial" w:cs="Arial"/>
          <w:b/>
          <w:bCs/>
        </w:rPr>
      </w:pPr>
      <w:r w:rsidRPr="006142CC">
        <w:rPr>
          <w:rFonts w:ascii="Arial" w:hAnsi="Arial" w:cs="Arial"/>
          <w:b/>
          <w:bCs/>
        </w:rPr>
        <w:t>Art. 35.</w:t>
      </w:r>
    </w:p>
    <w:p w14:paraId="4F119CBF" w14:textId="77777777" w:rsidR="006142CC" w:rsidRDefault="006142CC" w:rsidP="006142CC">
      <w:pPr>
        <w:jc w:val="both"/>
        <w:rPr>
          <w:rFonts w:ascii="Arial" w:hAnsi="Arial" w:cs="Arial"/>
        </w:rPr>
      </w:pPr>
      <w:r w:rsidRPr="006142CC">
        <w:rPr>
          <w:rFonts w:ascii="Arial" w:hAnsi="Arial" w:cs="Arial"/>
        </w:rPr>
        <w:t xml:space="preserve">A utilização do Portal Corporativo, do Sistema Operacional, do Aplicativo, dos pedidos, dos chamados, do Dashboard, dos registros eletrônicos e dos recursos tecnológicos previstos neste Capítulo constitui instrumento de </w:t>
      </w:r>
      <w:r w:rsidRPr="006142CC">
        <w:rPr>
          <w:rFonts w:ascii="Arial" w:hAnsi="Arial" w:cs="Arial"/>
          <w:b/>
          <w:bCs/>
        </w:rPr>
        <w:t>Governança Corporativa, Compliance, Gestão Operacional, Segurança da Informação e Proteção das Plataformas</w:t>
      </w:r>
      <w:r w:rsidRPr="006142CC">
        <w:rPr>
          <w:rFonts w:ascii="Arial" w:hAnsi="Arial" w:cs="Arial"/>
        </w:rPr>
        <w:t xml:space="preserve">, </w:t>
      </w:r>
      <w:r w:rsidRPr="006142CC">
        <w:rPr>
          <w:rFonts w:ascii="Arial" w:hAnsi="Arial" w:cs="Arial"/>
          <w:b/>
          <w:bCs/>
        </w:rPr>
        <w:t>não caracterizando, isoladamente ou em conjunto, controle de jornada, subordinação jurídica, poder diretivo, fiscalização permanente ou qualquer elemento apto a descaracterizar a natureza civil e autônoma da relação contratual estabelecida entre as partes</w:t>
      </w:r>
      <w:r w:rsidRPr="006142CC">
        <w:rPr>
          <w:rFonts w:ascii="Arial" w:hAnsi="Arial" w:cs="Arial"/>
        </w:rPr>
        <w:t>.</w:t>
      </w:r>
    </w:p>
    <w:p w14:paraId="119042E1" w14:textId="11CE31B0" w:rsidR="00D262F1" w:rsidRDefault="00D262F1" w:rsidP="006142CC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2ACFF63">
          <v:rect id="_x0000_i2516" style="width:0;height:1.5pt" o:hralign="center" o:hrstd="t" o:hr="t" fillcolor="#a0a0a0" stroked="f"/>
        </w:pict>
      </w:r>
    </w:p>
    <w:p w14:paraId="053FCC0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CAPÍTULO III</w:t>
      </w:r>
    </w:p>
    <w:p w14:paraId="7B81DD0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OPORTUNIDADES DE PRESTAÇÃO DE SERVIÇOS</w:t>
      </w:r>
    </w:p>
    <w:p w14:paraId="4ABC63F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B15E1E4">
          <v:rect id="_x0000_i2402" style="width:0;height:1.5pt" o:hralign="center" o:hrstd="t" o:hr="t" fillcolor="#a0a0a0" stroked="f"/>
        </w:pict>
      </w:r>
    </w:p>
    <w:p w14:paraId="38532D8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</w:t>
      </w:r>
    </w:p>
    <w:p w14:paraId="6A0776F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Disposições Gerais</w:t>
      </w:r>
    </w:p>
    <w:p w14:paraId="3B6C3F3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36.</w:t>
      </w:r>
      <w:r w:rsidRPr="00D262F1">
        <w:rPr>
          <w:rFonts w:ascii="Arial" w:hAnsi="Arial" w:cs="Arial"/>
        </w:rPr>
        <w:t xml:space="preserve"> A Plataforma Operacional disponibilizada pelas Empresas constitui ambiente tecnológico destinado exclusivamente à divulgação de oportunidades de prestação de serviços de apoio operacional em estabelecimentos comerciais.</w:t>
      </w:r>
    </w:p>
    <w:p w14:paraId="42C21E7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lastRenderedPageBreak/>
        <w:t>As oportunidades disponibilizadas possuem natureza meramente informativa e facultativa, inexistindo obrigação de aceite pelo Prestador.</w:t>
      </w:r>
    </w:p>
    <w:p w14:paraId="2C185E67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187BCF3">
          <v:rect id="_x0000_i2403" style="width:0;height:1.5pt" o:hralign="center" o:hrstd="t" o:hr="t" fillcolor="#a0a0a0" stroked="f"/>
        </w:pict>
      </w:r>
    </w:p>
    <w:p w14:paraId="3DEA69B6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II</w:t>
      </w:r>
    </w:p>
    <w:p w14:paraId="64E65237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Disponibilização das Oportunidades</w:t>
      </w:r>
    </w:p>
    <w:p w14:paraId="72ED05C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37.</w:t>
      </w:r>
      <w:r w:rsidRPr="00D262F1">
        <w:rPr>
          <w:rFonts w:ascii="Arial" w:hAnsi="Arial" w:cs="Arial"/>
        </w:rPr>
        <w:t xml:space="preserve"> As Empresas poderão disponibilizar oportunidades de prestação de serviços de acordo com as necessidades operacionais dos Clientes.</w:t>
      </w:r>
    </w:p>
    <w:p w14:paraId="0A03C8E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As oportunidades poderão indicar:</w:t>
      </w:r>
    </w:p>
    <w:p w14:paraId="4E3E706D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I – estabelecimento;</w:t>
      </w:r>
    </w:p>
    <w:p w14:paraId="4C6BD5C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II – data;</w:t>
      </w:r>
    </w:p>
    <w:p w14:paraId="5FF4CE0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III – período estimado;</w:t>
      </w:r>
    </w:p>
    <w:p w14:paraId="4D914FE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IV – atividade operacional;</w:t>
      </w:r>
    </w:p>
    <w:p w14:paraId="5AB3AEA1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V – valor da operação;</w:t>
      </w:r>
    </w:p>
    <w:p w14:paraId="3A3F4289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VI – demais informações necessárias.</w:t>
      </w:r>
    </w:p>
    <w:p w14:paraId="27E858C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F6876F0">
          <v:rect id="_x0000_i2404" style="width:0;height:1.5pt" o:hralign="center" o:hrstd="t" o:hr="t" fillcolor="#a0a0a0" stroked="f"/>
        </w:pict>
      </w:r>
    </w:p>
    <w:p w14:paraId="17A2064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III</w:t>
      </w:r>
    </w:p>
    <w:p w14:paraId="3DD6EE8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Livre Aceitação</w:t>
      </w:r>
    </w:p>
    <w:p w14:paraId="7988FDF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38.</w:t>
      </w:r>
      <w:r w:rsidRPr="00D262F1">
        <w:rPr>
          <w:rFonts w:ascii="Arial" w:hAnsi="Arial" w:cs="Arial"/>
        </w:rPr>
        <w:t xml:space="preserve"> O Operador de Loja possui plena liberdade para decidir se deseja ou não aceitar determinada oportunidade disponibilizada pela Plataforma.</w:t>
      </w:r>
    </w:p>
    <w:p w14:paraId="1782E50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A manifestação de vontade será sempre livre, espontânea e voluntária.</w:t>
      </w:r>
    </w:p>
    <w:p w14:paraId="1399660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5A7CC07">
          <v:rect id="_x0000_i2405" style="width:0;height:1.5pt" o:hralign="center" o:hrstd="t" o:hr="t" fillcolor="#a0a0a0" stroked="f"/>
        </w:pict>
      </w:r>
    </w:p>
    <w:p w14:paraId="7EED147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IV</w:t>
      </w:r>
    </w:p>
    <w:p w14:paraId="6837940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Do Aceite</w:t>
      </w:r>
    </w:p>
    <w:p w14:paraId="3736357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39.</w:t>
      </w:r>
      <w:r w:rsidRPr="00D262F1">
        <w:rPr>
          <w:rFonts w:ascii="Arial" w:hAnsi="Arial" w:cs="Arial"/>
        </w:rPr>
        <w:t xml:space="preserve"> O aceite ocorrerá exclusivamente mediante manifestação voluntária do Prestador na Plataforma.</w:t>
      </w:r>
    </w:p>
    <w:p w14:paraId="35AF0D06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Cada aceite refere-se apenas à oportunidade específica, não gerando obrigação de aceitar futuras oportunidades.</w:t>
      </w:r>
    </w:p>
    <w:p w14:paraId="1793686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14ADF50">
          <v:rect id="_x0000_i2406" style="width:0;height:1.5pt" o:hralign="center" o:hrstd="t" o:hr="t" fillcolor="#a0a0a0" stroked="f"/>
        </w:pict>
      </w:r>
    </w:p>
    <w:p w14:paraId="0D18633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</w:t>
      </w:r>
    </w:p>
    <w:p w14:paraId="7BA26F12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Recusa</w:t>
      </w:r>
    </w:p>
    <w:p w14:paraId="218BF3B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lastRenderedPageBreak/>
        <w:t>Art. 40.</w:t>
      </w:r>
      <w:r w:rsidRPr="00D262F1">
        <w:rPr>
          <w:rFonts w:ascii="Arial" w:hAnsi="Arial" w:cs="Arial"/>
        </w:rPr>
        <w:t xml:space="preserve"> O Operador poderá recusar qualquer oportunidade disponibilizada, sem necessidade de justificativa.</w:t>
      </w:r>
    </w:p>
    <w:p w14:paraId="11105B04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A recusa não caracteriza inadimplemento contratual, descumprimento de obrigação ou infração disciplinar.</w:t>
      </w:r>
    </w:p>
    <w:p w14:paraId="3B80652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065F7CD">
          <v:rect id="_x0000_i2407" style="width:0;height:1.5pt" o:hralign="center" o:hrstd="t" o:hr="t" fillcolor="#a0a0a0" stroked="f"/>
        </w:pict>
      </w:r>
    </w:p>
    <w:p w14:paraId="47B51B3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</w:t>
      </w:r>
    </w:p>
    <w:p w14:paraId="09E2514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Do Cancelamento</w:t>
      </w:r>
    </w:p>
    <w:p w14:paraId="4A55803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41.</w:t>
      </w:r>
      <w:r w:rsidRPr="00D262F1">
        <w:rPr>
          <w:rFonts w:ascii="Arial" w:hAnsi="Arial" w:cs="Arial"/>
        </w:rPr>
        <w:t xml:space="preserve"> Após o aceite, o Prestador poderá cancelar sua participação, observando os princípios da boa-fé objetiva e da cooperação.</w:t>
      </w:r>
    </w:p>
    <w:p w14:paraId="4D23986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Sempre que possível, recomenda-se que o cancelamento ocorra com antecedência razoável.</w:t>
      </w:r>
    </w:p>
    <w:p w14:paraId="6999FDD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32E030FD">
          <v:rect id="_x0000_i2408" style="width:0;height:1.5pt" o:hralign="center" o:hrstd="t" o:hr="t" fillcolor="#a0a0a0" stroked="f"/>
        </w:pict>
      </w:r>
    </w:p>
    <w:p w14:paraId="53ABB57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VII</w:t>
      </w:r>
    </w:p>
    <w:p w14:paraId="7D5E3F78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Disponibilidade</w:t>
      </w:r>
    </w:p>
    <w:p w14:paraId="23B5CE3D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42.</w:t>
      </w:r>
      <w:r w:rsidRPr="00D262F1">
        <w:rPr>
          <w:rFonts w:ascii="Arial" w:hAnsi="Arial" w:cs="Arial"/>
        </w:rPr>
        <w:t xml:space="preserve"> O Operador poderá informar períodos de disponibilidade para visualização de oportunidades.</w:t>
      </w:r>
    </w:p>
    <w:p w14:paraId="10B5C684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A indicação de disponibilidade não gera obrigação de comparecimento nem compromisso de execução de serviços.</w:t>
      </w:r>
    </w:p>
    <w:p w14:paraId="288D6CF4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5DC4389E">
          <v:rect id="_x0000_i2409" style="width:0;height:1.5pt" o:hralign="center" o:hrstd="t" o:hr="t" fillcolor="#a0a0a0" stroked="f"/>
        </w:pict>
      </w:r>
    </w:p>
    <w:p w14:paraId="54998C8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VIII</w:t>
      </w:r>
    </w:p>
    <w:p w14:paraId="21B1FB1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Escalas Disponibilizadas</w:t>
      </w:r>
    </w:p>
    <w:p w14:paraId="43FAF447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43.</w:t>
      </w:r>
      <w:r w:rsidRPr="00D262F1">
        <w:rPr>
          <w:rFonts w:ascii="Arial" w:hAnsi="Arial" w:cs="Arial"/>
        </w:rPr>
        <w:t xml:space="preserve"> A Plataforma poderá disponibilizar escalas futuras para fins exclusivamente organizacionais.</w:t>
      </w:r>
    </w:p>
    <w:p w14:paraId="0D7A2DD9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>As escalas representam mera previsão operacional e dependerão sempre da aceitação voluntária do Prestador.</w:t>
      </w:r>
    </w:p>
    <w:p w14:paraId="233DA072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BBCF604">
          <v:rect id="_x0000_i2410" style="width:0;height:1.5pt" o:hralign="center" o:hrstd="t" o:hr="t" fillcolor="#a0a0a0" stroked="f"/>
        </w:pict>
      </w:r>
    </w:p>
    <w:p w14:paraId="0E40FB4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IX</w:t>
      </w:r>
    </w:p>
    <w:p w14:paraId="6DF384D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Liberdade Profissional</w:t>
      </w:r>
    </w:p>
    <w:p w14:paraId="323B131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44.</w:t>
      </w:r>
      <w:r w:rsidRPr="00D262F1">
        <w:rPr>
          <w:rFonts w:ascii="Arial" w:hAnsi="Arial" w:cs="Arial"/>
        </w:rPr>
        <w:t xml:space="preserve"> O Prestador poderá prestar serviços para outras empresas, plataformas ou clientes particulares, inexistindo qualquer obrigação de exclusividade.</w:t>
      </w:r>
    </w:p>
    <w:p w14:paraId="1F58A9E2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B36D185">
          <v:rect id="_x0000_i2411" style="width:0;height:1.5pt" o:hralign="center" o:hrstd="t" o:hr="t" fillcolor="#a0a0a0" stroked="f"/>
        </w:pict>
      </w:r>
    </w:p>
    <w:p w14:paraId="277A09F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</w:t>
      </w:r>
    </w:p>
    <w:p w14:paraId="0FDDDBF2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lastRenderedPageBreak/>
        <w:t>Da Organização da Agenda</w:t>
      </w:r>
    </w:p>
    <w:p w14:paraId="4D4B8CC2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45.</w:t>
      </w:r>
      <w:r w:rsidRPr="00D262F1">
        <w:rPr>
          <w:rFonts w:ascii="Arial" w:hAnsi="Arial" w:cs="Arial"/>
        </w:rPr>
        <w:t xml:space="preserve"> O Operador organiza livremente sua agenda profissional, períodos de descanso, horários e disponibilidade.</w:t>
      </w:r>
    </w:p>
    <w:p w14:paraId="6663D101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71109B87">
          <v:rect id="_x0000_i2412" style="width:0;height:1.5pt" o:hralign="center" o:hrstd="t" o:hr="t" fillcolor="#a0a0a0" stroked="f"/>
        </w:pict>
      </w:r>
    </w:p>
    <w:p w14:paraId="1E560E1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</w:t>
      </w:r>
    </w:p>
    <w:p w14:paraId="66679CC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Boa-fé</w:t>
      </w:r>
    </w:p>
    <w:p w14:paraId="2FF6C4B4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46.</w:t>
      </w:r>
      <w:r w:rsidRPr="00D262F1">
        <w:rPr>
          <w:rFonts w:ascii="Arial" w:hAnsi="Arial" w:cs="Arial"/>
        </w:rPr>
        <w:t xml:space="preserve"> As partes comprometem-se a utilizar a Plataforma observando os princípios da boa-fé objetiva, cooperação, transparência e confiança legítima.</w:t>
      </w:r>
    </w:p>
    <w:p w14:paraId="28E506A2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52B7D6F">
          <v:rect id="_x0000_i2413" style="width:0;height:1.5pt" o:hralign="center" o:hrstd="t" o:hr="t" fillcolor="#a0a0a0" stroked="f"/>
        </w:pict>
      </w:r>
    </w:p>
    <w:p w14:paraId="753C352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XII</w:t>
      </w:r>
    </w:p>
    <w:p w14:paraId="21CF7A1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Comunicação das Oportunidades</w:t>
      </w:r>
    </w:p>
    <w:p w14:paraId="2F8AF63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47.</w:t>
      </w:r>
      <w:r w:rsidRPr="00D262F1">
        <w:rPr>
          <w:rFonts w:ascii="Arial" w:hAnsi="Arial" w:cs="Arial"/>
        </w:rPr>
        <w:t xml:space="preserve"> As oportunidades poderão ser comunicadas por meio da Plataforma, Portal Corporativo, Aplicativo ou demais canais oficiais.</w:t>
      </w:r>
    </w:p>
    <w:p w14:paraId="011417C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077DAAD">
          <v:rect id="_x0000_i2414" style="width:0;height:1.5pt" o:hralign="center" o:hrstd="t" o:hr="t" fillcolor="#a0a0a0" stroked="f"/>
        </w:pict>
      </w:r>
    </w:p>
    <w:p w14:paraId="7AE14D4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XIII</w:t>
      </w:r>
    </w:p>
    <w:p w14:paraId="305DFBF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Alteração das Oportunidades</w:t>
      </w:r>
    </w:p>
    <w:p w14:paraId="209875C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48.</w:t>
      </w:r>
      <w:r w:rsidRPr="00D262F1">
        <w:rPr>
          <w:rFonts w:ascii="Arial" w:hAnsi="Arial" w:cs="Arial"/>
        </w:rPr>
        <w:t xml:space="preserve"> As oportunidades poderão ser alteradas, substituídas ou canceladas por necessidade operacional ou solicitação do Cliente.</w:t>
      </w:r>
    </w:p>
    <w:p w14:paraId="13EAD924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10CE009">
          <v:rect id="_x0000_i2415" style="width:0;height:1.5pt" o:hralign="center" o:hrstd="t" o:hr="t" fillcolor="#a0a0a0" stroked="f"/>
        </w:pict>
      </w:r>
    </w:p>
    <w:p w14:paraId="3398F40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XIV</w:t>
      </w:r>
    </w:p>
    <w:p w14:paraId="0DD5672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Natureza Tecnológica</w:t>
      </w:r>
    </w:p>
    <w:p w14:paraId="4EE279F6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49.</w:t>
      </w:r>
      <w:r w:rsidRPr="00D262F1">
        <w:rPr>
          <w:rFonts w:ascii="Arial" w:hAnsi="Arial" w:cs="Arial"/>
        </w:rPr>
        <w:t xml:space="preserve"> A disponibilização das oportunidades ocorre exclusivamente por meio de Plataforma Tecnológica.</w:t>
      </w:r>
    </w:p>
    <w:p w14:paraId="616DC0C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5FB9428">
          <v:rect id="_x0000_i2416" style="width:0;height:1.5pt" o:hralign="center" o:hrstd="t" o:hr="t" fillcolor="#a0a0a0" stroked="f"/>
        </w:pict>
      </w:r>
    </w:p>
    <w:p w14:paraId="4A8ABB5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</w:t>
      </w:r>
    </w:p>
    <w:p w14:paraId="4742A36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Autonomia Decisória</w:t>
      </w:r>
    </w:p>
    <w:p w14:paraId="6284286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50.</w:t>
      </w:r>
      <w:r w:rsidRPr="00D262F1">
        <w:rPr>
          <w:rFonts w:ascii="Arial" w:hAnsi="Arial" w:cs="Arial"/>
        </w:rPr>
        <w:t xml:space="preserve"> A decisão de aceitar, recusar ou cancelar oportunidades pertence exclusivamente ao Prestador.</w:t>
      </w:r>
    </w:p>
    <w:p w14:paraId="030E9372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5F6FA908">
          <v:rect id="_x0000_i2417" style="width:0;height:1.5pt" o:hralign="center" o:hrstd="t" o:hr="t" fillcolor="#a0a0a0" stroked="f"/>
        </w:pict>
      </w:r>
    </w:p>
    <w:p w14:paraId="613B2D57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XVI</w:t>
      </w:r>
    </w:p>
    <w:p w14:paraId="364753E6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Inexistência de Obrigatoriedade</w:t>
      </w:r>
    </w:p>
    <w:p w14:paraId="696A819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lastRenderedPageBreak/>
        <w:t>Art. 51.</w:t>
      </w:r>
      <w:r w:rsidRPr="00D262F1">
        <w:rPr>
          <w:rFonts w:ascii="Arial" w:hAnsi="Arial" w:cs="Arial"/>
        </w:rPr>
        <w:t xml:space="preserve"> A simples disponibilização de oportunidades não cria obrigação de prestação de serviços.</w:t>
      </w:r>
    </w:p>
    <w:p w14:paraId="35FB1C7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59B48454">
          <v:rect id="_x0000_i2418" style="width:0;height:1.5pt" o:hralign="center" o:hrstd="t" o:hr="t" fillcolor="#a0a0a0" stroked="f"/>
        </w:pict>
      </w:r>
    </w:p>
    <w:p w14:paraId="7D7F85B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XVII</w:t>
      </w:r>
    </w:p>
    <w:p w14:paraId="203A068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Ausência de Escala Compulsória</w:t>
      </w:r>
    </w:p>
    <w:p w14:paraId="6D18B69D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52.</w:t>
      </w:r>
      <w:r w:rsidRPr="00D262F1">
        <w:rPr>
          <w:rFonts w:ascii="Arial" w:hAnsi="Arial" w:cs="Arial"/>
        </w:rPr>
        <w:t xml:space="preserve"> Não existem escalas obrigatórias ou jornadas previamente impostas pelas Empresas.</w:t>
      </w:r>
    </w:p>
    <w:p w14:paraId="68229BD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7D455DFB">
          <v:rect id="_x0000_i2419" style="width:0;height:1.5pt" o:hralign="center" o:hrstd="t" o:hr="t" fillcolor="#a0a0a0" stroked="f"/>
        </w:pict>
      </w:r>
    </w:p>
    <w:p w14:paraId="12C29727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XVIII</w:t>
      </w:r>
    </w:p>
    <w:p w14:paraId="4E2D5E2D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Ausência de Controle de Jornada</w:t>
      </w:r>
    </w:p>
    <w:p w14:paraId="3D82C83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53.</w:t>
      </w:r>
      <w:r w:rsidRPr="00D262F1">
        <w:rPr>
          <w:rFonts w:ascii="Arial" w:hAnsi="Arial" w:cs="Arial"/>
        </w:rPr>
        <w:t xml:space="preserve"> A Plataforma não controla jornada de trabalho, frequência ou permanência do Prestador.</w:t>
      </w:r>
    </w:p>
    <w:p w14:paraId="5D4837C7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93373B9">
          <v:rect id="_x0000_i2420" style="width:0;height:1.5pt" o:hralign="center" o:hrstd="t" o:hr="t" fillcolor="#a0a0a0" stroked="f"/>
        </w:pict>
      </w:r>
    </w:p>
    <w:p w14:paraId="3690BDE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XIX</w:t>
      </w:r>
    </w:p>
    <w:p w14:paraId="69D26DB5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Integração Contratual</w:t>
      </w:r>
    </w:p>
    <w:p w14:paraId="48C79F5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54.</w:t>
      </w:r>
      <w:r w:rsidRPr="00D262F1">
        <w:rPr>
          <w:rFonts w:ascii="Arial" w:hAnsi="Arial" w:cs="Arial"/>
        </w:rPr>
        <w:t xml:space="preserve"> As disposições deste Capítulo complementam o Contrato de Prestação de Serviços e o Manual Corporativo.</w:t>
      </w:r>
    </w:p>
    <w:p w14:paraId="2D384CE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75EB5EB0">
          <v:rect id="_x0000_i2421" style="width:0;height:1.5pt" o:hralign="center" o:hrstd="t" o:hr="t" fillcolor="#a0a0a0" stroked="f"/>
        </w:pict>
      </w:r>
    </w:p>
    <w:p w14:paraId="63EB2FA1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XX</w:t>
      </w:r>
    </w:p>
    <w:p w14:paraId="508F1B0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Disposições Finais</w:t>
      </w:r>
    </w:p>
    <w:p w14:paraId="1D0D2986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55.</w:t>
      </w:r>
      <w:r w:rsidRPr="00D262F1">
        <w:rPr>
          <w:rFonts w:ascii="Arial" w:hAnsi="Arial" w:cs="Arial"/>
        </w:rPr>
        <w:t xml:space="preserve"> As partes reconhecem expressamente que:</w:t>
      </w:r>
    </w:p>
    <w:p w14:paraId="1CFEB9D2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A Empresa disponibiliza oportunidades; </w:t>
      </w:r>
    </w:p>
    <w:p w14:paraId="732B7358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O Operador escolhe livremente se deseja aceitá-las; </w:t>
      </w:r>
    </w:p>
    <w:p w14:paraId="64F4F0CD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O aceite é voluntário; </w:t>
      </w:r>
    </w:p>
    <w:p w14:paraId="23C6CFCD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A recusa é livre; </w:t>
      </w:r>
    </w:p>
    <w:p w14:paraId="1D1EB175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O cancelamento pode ser realizado pelo Prestador; </w:t>
      </w:r>
    </w:p>
    <w:p w14:paraId="3D8AA202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Não existe obrigação de disponibilidade permanente; </w:t>
      </w:r>
    </w:p>
    <w:p w14:paraId="0A75EBAA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Não existe escala compulsória; </w:t>
      </w:r>
    </w:p>
    <w:p w14:paraId="68DE906D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Não existe imposição de jornada; </w:t>
      </w:r>
    </w:p>
    <w:p w14:paraId="3D57A43A" w14:textId="77777777" w:rsidR="00D262F1" w:rsidRPr="00D262F1" w:rsidRDefault="00D262F1" w:rsidP="00D262F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t xml:space="preserve">Não existe obrigação de exclusividade. </w:t>
      </w:r>
    </w:p>
    <w:p w14:paraId="66441DD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lastRenderedPageBreak/>
        <w:t>A disponibilização das oportunidades constitui mera ferramenta tecnológica de aproximação entre oferta e demanda de serviços, não caracterizando subordinação jurídica, controle de jornada, poder diretivo ou qualquer elemento previsto nos artigos 2º e 3º da Consolidação das Leis do Trabalho.</w:t>
      </w:r>
    </w:p>
    <w:p w14:paraId="5E3A642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19C8803">
          <v:rect id="_x0000_i2422" style="width:0;height:1.5pt" o:hralign="center" o:hrstd="t" o:hr="t" fillcolor="#a0a0a0" stroked="f"/>
        </w:pict>
      </w:r>
    </w:p>
    <w:p w14:paraId="01200C5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CAPÍTULO IV</w:t>
      </w:r>
    </w:p>
    <w:p w14:paraId="45867B5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OPERAÇÃO DA LOJA</w:t>
      </w:r>
    </w:p>
    <w:p w14:paraId="46E6117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D1AC184">
          <v:rect id="_x0000_i2423" style="width:0;height:1.5pt" o:hralign="center" o:hrstd="t" o:hr="t" fillcolor="#a0a0a0" stroked="f"/>
        </w:pict>
      </w:r>
    </w:p>
    <w:p w14:paraId="0339A70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</w:t>
      </w:r>
    </w:p>
    <w:p w14:paraId="55CA71D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Disposições Gerais</w:t>
      </w:r>
    </w:p>
    <w:p w14:paraId="527F2AD1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61.</w:t>
      </w:r>
      <w:r w:rsidRPr="00D262F1">
        <w:rPr>
          <w:rFonts w:ascii="Arial" w:hAnsi="Arial" w:cs="Arial"/>
        </w:rPr>
        <w:t xml:space="preserve"> A operação da loja compreende o conjunto de procedimentos necessários ao adequado atendimento dos pedidos recebidos pelos estabelecimentos atendidos pelas Empresas.</w:t>
      </w:r>
    </w:p>
    <w:p w14:paraId="739A643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67ECA69">
          <v:rect id="_x0000_i2424" style="width:0;height:1.5pt" o:hralign="center" o:hrstd="t" o:hr="t" fillcolor="#a0a0a0" stroked="f"/>
        </w:pict>
      </w:r>
    </w:p>
    <w:p w14:paraId="0504BA4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II</w:t>
      </w:r>
    </w:p>
    <w:p w14:paraId="216BE7B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Abertura das Atividades</w:t>
      </w:r>
    </w:p>
    <w:p w14:paraId="43A5968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62.</w:t>
      </w:r>
      <w:r w:rsidRPr="00D262F1">
        <w:rPr>
          <w:rFonts w:ascii="Arial" w:hAnsi="Arial" w:cs="Arial"/>
        </w:rPr>
        <w:t xml:space="preserve"> Após aceitar voluntariamente determinada oportunidade, o Operador iniciará suas atividades conforme as necessidades operacionais do estabelecimento.</w:t>
      </w:r>
    </w:p>
    <w:p w14:paraId="428D59B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927CF60">
          <v:rect id="_x0000_i2425" style="width:0;height:1.5pt" o:hralign="center" o:hrstd="t" o:hr="t" fillcolor="#a0a0a0" stroked="f"/>
        </w:pict>
      </w:r>
    </w:p>
    <w:p w14:paraId="43B8A28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III</w:t>
      </w:r>
    </w:p>
    <w:p w14:paraId="1D40842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Do Recebimento dos Pedidos</w:t>
      </w:r>
    </w:p>
    <w:p w14:paraId="4F1A242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63.</w:t>
      </w:r>
      <w:r w:rsidRPr="00D262F1">
        <w:rPr>
          <w:rFonts w:ascii="Arial" w:hAnsi="Arial" w:cs="Arial"/>
        </w:rPr>
        <w:t xml:space="preserve"> O Operador poderá visualizar os pedidos disponibilizados pelos sistemas eletrônicos da loja.</w:t>
      </w:r>
    </w:p>
    <w:p w14:paraId="38E9EC8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74B5651">
          <v:rect id="_x0000_i2426" style="width:0;height:1.5pt" o:hralign="center" o:hrstd="t" o:hr="t" fillcolor="#a0a0a0" stroked="f"/>
        </w:pict>
      </w:r>
    </w:p>
    <w:p w14:paraId="012389E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IV</w:t>
      </w:r>
    </w:p>
    <w:p w14:paraId="4B6F1A3F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Conferência</w:t>
      </w:r>
    </w:p>
    <w:p w14:paraId="004EB1D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64.</w:t>
      </w:r>
      <w:r w:rsidRPr="00D262F1">
        <w:rPr>
          <w:rFonts w:ascii="Arial" w:hAnsi="Arial" w:cs="Arial"/>
        </w:rPr>
        <w:t xml:space="preserve"> Antes da preparação do pedido recomenda-se conferência das informações constantes do sistema.</w:t>
      </w:r>
    </w:p>
    <w:p w14:paraId="660A3B7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03B1CFF">
          <v:rect id="_x0000_i2427" style="width:0;height:1.5pt" o:hralign="center" o:hrstd="t" o:hr="t" fillcolor="#a0a0a0" stroked="f"/>
        </w:pict>
      </w:r>
    </w:p>
    <w:p w14:paraId="3197DEF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</w:t>
      </w:r>
    </w:p>
    <w:p w14:paraId="2A52257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Organização</w:t>
      </w:r>
    </w:p>
    <w:p w14:paraId="2C75123D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lastRenderedPageBreak/>
        <w:t>Art. 65.</w:t>
      </w:r>
      <w:r w:rsidRPr="00D262F1">
        <w:rPr>
          <w:rFonts w:ascii="Arial" w:hAnsi="Arial" w:cs="Arial"/>
        </w:rPr>
        <w:t xml:space="preserve"> O Operador deverá organizar os pedidos de forma lógica, segura e eficiente, evitando trocas ou inconsistências.</w:t>
      </w:r>
    </w:p>
    <w:p w14:paraId="2249823B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6D4259F">
          <v:rect id="_x0000_i2428" style="width:0;height:1.5pt" o:hralign="center" o:hrstd="t" o:hr="t" fillcolor="#a0a0a0" stroked="f"/>
        </w:pict>
      </w:r>
    </w:p>
    <w:p w14:paraId="7915E3A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</w:t>
      </w:r>
    </w:p>
    <w:p w14:paraId="57CA7B4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Separação dos Produtos</w:t>
      </w:r>
    </w:p>
    <w:p w14:paraId="0DE8C3F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66.</w:t>
      </w:r>
      <w:r w:rsidRPr="00D262F1">
        <w:rPr>
          <w:rFonts w:ascii="Arial" w:hAnsi="Arial" w:cs="Arial"/>
        </w:rPr>
        <w:t xml:space="preserve"> Os produtos deverão ser separados conforme as informações constantes do pedido eletrônico.</w:t>
      </w:r>
    </w:p>
    <w:p w14:paraId="35B38F49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53B42D70">
          <v:rect id="_x0000_i2429" style="width:0;height:1.5pt" o:hralign="center" o:hrstd="t" o:hr="t" fillcolor="#a0a0a0" stroked="f"/>
        </w:pict>
      </w:r>
    </w:p>
    <w:p w14:paraId="448CBD35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VII</w:t>
      </w:r>
    </w:p>
    <w:p w14:paraId="6643845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Embalagem</w:t>
      </w:r>
    </w:p>
    <w:p w14:paraId="47395254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67.</w:t>
      </w:r>
      <w:r w:rsidRPr="00D262F1">
        <w:rPr>
          <w:rFonts w:ascii="Arial" w:hAnsi="Arial" w:cs="Arial"/>
        </w:rPr>
        <w:t xml:space="preserve"> Recomenda-se que a embalagem preserve a integridade dos produtos durante o transporte.</w:t>
      </w:r>
    </w:p>
    <w:p w14:paraId="7D182DFD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23FF203">
          <v:rect id="_x0000_i2430" style="width:0;height:1.5pt" o:hralign="center" o:hrstd="t" o:hr="t" fillcolor="#a0a0a0" stroked="f"/>
        </w:pict>
      </w:r>
    </w:p>
    <w:p w14:paraId="23A93C12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VIII</w:t>
      </w:r>
    </w:p>
    <w:p w14:paraId="2E724D71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Conferência Final</w:t>
      </w:r>
    </w:p>
    <w:p w14:paraId="7211A5C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68.</w:t>
      </w:r>
      <w:r w:rsidRPr="00D262F1">
        <w:rPr>
          <w:rFonts w:ascii="Arial" w:hAnsi="Arial" w:cs="Arial"/>
        </w:rPr>
        <w:t xml:space="preserve"> Antes da liberação recomenda-se conferência final dos itens constantes do pedido.</w:t>
      </w:r>
    </w:p>
    <w:p w14:paraId="2A122A0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A342C24">
          <v:rect id="_x0000_i2431" style="width:0;height:1.5pt" o:hralign="center" o:hrstd="t" o:hr="t" fillcolor="#a0a0a0" stroked="f"/>
        </w:pict>
      </w:r>
    </w:p>
    <w:p w14:paraId="15E1FFF8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IX</w:t>
      </w:r>
    </w:p>
    <w:p w14:paraId="1A2588E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Liberação</w:t>
      </w:r>
    </w:p>
    <w:p w14:paraId="2D01445B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69.</w:t>
      </w:r>
      <w:r w:rsidRPr="00D262F1">
        <w:rPr>
          <w:rFonts w:ascii="Arial" w:hAnsi="Arial" w:cs="Arial"/>
        </w:rPr>
        <w:t xml:space="preserve"> Concluída a conferência, o pedido poderá ser liberado para retirada.</w:t>
      </w:r>
    </w:p>
    <w:p w14:paraId="24A8335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E8E2CC2">
          <v:rect id="_x0000_i2432" style="width:0;height:1.5pt" o:hralign="center" o:hrstd="t" o:hr="t" fillcolor="#a0a0a0" stroked="f"/>
        </w:pict>
      </w:r>
    </w:p>
    <w:p w14:paraId="63C794F5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</w:t>
      </w:r>
    </w:p>
    <w:p w14:paraId="7AAA65D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Entrega ao Motoboy</w:t>
      </w:r>
    </w:p>
    <w:p w14:paraId="761236C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70.</w:t>
      </w:r>
      <w:r w:rsidRPr="00D262F1">
        <w:rPr>
          <w:rFonts w:ascii="Arial" w:hAnsi="Arial" w:cs="Arial"/>
        </w:rPr>
        <w:t xml:space="preserve"> A entrega deverá ocorrer mediante identificação do Prestador responsável pela retirada.</w:t>
      </w:r>
    </w:p>
    <w:p w14:paraId="33CC87B9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F57D37D">
          <v:rect id="_x0000_i2433" style="width:0;height:1.5pt" o:hralign="center" o:hrstd="t" o:hr="t" fillcolor="#a0a0a0" stroked="f"/>
        </w:pict>
      </w:r>
    </w:p>
    <w:p w14:paraId="487FA1C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</w:t>
      </w:r>
    </w:p>
    <w:p w14:paraId="636EBD9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Ocorrências</w:t>
      </w:r>
    </w:p>
    <w:p w14:paraId="2A6B2ED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71.</w:t>
      </w:r>
      <w:r w:rsidRPr="00D262F1">
        <w:rPr>
          <w:rFonts w:ascii="Arial" w:hAnsi="Arial" w:cs="Arial"/>
        </w:rPr>
        <w:t xml:space="preserve"> Havendo divergências, faltas, avarias ou inconsistências, recomenda-se comunicação imediata pelos canais operacionais.</w:t>
      </w:r>
    </w:p>
    <w:p w14:paraId="6CF05BF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lastRenderedPageBreak/>
        <w:pict w14:anchorId="0759210E">
          <v:rect id="_x0000_i2434" style="width:0;height:1.5pt" o:hralign="center" o:hrstd="t" o:hr="t" fillcolor="#a0a0a0" stroked="f"/>
        </w:pict>
      </w:r>
    </w:p>
    <w:p w14:paraId="5C053AF1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XII</w:t>
      </w:r>
    </w:p>
    <w:p w14:paraId="4FB3278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Higiene Operacional</w:t>
      </w:r>
    </w:p>
    <w:p w14:paraId="26FF9F0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72.</w:t>
      </w:r>
      <w:r w:rsidRPr="00D262F1">
        <w:rPr>
          <w:rFonts w:ascii="Arial" w:hAnsi="Arial" w:cs="Arial"/>
        </w:rPr>
        <w:t xml:space="preserve"> Durante toda a operação recomenda-se observância das normas sanitárias e de higiene aplicáveis ao estabelecimento.</w:t>
      </w:r>
    </w:p>
    <w:p w14:paraId="3784087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0155C3DF">
          <v:rect id="_x0000_i2435" style="width:0;height:1.5pt" o:hralign="center" o:hrstd="t" o:hr="t" fillcolor="#a0a0a0" stroked="f"/>
        </w:pict>
      </w:r>
    </w:p>
    <w:p w14:paraId="5F447C1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XIII</w:t>
      </w:r>
    </w:p>
    <w:p w14:paraId="615867A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Organização do Ambiente</w:t>
      </w:r>
    </w:p>
    <w:p w14:paraId="178E26F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73.</w:t>
      </w:r>
      <w:r w:rsidRPr="00D262F1">
        <w:rPr>
          <w:rFonts w:ascii="Arial" w:hAnsi="Arial" w:cs="Arial"/>
        </w:rPr>
        <w:t xml:space="preserve"> O ambiente operacional deverá permanecer organizado, contribuindo para segurança e eficiência.</w:t>
      </w:r>
    </w:p>
    <w:p w14:paraId="4379F11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5247F4D0">
          <v:rect id="_x0000_i2436" style="width:0;height:1.5pt" o:hralign="center" o:hrstd="t" o:hr="t" fillcolor="#a0a0a0" stroked="f"/>
        </w:pict>
      </w:r>
    </w:p>
    <w:p w14:paraId="382359B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XIV</w:t>
      </w:r>
    </w:p>
    <w:p w14:paraId="3F34E70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Comunicação</w:t>
      </w:r>
    </w:p>
    <w:p w14:paraId="6B90619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74.</w:t>
      </w:r>
      <w:r w:rsidRPr="00D262F1">
        <w:rPr>
          <w:rFonts w:ascii="Arial" w:hAnsi="Arial" w:cs="Arial"/>
        </w:rPr>
        <w:t xml:space="preserve"> As comunicações relacionadas às operações deverão ocorrer pelos canais oficiais.</w:t>
      </w:r>
    </w:p>
    <w:p w14:paraId="1CFDD55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D87AF40">
          <v:rect id="_x0000_i2437" style="width:0;height:1.5pt" o:hralign="center" o:hrstd="t" o:hr="t" fillcolor="#a0a0a0" stroked="f"/>
        </w:pict>
      </w:r>
    </w:p>
    <w:p w14:paraId="50ED8C6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</w:t>
      </w:r>
    </w:p>
    <w:p w14:paraId="4430D8B6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Do Fechamento das Atividades</w:t>
      </w:r>
    </w:p>
    <w:p w14:paraId="20F690E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75.</w:t>
      </w:r>
      <w:r w:rsidRPr="00D262F1">
        <w:rPr>
          <w:rFonts w:ascii="Arial" w:hAnsi="Arial" w:cs="Arial"/>
        </w:rPr>
        <w:t xml:space="preserve"> Ao término da oportunidade aceita, recomenda-se a organização do ambiente de trabalho e encerramento das atividades relacionadas àquela operação.</w:t>
      </w:r>
    </w:p>
    <w:p w14:paraId="2E222FD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95AE777">
          <v:rect id="_x0000_i2438" style="width:0;height:1.5pt" o:hralign="center" o:hrstd="t" o:hr="t" fillcolor="#a0a0a0" stroked="f"/>
        </w:pict>
      </w:r>
    </w:p>
    <w:p w14:paraId="7091DB8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XVI</w:t>
      </w:r>
    </w:p>
    <w:p w14:paraId="269F285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Segurança</w:t>
      </w:r>
    </w:p>
    <w:p w14:paraId="42DADC2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76.</w:t>
      </w:r>
      <w:r w:rsidRPr="00D262F1">
        <w:rPr>
          <w:rFonts w:ascii="Arial" w:hAnsi="Arial" w:cs="Arial"/>
        </w:rPr>
        <w:t xml:space="preserve"> A segurança alimentar, patrimonial e das pessoas deverá ser permanentemente observada.</w:t>
      </w:r>
    </w:p>
    <w:p w14:paraId="613DBD5B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3F6EA96E">
          <v:rect id="_x0000_i2439" style="width:0;height:1.5pt" o:hralign="center" o:hrstd="t" o:hr="t" fillcolor="#a0a0a0" stroked="f"/>
        </w:pict>
      </w:r>
    </w:p>
    <w:p w14:paraId="1896347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XVII</w:t>
      </w:r>
    </w:p>
    <w:p w14:paraId="5566612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Produção de Evidências</w:t>
      </w:r>
    </w:p>
    <w:p w14:paraId="53A95B3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77.</w:t>
      </w:r>
      <w:r w:rsidRPr="00D262F1">
        <w:rPr>
          <w:rFonts w:ascii="Arial" w:hAnsi="Arial" w:cs="Arial"/>
        </w:rPr>
        <w:t xml:space="preserve"> As operações poderão gerar registros eletrônicos destinados à auditoria, prevenção à fraude e produção antecipada de provas.</w:t>
      </w:r>
    </w:p>
    <w:p w14:paraId="231E706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lastRenderedPageBreak/>
        <w:pict w14:anchorId="1366BBB4">
          <v:rect id="_x0000_i2440" style="width:0;height:1.5pt" o:hralign="center" o:hrstd="t" o:hr="t" fillcolor="#a0a0a0" stroked="f"/>
        </w:pict>
      </w:r>
    </w:p>
    <w:p w14:paraId="61CBFF0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XVIII</w:t>
      </w:r>
    </w:p>
    <w:p w14:paraId="6A04A6C8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Integração</w:t>
      </w:r>
    </w:p>
    <w:p w14:paraId="4F7F39A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78.</w:t>
      </w:r>
      <w:r w:rsidRPr="00D262F1">
        <w:rPr>
          <w:rFonts w:ascii="Arial" w:hAnsi="Arial" w:cs="Arial"/>
        </w:rPr>
        <w:t xml:space="preserve"> Este Capítulo complementa o Contrato de Prestação de Serviços, o Manual Corporativo e as Políticas Institucionais.</w:t>
      </w:r>
    </w:p>
    <w:p w14:paraId="5ED44E5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73B9A97">
          <v:rect id="_x0000_i2441" style="width:0;height:1.5pt" o:hralign="center" o:hrstd="t" o:hr="t" fillcolor="#a0a0a0" stroked="f"/>
        </w:pict>
      </w:r>
    </w:p>
    <w:p w14:paraId="11CECED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XIX</w:t>
      </w:r>
    </w:p>
    <w:p w14:paraId="45E25A36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Interpretação</w:t>
      </w:r>
    </w:p>
    <w:p w14:paraId="17AB9B5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79.</w:t>
      </w:r>
      <w:r w:rsidRPr="00D262F1">
        <w:rPr>
          <w:rFonts w:ascii="Arial" w:hAnsi="Arial" w:cs="Arial"/>
        </w:rPr>
        <w:t xml:space="preserve"> As normas operacionais deverão ser interpretadas conforme os princípios da boa-fé objetiva, autonomia privada e livre iniciativa.</w:t>
      </w:r>
    </w:p>
    <w:p w14:paraId="2D741F25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74A68784">
          <v:rect id="_x0000_i2442" style="width:0;height:1.5pt" o:hralign="center" o:hrstd="t" o:hr="t" fillcolor="#a0a0a0" stroked="f"/>
        </w:pict>
      </w:r>
    </w:p>
    <w:p w14:paraId="5ADB988B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XX</w:t>
      </w:r>
    </w:p>
    <w:p w14:paraId="3577FEFD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Disposições Finais</w:t>
      </w:r>
    </w:p>
    <w:p w14:paraId="577DF85D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80.</w:t>
      </w:r>
      <w:r w:rsidRPr="00D262F1">
        <w:rPr>
          <w:rFonts w:ascii="Arial" w:hAnsi="Arial" w:cs="Arial"/>
        </w:rPr>
        <w:t xml:space="preserve"> As orientações relativas à abertura, organização, conferência, separação, embalagem, liberação dos pedidos e entrega ao Motoboy constituem exclusivamente procedimentos técnicos de padronização operacional, </w:t>
      </w:r>
      <w:r w:rsidRPr="00D262F1">
        <w:rPr>
          <w:rFonts w:ascii="Arial" w:hAnsi="Arial" w:cs="Arial"/>
          <w:b/>
          <w:bCs/>
        </w:rPr>
        <w:t>não caracterizando ordens hierárquicas, poder disciplinar, controle de jornada ou subordinação jurídica</w:t>
      </w:r>
      <w:r w:rsidRPr="00D262F1">
        <w:rPr>
          <w:rFonts w:ascii="Arial" w:hAnsi="Arial" w:cs="Arial"/>
        </w:rPr>
        <w:t>, permanecendo íntegra a natureza civil da prestação de serviços.</w:t>
      </w:r>
    </w:p>
    <w:p w14:paraId="16ADFA6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33A9CC0A">
          <v:rect id="_x0000_i2443" style="width:0;height:1.5pt" o:hralign="center" o:hrstd="t" o:hr="t" fillcolor="#a0a0a0" stroked="f"/>
        </w:pict>
      </w:r>
    </w:p>
    <w:p w14:paraId="2B6CFDF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CAPÍTULO V</w:t>
      </w:r>
    </w:p>
    <w:p w14:paraId="0F58BD5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BOAS PRÁTICAS OPERACIONAIS</w:t>
      </w:r>
    </w:p>
    <w:p w14:paraId="30075976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405637E">
          <v:rect id="_x0000_i2444" style="width:0;height:1.5pt" o:hralign="center" o:hrstd="t" o:hr="t" fillcolor="#a0a0a0" stroked="f"/>
        </w:pict>
      </w:r>
    </w:p>
    <w:p w14:paraId="24FFD82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</w:t>
      </w:r>
    </w:p>
    <w:p w14:paraId="0614840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Das Disposições Gerais</w:t>
      </w:r>
    </w:p>
    <w:p w14:paraId="5C18A514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91.</w:t>
      </w:r>
      <w:r w:rsidRPr="00D262F1">
        <w:rPr>
          <w:rFonts w:ascii="Arial" w:hAnsi="Arial" w:cs="Arial"/>
        </w:rPr>
        <w:t xml:space="preserve"> O presente Capítulo estabelece recomendações destinadas à melhoria contínua da qualidade operacional.</w:t>
      </w:r>
    </w:p>
    <w:p w14:paraId="3881C922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DC693AB">
          <v:rect id="_x0000_i2445" style="width:0;height:1.5pt" o:hralign="center" o:hrstd="t" o:hr="t" fillcolor="#a0a0a0" stroked="f"/>
        </w:pict>
      </w:r>
    </w:p>
    <w:p w14:paraId="660DE12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II</w:t>
      </w:r>
    </w:p>
    <w:p w14:paraId="3D83CA7F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Organização</w:t>
      </w:r>
    </w:p>
    <w:p w14:paraId="03FC337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92.</w:t>
      </w:r>
      <w:r w:rsidRPr="00D262F1">
        <w:rPr>
          <w:rFonts w:ascii="Arial" w:hAnsi="Arial" w:cs="Arial"/>
        </w:rPr>
        <w:t xml:space="preserve"> Recomenda-se que o Operador mantenha organização permanente do ambiente utilizado durante a operação.</w:t>
      </w:r>
    </w:p>
    <w:p w14:paraId="7D503BF1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lastRenderedPageBreak/>
        <w:pict w14:anchorId="361BD81F">
          <v:rect id="_x0000_i2446" style="width:0;height:1.5pt" o:hralign="center" o:hrstd="t" o:hr="t" fillcolor="#a0a0a0" stroked="f"/>
        </w:pict>
      </w:r>
    </w:p>
    <w:p w14:paraId="0A187E38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III</w:t>
      </w:r>
    </w:p>
    <w:p w14:paraId="68AEF2F2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Limpeza</w:t>
      </w:r>
    </w:p>
    <w:p w14:paraId="1AAB2E7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93.</w:t>
      </w:r>
      <w:r w:rsidRPr="00D262F1">
        <w:rPr>
          <w:rFonts w:ascii="Arial" w:hAnsi="Arial" w:cs="Arial"/>
        </w:rPr>
        <w:t xml:space="preserve"> O ambiente operacional deverá permanecer limpo, contribuindo para segurança, higiene e qualidade dos serviços.</w:t>
      </w:r>
    </w:p>
    <w:p w14:paraId="342365ED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53EDE4C">
          <v:rect id="_x0000_i2447" style="width:0;height:1.5pt" o:hralign="center" o:hrstd="t" o:hr="t" fillcolor="#a0a0a0" stroked="f"/>
        </w:pict>
      </w:r>
    </w:p>
    <w:p w14:paraId="4D09F9E2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IV</w:t>
      </w:r>
    </w:p>
    <w:p w14:paraId="12C4233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Do Atendimento</w:t>
      </w:r>
    </w:p>
    <w:p w14:paraId="09873C0A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94.</w:t>
      </w:r>
      <w:r w:rsidRPr="00D262F1">
        <w:rPr>
          <w:rFonts w:ascii="Arial" w:hAnsi="Arial" w:cs="Arial"/>
        </w:rPr>
        <w:t xml:space="preserve"> O relacionamento com clientes, motoboys, fornecedores e demais participantes deverá observar padrões de cordialidade e profissionalismo.</w:t>
      </w:r>
    </w:p>
    <w:p w14:paraId="2416FD5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37E2FCED">
          <v:rect id="_x0000_i2448" style="width:0;height:1.5pt" o:hralign="center" o:hrstd="t" o:hr="t" fillcolor="#a0a0a0" stroked="f"/>
        </w:pict>
      </w:r>
    </w:p>
    <w:p w14:paraId="2100A9F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</w:t>
      </w:r>
    </w:p>
    <w:p w14:paraId="3184987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Cordialidade</w:t>
      </w:r>
    </w:p>
    <w:p w14:paraId="46DA924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95.</w:t>
      </w:r>
      <w:r w:rsidRPr="00D262F1">
        <w:rPr>
          <w:rFonts w:ascii="Arial" w:hAnsi="Arial" w:cs="Arial"/>
        </w:rPr>
        <w:t xml:space="preserve"> Recomenda-se tratamento respeitoso, educado e colaborativo em todas as interações.</w:t>
      </w:r>
    </w:p>
    <w:p w14:paraId="4A2AA7B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1A0DD87B">
          <v:rect id="_x0000_i2449" style="width:0;height:1.5pt" o:hralign="center" o:hrstd="t" o:hr="t" fillcolor="#a0a0a0" stroked="f"/>
        </w:pict>
      </w:r>
    </w:p>
    <w:p w14:paraId="61706C2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</w:t>
      </w:r>
    </w:p>
    <w:p w14:paraId="30F2AE46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Comunicação</w:t>
      </w:r>
    </w:p>
    <w:p w14:paraId="6914888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96.</w:t>
      </w:r>
      <w:r w:rsidRPr="00D262F1">
        <w:rPr>
          <w:rFonts w:ascii="Arial" w:hAnsi="Arial" w:cs="Arial"/>
        </w:rPr>
        <w:t xml:space="preserve"> As comunicações deverão ocorrer de forma objetiva, clara e respeitosa, utilizando preferencialmente os canais oficiais.</w:t>
      </w:r>
    </w:p>
    <w:p w14:paraId="53C749E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036ABFF">
          <v:rect id="_x0000_i2450" style="width:0;height:1.5pt" o:hralign="center" o:hrstd="t" o:hr="t" fillcolor="#a0a0a0" stroked="f"/>
        </w:pict>
      </w:r>
    </w:p>
    <w:p w14:paraId="1F6A59F1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VII</w:t>
      </w:r>
    </w:p>
    <w:p w14:paraId="4E09292C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Boa-fé Objetiva</w:t>
      </w:r>
    </w:p>
    <w:p w14:paraId="507D66C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97.</w:t>
      </w:r>
      <w:r w:rsidRPr="00D262F1">
        <w:rPr>
          <w:rFonts w:ascii="Arial" w:hAnsi="Arial" w:cs="Arial"/>
        </w:rPr>
        <w:t xml:space="preserve"> Todas as atividades deverão observar os princípios previstos nos artigos 113, 421, 421-A e 422 do Código Civil.</w:t>
      </w:r>
    </w:p>
    <w:p w14:paraId="75DCF2C6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C7109C9">
          <v:rect id="_x0000_i2451" style="width:0;height:1.5pt" o:hralign="center" o:hrstd="t" o:hr="t" fillcolor="#a0a0a0" stroked="f"/>
        </w:pict>
      </w:r>
    </w:p>
    <w:p w14:paraId="385A9A41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VIII</w:t>
      </w:r>
    </w:p>
    <w:p w14:paraId="06DC8110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Cooperação</w:t>
      </w:r>
    </w:p>
    <w:p w14:paraId="5450074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98.</w:t>
      </w:r>
      <w:r w:rsidRPr="00D262F1">
        <w:rPr>
          <w:rFonts w:ascii="Arial" w:hAnsi="Arial" w:cs="Arial"/>
        </w:rPr>
        <w:t xml:space="preserve"> O Operador compromete-se a cooperar para o adequado funcionamento das operações.</w:t>
      </w:r>
    </w:p>
    <w:p w14:paraId="1D34C93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7914E0B">
          <v:rect id="_x0000_i2452" style="width:0;height:1.5pt" o:hralign="center" o:hrstd="t" o:hr="t" fillcolor="#a0a0a0" stroked="f"/>
        </w:pict>
      </w:r>
    </w:p>
    <w:p w14:paraId="0D17742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lastRenderedPageBreak/>
        <w:t>Seção IX</w:t>
      </w:r>
    </w:p>
    <w:p w14:paraId="57CFF91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Ética</w:t>
      </w:r>
    </w:p>
    <w:p w14:paraId="60931FD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99.</w:t>
      </w:r>
      <w:r w:rsidRPr="00D262F1">
        <w:rPr>
          <w:rFonts w:ascii="Arial" w:hAnsi="Arial" w:cs="Arial"/>
        </w:rPr>
        <w:t xml:space="preserve"> Recomenda-se atuação pautada pela honestidade, transparência e integridade.</w:t>
      </w:r>
    </w:p>
    <w:p w14:paraId="073AA347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2C6BD6BC">
          <v:rect id="_x0000_i2453" style="width:0;height:1.5pt" o:hralign="center" o:hrstd="t" o:hr="t" fillcolor="#a0a0a0" stroked="f"/>
        </w:pict>
      </w:r>
    </w:p>
    <w:p w14:paraId="6F969888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</w:t>
      </w:r>
    </w:p>
    <w:p w14:paraId="7F668D0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Imagem Profissional</w:t>
      </w:r>
    </w:p>
    <w:p w14:paraId="1C3CDD26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100.</w:t>
      </w:r>
      <w:r w:rsidRPr="00D262F1">
        <w:rPr>
          <w:rFonts w:ascii="Arial" w:hAnsi="Arial" w:cs="Arial"/>
        </w:rPr>
        <w:t xml:space="preserve"> O Operador deverá manter postura compatível com elevados padrões de profissionalismo.</w:t>
      </w:r>
    </w:p>
    <w:p w14:paraId="65FCB6AC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019C2DD">
          <v:rect id="_x0000_i2454" style="width:0;height:1.5pt" o:hralign="center" o:hrstd="t" o:hr="t" fillcolor="#a0a0a0" stroked="f"/>
        </w:pict>
      </w:r>
    </w:p>
    <w:p w14:paraId="2AF8C358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</w:t>
      </w:r>
    </w:p>
    <w:p w14:paraId="246ADF2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Segurança</w:t>
      </w:r>
    </w:p>
    <w:p w14:paraId="32FFF9B8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101.</w:t>
      </w:r>
      <w:r w:rsidRPr="00D262F1">
        <w:rPr>
          <w:rFonts w:ascii="Arial" w:hAnsi="Arial" w:cs="Arial"/>
        </w:rPr>
        <w:t xml:space="preserve"> As boas práticas deverão contribuir para preservação da segurança das pessoas, das informações e dos produtos.</w:t>
      </w:r>
    </w:p>
    <w:p w14:paraId="211BC8CF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37556696">
          <v:rect id="_x0000_i2455" style="width:0;height:1.5pt" o:hralign="center" o:hrstd="t" o:hr="t" fillcolor="#a0a0a0" stroked="f"/>
        </w:pict>
      </w:r>
    </w:p>
    <w:p w14:paraId="41F3732F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XII</w:t>
      </w:r>
    </w:p>
    <w:p w14:paraId="33969E94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Integração com o Código de Ética</w:t>
      </w:r>
    </w:p>
    <w:p w14:paraId="344E58B3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102.</w:t>
      </w:r>
      <w:r w:rsidRPr="00D262F1">
        <w:rPr>
          <w:rFonts w:ascii="Arial" w:hAnsi="Arial" w:cs="Arial"/>
        </w:rPr>
        <w:t xml:space="preserve"> Este Capítulo complementa o Código de Ética, Conduta, Integridade e Compliance das Empresas.</w:t>
      </w:r>
    </w:p>
    <w:p w14:paraId="3CADA91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624D5B36">
          <v:rect id="_x0000_i2456" style="width:0;height:1.5pt" o:hralign="center" o:hrstd="t" o:hr="t" fillcolor="#a0a0a0" stroked="f"/>
        </w:pict>
      </w:r>
    </w:p>
    <w:p w14:paraId="6D3BA313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XIII</w:t>
      </w:r>
    </w:p>
    <w:p w14:paraId="23EC0F0F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Melhoria Contínua</w:t>
      </w:r>
    </w:p>
    <w:p w14:paraId="320A6F5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103.</w:t>
      </w:r>
      <w:r w:rsidRPr="00D262F1">
        <w:rPr>
          <w:rFonts w:ascii="Arial" w:hAnsi="Arial" w:cs="Arial"/>
        </w:rPr>
        <w:t xml:space="preserve"> As Empresas poderão revisar periodicamente as boas práticas aqui previstas.</w:t>
      </w:r>
    </w:p>
    <w:p w14:paraId="555F3679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CB114D6">
          <v:rect id="_x0000_i2457" style="width:0;height:1.5pt" o:hralign="center" o:hrstd="t" o:hr="t" fillcolor="#a0a0a0" stroked="f"/>
        </w:pict>
      </w:r>
    </w:p>
    <w:p w14:paraId="40B9AB2E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XIV</w:t>
      </w:r>
    </w:p>
    <w:p w14:paraId="2DE8DAC7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Da Interpretação</w:t>
      </w:r>
    </w:p>
    <w:p w14:paraId="591DE0AE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104.</w:t>
      </w:r>
      <w:r w:rsidRPr="00D262F1">
        <w:rPr>
          <w:rFonts w:ascii="Arial" w:hAnsi="Arial" w:cs="Arial"/>
        </w:rPr>
        <w:t xml:space="preserve"> As disposições deverão ser interpretadas em conformidade com o Contrato de Prestação de Serviços e o Manual Corporativo.</w:t>
      </w:r>
    </w:p>
    <w:p w14:paraId="6A414BA0" w14:textId="77777777" w:rsidR="00D262F1" w:rsidRP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</w:rPr>
        <w:pict w14:anchorId="40793700">
          <v:rect id="_x0000_i2458" style="width:0;height:1.5pt" o:hralign="center" o:hrstd="t" o:hr="t" fillcolor="#a0a0a0" stroked="f"/>
        </w:pict>
      </w:r>
    </w:p>
    <w:p w14:paraId="65FF1FDA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t>Seção XV</w:t>
      </w:r>
    </w:p>
    <w:p w14:paraId="0775C929" w14:textId="77777777" w:rsidR="00D262F1" w:rsidRPr="00D262F1" w:rsidRDefault="00D262F1" w:rsidP="00D262F1">
      <w:pPr>
        <w:jc w:val="both"/>
        <w:rPr>
          <w:rFonts w:ascii="Arial" w:hAnsi="Arial" w:cs="Arial"/>
          <w:b/>
          <w:bCs/>
        </w:rPr>
      </w:pPr>
      <w:r w:rsidRPr="00D262F1">
        <w:rPr>
          <w:rFonts w:ascii="Arial" w:hAnsi="Arial" w:cs="Arial"/>
          <w:b/>
          <w:bCs/>
        </w:rPr>
        <w:lastRenderedPageBreak/>
        <w:t>Das Disposições Finais</w:t>
      </w:r>
    </w:p>
    <w:p w14:paraId="4CB2F100" w14:textId="77777777" w:rsidR="00D262F1" w:rsidRDefault="00D262F1" w:rsidP="00D262F1">
      <w:pPr>
        <w:jc w:val="both"/>
        <w:rPr>
          <w:rFonts w:ascii="Arial" w:hAnsi="Arial" w:cs="Arial"/>
        </w:rPr>
      </w:pPr>
      <w:r w:rsidRPr="00D262F1">
        <w:rPr>
          <w:rFonts w:ascii="Arial" w:hAnsi="Arial" w:cs="Arial"/>
          <w:b/>
          <w:bCs/>
        </w:rPr>
        <w:t>Art. 105.</w:t>
      </w:r>
      <w:r w:rsidRPr="00D262F1">
        <w:rPr>
          <w:rFonts w:ascii="Arial" w:hAnsi="Arial" w:cs="Arial"/>
        </w:rPr>
        <w:t xml:space="preserve"> As boas práticas operacionais previstas neste Capítulo possuem caráter exclusivamente orientativo, preventivo e organizacional, representando padrões institucionais de excelência operacional. Sua adoção </w:t>
      </w:r>
      <w:r w:rsidRPr="00D262F1">
        <w:rPr>
          <w:rFonts w:ascii="Arial" w:hAnsi="Arial" w:cs="Arial"/>
          <w:b/>
          <w:bCs/>
        </w:rPr>
        <w:t>não caracteriza regulamento disciplinar trabalhista, poder empregatício, fiscalização permanente ou subordinação jurídica</w:t>
      </w:r>
      <w:r w:rsidRPr="00D262F1">
        <w:rPr>
          <w:rFonts w:ascii="Arial" w:hAnsi="Arial" w:cs="Arial"/>
        </w:rPr>
        <w:t>, preservando-se integralmente a autonomia do Prestador de Serviços Autônomo e a natureza civil da relação contratual estabelecida entre as partes.</w:t>
      </w:r>
    </w:p>
    <w:p w14:paraId="22914D3B" w14:textId="040DF50F" w:rsidR="00346530" w:rsidRDefault="00346530" w:rsidP="00D262F1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3B4C9571">
          <v:rect id="_x0000_i2901" style="width:0;height:1.5pt" o:hralign="center" o:hrstd="t" o:hr="t" fillcolor="#a0a0a0" stroked="f"/>
        </w:pict>
      </w:r>
    </w:p>
    <w:p w14:paraId="33C00D8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CAPÍTULO VI</w:t>
      </w:r>
    </w:p>
    <w:p w14:paraId="69D332A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SEGURANÇA OPERACIONAL</w:t>
      </w:r>
    </w:p>
    <w:p w14:paraId="47D5FFD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0E9FA670">
          <v:rect id="_x0000_i2805" style="width:0;height:1.5pt" o:hralign="center" o:hrstd="t" o:hr="t" fillcolor="#a0a0a0" stroked="f"/>
        </w:pict>
      </w:r>
    </w:p>
    <w:p w14:paraId="77C5ACE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</w:t>
      </w:r>
    </w:p>
    <w:p w14:paraId="75862DA5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Disposições Gerais</w:t>
      </w:r>
    </w:p>
    <w:p w14:paraId="3792012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121.</w:t>
      </w:r>
      <w:r w:rsidRPr="00346530">
        <w:rPr>
          <w:rFonts w:ascii="Arial" w:hAnsi="Arial" w:cs="Arial"/>
        </w:rPr>
        <w:t xml:space="preserve"> A segurança constitui princípio fundamental das atividades desenvolvidas pelo Operador de Loja, devendo ser observada durante toda a execução das operações.</w:t>
      </w:r>
    </w:p>
    <w:p w14:paraId="7743633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As orientações deste Capítulo possuem natureza preventiva, técnica e operacional, destinando-se exclusivamente à preservação da integridade física das pessoas, do patrimônio, dos equipamentos e dos produtos.</w:t>
      </w:r>
    </w:p>
    <w:p w14:paraId="6F42800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1DC0DFE5">
          <v:rect id="_x0000_i2806" style="width:0;height:1.5pt" o:hralign="center" o:hrstd="t" o:hr="t" fillcolor="#a0a0a0" stroked="f"/>
        </w:pict>
      </w:r>
    </w:p>
    <w:p w14:paraId="6536BCB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II</w:t>
      </w:r>
    </w:p>
    <w:p w14:paraId="7FF1FA5D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Prevenção de Acidentes</w:t>
      </w:r>
    </w:p>
    <w:p w14:paraId="011EABB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122.</w:t>
      </w:r>
      <w:r w:rsidRPr="00346530">
        <w:rPr>
          <w:rFonts w:ascii="Arial" w:hAnsi="Arial" w:cs="Arial"/>
        </w:rPr>
        <w:t xml:space="preserve"> O Operador deverá exercer suas atividades observando cuidados razoáveis destinados à prevenção de acidentes.</w:t>
      </w:r>
    </w:p>
    <w:p w14:paraId="10AF1F2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Sempre que identificar situação de risco, recomenda-se interromper a atividade e comunicar imediatamente o responsável pelo estabelecimento ou pelos canais oficiais das Empresas.</w:t>
      </w:r>
    </w:p>
    <w:p w14:paraId="294A8BBC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0B5A196E">
          <v:rect id="_x0000_i2807" style="width:0;height:1.5pt" o:hralign="center" o:hrstd="t" o:hr="t" fillcolor="#a0a0a0" stroked="f"/>
        </w:pict>
      </w:r>
    </w:p>
    <w:p w14:paraId="2BDF809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III</w:t>
      </w:r>
    </w:p>
    <w:p w14:paraId="38557936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Queimaduras</w:t>
      </w:r>
    </w:p>
    <w:p w14:paraId="4217E5F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123.</w:t>
      </w:r>
      <w:r w:rsidRPr="00346530">
        <w:rPr>
          <w:rFonts w:ascii="Arial" w:hAnsi="Arial" w:cs="Arial"/>
        </w:rPr>
        <w:t xml:space="preserve"> Durante atividades próximas a equipamentos aquecidos, recomenda-se atenção permanente quanto ao risco de queimaduras.</w:t>
      </w:r>
    </w:p>
    <w:p w14:paraId="29DE390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lastRenderedPageBreak/>
        <w:t>Sempre que possível deverão ser utilizados os equipamentos adequados disponibilizados pelo estabelecimento.</w:t>
      </w:r>
    </w:p>
    <w:p w14:paraId="4D3F9F62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1A8E3E25">
          <v:rect id="_x0000_i2808" style="width:0;height:1.5pt" o:hralign="center" o:hrstd="t" o:hr="t" fillcolor="#a0a0a0" stroked="f"/>
        </w:pict>
      </w:r>
    </w:p>
    <w:p w14:paraId="1CD24F8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IV</w:t>
      </w:r>
    </w:p>
    <w:p w14:paraId="4B41376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Utilização de Facas e Objetos Cortantes</w:t>
      </w:r>
    </w:p>
    <w:p w14:paraId="1FF7F41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124.</w:t>
      </w:r>
      <w:r w:rsidRPr="00346530">
        <w:rPr>
          <w:rFonts w:ascii="Arial" w:hAnsi="Arial" w:cs="Arial"/>
        </w:rPr>
        <w:t xml:space="preserve"> Facas, estiletes e demais instrumentos cortantes deverão ser utilizados exclusivamente para sua finalidade operacional.</w:t>
      </w:r>
    </w:p>
    <w:p w14:paraId="065CDA2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Recomenda-se:</w:t>
      </w:r>
    </w:p>
    <w:p w14:paraId="3328AC1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 — utilização segura;</w:t>
      </w:r>
    </w:p>
    <w:p w14:paraId="3A5E6CC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II — armazenamento adequado;</w:t>
      </w:r>
    </w:p>
    <w:p w14:paraId="5380159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III — manuseio cuidadoso;</w:t>
      </w:r>
    </w:p>
    <w:p w14:paraId="73CA038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IV — comunicação imediata de acidentes.</w:t>
      </w:r>
    </w:p>
    <w:p w14:paraId="27F5FD34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5DF2D939">
          <v:rect id="_x0000_i2809" style="width:0;height:1.5pt" o:hralign="center" o:hrstd="t" o:hr="t" fillcolor="#a0a0a0" stroked="f"/>
        </w:pict>
      </w:r>
    </w:p>
    <w:p w14:paraId="22FF7F58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</w:t>
      </w:r>
    </w:p>
    <w:p w14:paraId="3EC52970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Dos Fornos e Equipamentos Aquecidos</w:t>
      </w:r>
    </w:p>
    <w:p w14:paraId="2CD378B1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125.</w:t>
      </w:r>
      <w:r w:rsidRPr="00346530">
        <w:rPr>
          <w:rFonts w:ascii="Arial" w:hAnsi="Arial" w:cs="Arial"/>
        </w:rPr>
        <w:t xml:space="preserve"> O Operador deverá observar os procedimentos operacionais relacionados aos equipamentos térmicos existentes no estabelecimento.</w:t>
      </w:r>
    </w:p>
    <w:p w14:paraId="47C9F152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Sempre que houver risco à integridade física, recomenda-se interromper a utilização do equipamento até sua regularização.</w:t>
      </w:r>
    </w:p>
    <w:p w14:paraId="293BBA8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88439FF">
          <v:rect id="_x0000_i2810" style="width:0;height:1.5pt" o:hralign="center" o:hrstd="t" o:hr="t" fillcolor="#a0a0a0" stroked="f"/>
        </w:pict>
      </w:r>
    </w:p>
    <w:p w14:paraId="736F5116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</w:t>
      </w:r>
    </w:p>
    <w:p w14:paraId="1086B1D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Dos Equipamentos Operacionais</w:t>
      </w:r>
    </w:p>
    <w:p w14:paraId="1A61D196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126.</w:t>
      </w:r>
      <w:r w:rsidRPr="00346530">
        <w:rPr>
          <w:rFonts w:ascii="Arial" w:hAnsi="Arial" w:cs="Arial"/>
        </w:rPr>
        <w:t xml:space="preserve"> Todos os equipamentos deverão ser utilizados exclusivamente conforme sua finalidade operacional.</w:t>
      </w:r>
    </w:p>
    <w:p w14:paraId="35B235B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É vedada qualquer manipulação indevida que possa comprometer a segurança das operações.</w:t>
      </w:r>
    </w:p>
    <w:p w14:paraId="10C39F9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13B1C0C2">
          <v:rect id="_x0000_i2811" style="width:0;height:1.5pt" o:hralign="center" o:hrstd="t" o:hr="t" fillcolor="#a0a0a0" stroked="f"/>
        </w:pict>
      </w:r>
    </w:p>
    <w:p w14:paraId="3BCE7C8F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VII</w:t>
      </w:r>
    </w:p>
    <w:p w14:paraId="7B8D5AD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Conservação dos Equipamentos</w:t>
      </w:r>
    </w:p>
    <w:p w14:paraId="78E271E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127.</w:t>
      </w:r>
      <w:r w:rsidRPr="00346530">
        <w:rPr>
          <w:rFonts w:ascii="Arial" w:hAnsi="Arial" w:cs="Arial"/>
        </w:rPr>
        <w:t xml:space="preserve"> Recomenda-se comunicar imediatamente qualquer defeito, falha ou anormalidade verificada nos equipamentos utilizados durante as operações.</w:t>
      </w:r>
    </w:p>
    <w:p w14:paraId="22385A33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lastRenderedPageBreak/>
        <w:pict w14:anchorId="253C9324">
          <v:rect id="_x0000_i2812" style="width:0;height:1.5pt" o:hralign="center" o:hrstd="t" o:hr="t" fillcolor="#a0a0a0" stroked="f"/>
        </w:pict>
      </w:r>
    </w:p>
    <w:p w14:paraId="66E921AE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VIII</w:t>
      </w:r>
    </w:p>
    <w:p w14:paraId="18BDF12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Emergências</w:t>
      </w:r>
    </w:p>
    <w:p w14:paraId="49D9DA1C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128.</w:t>
      </w:r>
      <w:r w:rsidRPr="00346530">
        <w:rPr>
          <w:rFonts w:ascii="Arial" w:hAnsi="Arial" w:cs="Arial"/>
        </w:rPr>
        <w:t xml:space="preserve"> Em situações de emergência deverão ser priorizadas:</w:t>
      </w:r>
    </w:p>
    <w:p w14:paraId="459135B2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 — preservação da vida;</w:t>
      </w:r>
    </w:p>
    <w:p w14:paraId="6EC5B91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II — proteção da integridade física;</w:t>
      </w:r>
    </w:p>
    <w:p w14:paraId="325B8A5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III — evacuação segura do ambiente quando necessária;</w:t>
      </w:r>
    </w:p>
    <w:p w14:paraId="7CD8034C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t>IV — comunicação imediata aos responsáveis.</w:t>
      </w:r>
    </w:p>
    <w:p w14:paraId="060381EF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1FE59C8E">
          <v:rect id="_x0000_i2813" style="width:0;height:1.5pt" o:hralign="center" o:hrstd="t" o:hr="t" fillcolor="#a0a0a0" stroked="f"/>
        </w:pict>
      </w:r>
    </w:p>
    <w:p w14:paraId="4F9C6319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IX</w:t>
      </w:r>
    </w:p>
    <w:p w14:paraId="3D92958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Dos Incêndios</w:t>
      </w:r>
    </w:p>
    <w:p w14:paraId="3B7FB8B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129.</w:t>
      </w:r>
      <w:r w:rsidRPr="00346530">
        <w:rPr>
          <w:rFonts w:ascii="Arial" w:hAnsi="Arial" w:cs="Arial"/>
        </w:rPr>
        <w:t xml:space="preserve"> Em caso de incêndio recomenda-se seguir os protocolos de emergência existentes no estabelecimento e acionar imediatamente os órgãos competentes.</w:t>
      </w:r>
    </w:p>
    <w:p w14:paraId="2DDDCEF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6B3AA35">
          <v:rect id="_x0000_i2814" style="width:0;height:1.5pt" o:hralign="center" o:hrstd="t" o:hr="t" fillcolor="#a0a0a0" stroked="f"/>
        </w:pict>
      </w:r>
    </w:p>
    <w:p w14:paraId="3159EA6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</w:t>
      </w:r>
    </w:p>
    <w:p w14:paraId="6182DB0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Primeira Resposta</w:t>
      </w:r>
    </w:p>
    <w:p w14:paraId="741A1C7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130.</w:t>
      </w:r>
      <w:r w:rsidRPr="00346530">
        <w:rPr>
          <w:rFonts w:ascii="Arial" w:hAnsi="Arial" w:cs="Arial"/>
        </w:rPr>
        <w:t xml:space="preserve"> Sempre que ocorrer acidente envolvendo terceiros, recomenda-se acionar imediatamente os serviços públicos de emergência.</w:t>
      </w:r>
    </w:p>
    <w:p w14:paraId="28C321E1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75959D0D">
          <v:rect id="_x0000_i2815" style="width:0;height:1.5pt" o:hralign="center" o:hrstd="t" o:hr="t" fillcolor="#a0a0a0" stroked="f"/>
        </w:pict>
      </w:r>
    </w:p>
    <w:p w14:paraId="60F778FF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</w:t>
      </w:r>
    </w:p>
    <w:p w14:paraId="10E9BAB0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Comunicação</w:t>
      </w:r>
    </w:p>
    <w:p w14:paraId="71ABA29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131.</w:t>
      </w:r>
      <w:r w:rsidRPr="00346530">
        <w:rPr>
          <w:rFonts w:ascii="Arial" w:hAnsi="Arial" w:cs="Arial"/>
        </w:rPr>
        <w:t xml:space="preserve"> Toda ocorrência relevante deverá ser registrada pelos canais oficiais das Empresas.</w:t>
      </w:r>
    </w:p>
    <w:p w14:paraId="60886A1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07B6E7D9">
          <v:rect id="_x0000_i2816" style="width:0;height:1.5pt" o:hralign="center" o:hrstd="t" o:hr="t" fillcolor="#a0a0a0" stroked="f"/>
        </w:pict>
      </w:r>
    </w:p>
    <w:p w14:paraId="6C5AF74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XII</w:t>
      </w:r>
    </w:p>
    <w:p w14:paraId="78CC5EF6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Produção de Evidências</w:t>
      </w:r>
    </w:p>
    <w:p w14:paraId="5364085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132.</w:t>
      </w:r>
      <w:r w:rsidRPr="00346530">
        <w:rPr>
          <w:rFonts w:ascii="Arial" w:hAnsi="Arial" w:cs="Arial"/>
        </w:rPr>
        <w:t xml:space="preserve"> Sempre que possível poderão ser produzidos registros fotográficos, vídeos ou documentos destinados à documentação objetiva dos fatos.</w:t>
      </w:r>
    </w:p>
    <w:p w14:paraId="3FA1C182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0EE92782">
          <v:rect id="_x0000_i2817" style="width:0;height:1.5pt" o:hralign="center" o:hrstd="t" o:hr="t" fillcolor="#a0a0a0" stroked="f"/>
        </w:pict>
      </w:r>
    </w:p>
    <w:p w14:paraId="3B897D6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XIII</w:t>
      </w:r>
    </w:p>
    <w:p w14:paraId="249BD452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lastRenderedPageBreak/>
        <w:t>Da Cooperação</w:t>
      </w:r>
    </w:p>
    <w:p w14:paraId="092D1EB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133.</w:t>
      </w:r>
      <w:r w:rsidRPr="00346530">
        <w:rPr>
          <w:rFonts w:ascii="Arial" w:hAnsi="Arial" w:cs="Arial"/>
        </w:rPr>
        <w:t xml:space="preserve"> O Operador compromete-se a cooperar para manutenção de ambiente seguro durante toda a operação.</w:t>
      </w:r>
    </w:p>
    <w:p w14:paraId="23000C8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219D5822">
          <v:rect id="_x0000_i2818" style="width:0;height:1.5pt" o:hralign="center" o:hrstd="t" o:hr="t" fillcolor="#a0a0a0" stroked="f"/>
        </w:pict>
      </w:r>
    </w:p>
    <w:p w14:paraId="53EE4E4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XIV</w:t>
      </w:r>
    </w:p>
    <w:p w14:paraId="783E819D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Integração</w:t>
      </w:r>
    </w:p>
    <w:p w14:paraId="10FF533B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134.</w:t>
      </w:r>
      <w:r w:rsidRPr="00346530">
        <w:rPr>
          <w:rFonts w:ascii="Arial" w:hAnsi="Arial" w:cs="Arial"/>
        </w:rPr>
        <w:t xml:space="preserve"> Este Capítulo complementa o Manual Corporativo, a Política de Segurança da Informação, o Código de Ética e o Contrato de Prestação de Serviços.</w:t>
      </w:r>
    </w:p>
    <w:p w14:paraId="2E28C731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2C4AC2C8">
          <v:rect id="_x0000_i2819" style="width:0;height:1.5pt" o:hralign="center" o:hrstd="t" o:hr="t" fillcolor="#a0a0a0" stroked="f"/>
        </w:pict>
      </w:r>
    </w:p>
    <w:p w14:paraId="6D6E6496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XV</w:t>
      </w:r>
    </w:p>
    <w:p w14:paraId="3F15BAC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Disposições Finais</w:t>
      </w:r>
    </w:p>
    <w:p w14:paraId="3FAAB6D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135.</w:t>
      </w:r>
      <w:r w:rsidRPr="00346530">
        <w:rPr>
          <w:rFonts w:ascii="Arial" w:hAnsi="Arial" w:cs="Arial"/>
        </w:rPr>
        <w:t xml:space="preserve"> As recomendações previstas neste Capítulo representam medidas preventivas de segurança operacional, </w:t>
      </w:r>
      <w:r w:rsidRPr="00346530">
        <w:rPr>
          <w:rFonts w:ascii="Arial" w:hAnsi="Arial" w:cs="Arial"/>
          <w:b/>
          <w:bCs/>
        </w:rPr>
        <w:t>não caracterizando controle hierárquico, subordinação jurídica ou poder diretivo</w:t>
      </w:r>
      <w:r w:rsidRPr="00346530">
        <w:rPr>
          <w:rFonts w:ascii="Arial" w:hAnsi="Arial" w:cs="Arial"/>
        </w:rPr>
        <w:t>, destinando-se exclusivamente à preservação da vida, da saúde e da integridade das pessoas.</w:t>
      </w:r>
    </w:p>
    <w:p w14:paraId="1334199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B1F2F7F">
          <v:rect id="_x0000_i2820" style="width:0;height:1.5pt" o:hralign="center" o:hrstd="t" o:hr="t" fillcolor="#a0a0a0" stroked="f"/>
        </w:pict>
      </w:r>
    </w:p>
    <w:p w14:paraId="50C66908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CAPÍTULO VII</w:t>
      </w:r>
    </w:p>
    <w:p w14:paraId="66B8341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UTILIZAÇÃO DA TECNOLOGIA</w:t>
      </w:r>
    </w:p>
    <w:p w14:paraId="2C357173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066E07DD">
          <v:rect id="_x0000_i2821" style="width:0;height:1.5pt" o:hralign="center" o:hrstd="t" o:hr="t" fillcolor="#a0a0a0" stroked="f"/>
        </w:pict>
      </w:r>
    </w:p>
    <w:p w14:paraId="194E229E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</w:t>
      </w:r>
    </w:p>
    <w:p w14:paraId="6592D91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Disposições Gerais</w:t>
      </w:r>
    </w:p>
    <w:p w14:paraId="4D9E60E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151.</w:t>
      </w:r>
      <w:r w:rsidRPr="00346530">
        <w:rPr>
          <w:rFonts w:ascii="Arial" w:hAnsi="Arial" w:cs="Arial"/>
        </w:rPr>
        <w:t xml:space="preserve"> As Empresas utilizam recursos tecnológicos destinados à organização das operações, proteção das informações, prevenção de fraudes e fortalecimento da Governança Corporativa.</w:t>
      </w:r>
    </w:p>
    <w:p w14:paraId="4FF958AF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6304BE7">
          <v:rect id="_x0000_i2822" style="width:0;height:1.5pt" o:hralign="center" o:hrstd="t" o:hr="t" fillcolor="#a0a0a0" stroked="f"/>
        </w:pict>
      </w:r>
    </w:p>
    <w:p w14:paraId="2BCC23B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II</w:t>
      </w:r>
    </w:p>
    <w:p w14:paraId="51820947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 Sistema Operacional</w:t>
      </w:r>
    </w:p>
    <w:p w14:paraId="04AAC9A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152.</w:t>
      </w:r>
      <w:r w:rsidRPr="00346530">
        <w:rPr>
          <w:rFonts w:ascii="Arial" w:hAnsi="Arial" w:cs="Arial"/>
        </w:rPr>
        <w:t xml:space="preserve"> O Sistema Operacional constitui ferramenta eletrônica destinada ao gerenciamento das atividades desenvolvidas pelos Operadores.</w:t>
      </w:r>
    </w:p>
    <w:p w14:paraId="2707C65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5DCB39C">
          <v:rect id="_x0000_i2823" style="width:0;height:1.5pt" o:hralign="center" o:hrstd="t" o:hr="t" fillcolor="#a0a0a0" stroked="f"/>
        </w:pict>
      </w:r>
    </w:p>
    <w:p w14:paraId="7051D9CA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III</w:t>
      </w:r>
    </w:p>
    <w:p w14:paraId="0F1D0BD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lastRenderedPageBreak/>
        <w:t>Do GPS</w:t>
      </w:r>
    </w:p>
    <w:p w14:paraId="685B77CA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153.</w:t>
      </w:r>
      <w:r w:rsidRPr="00346530">
        <w:rPr>
          <w:rFonts w:ascii="Arial" w:hAnsi="Arial" w:cs="Arial"/>
        </w:rPr>
        <w:t xml:space="preserve"> Sempre que tecnicamente aplicável, poderão ser utilizados registros de localização para autenticação, segurança das operações e prevenção de fraudes.</w:t>
      </w:r>
    </w:p>
    <w:p w14:paraId="180F6DE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3EE34795">
          <v:rect id="_x0000_i2824" style="width:0;height:1.5pt" o:hralign="center" o:hrstd="t" o:hr="t" fillcolor="#a0a0a0" stroked="f"/>
        </w:pict>
      </w:r>
    </w:p>
    <w:p w14:paraId="22F90C5E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IV</w:t>
      </w:r>
    </w:p>
    <w:p w14:paraId="475C41DF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Dos Logs</w:t>
      </w:r>
    </w:p>
    <w:p w14:paraId="3957EC0B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154.</w:t>
      </w:r>
      <w:r w:rsidRPr="00346530">
        <w:rPr>
          <w:rFonts w:ascii="Arial" w:hAnsi="Arial" w:cs="Arial"/>
        </w:rPr>
        <w:t xml:space="preserve"> As Plataformas poderão registrar logs relacionados aos acessos, autenticações, operações executadas e eventos de segurança.</w:t>
      </w:r>
    </w:p>
    <w:p w14:paraId="7D07284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303DE5CA">
          <v:rect id="_x0000_i2825" style="width:0;height:1.5pt" o:hralign="center" o:hrstd="t" o:hr="t" fillcolor="#a0a0a0" stroked="f"/>
        </w:pict>
      </w:r>
    </w:p>
    <w:p w14:paraId="16A1142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</w:t>
      </w:r>
    </w:p>
    <w:p w14:paraId="3C8F9082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Inteligência Artificial</w:t>
      </w:r>
    </w:p>
    <w:p w14:paraId="6AA7B1BA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155.</w:t>
      </w:r>
      <w:r w:rsidRPr="00346530">
        <w:rPr>
          <w:rFonts w:ascii="Arial" w:hAnsi="Arial" w:cs="Arial"/>
        </w:rPr>
        <w:t xml:space="preserve"> As Empresas poderão utilizar Inteligência Artificial para otimização dos processos, prevenção de riscos, melhoria contínua das operações e proteção das Plataformas.</w:t>
      </w:r>
    </w:p>
    <w:p w14:paraId="3E5A18F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51A534DF">
          <v:rect id="_x0000_i2826" style="width:0;height:1.5pt" o:hralign="center" o:hrstd="t" o:hr="t" fillcolor="#a0a0a0" stroked="f"/>
        </w:pict>
      </w:r>
    </w:p>
    <w:p w14:paraId="217D9BBF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</w:t>
      </w:r>
    </w:p>
    <w:p w14:paraId="6ACCAF3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 Machine Learning</w:t>
      </w:r>
    </w:p>
    <w:p w14:paraId="496A15F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156.</w:t>
      </w:r>
      <w:r w:rsidRPr="00346530">
        <w:rPr>
          <w:rFonts w:ascii="Arial" w:hAnsi="Arial" w:cs="Arial"/>
        </w:rPr>
        <w:t xml:space="preserve"> Sistemas baseados em Machine Learning poderão ser empregados para identificação de padrões operacionais e prevenção de irregularidades.</w:t>
      </w:r>
    </w:p>
    <w:p w14:paraId="05D86CEF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9EA3B95">
          <v:rect id="_x0000_i2827" style="width:0;height:1.5pt" o:hralign="center" o:hrstd="t" o:hr="t" fillcolor="#a0a0a0" stroked="f"/>
        </w:pict>
      </w:r>
    </w:p>
    <w:p w14:paraId="5AD7D102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VII</w:t>
      </w:r>
    </w:p>
    <w:p w14:paraId="247A1ECF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 Face ID</w:t>
      </w:r>
    </w:p>
    <w:p w14:paraId="7BFC9FF2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157.</w:t>
      </w:r>
      <w:r w:rsidRPr="00346530">
        <w:rPr>
          <w:rFonts w:ascii="Arial" w:hAnsi="Arial" w:cs="Arial"/>
        </w:rPr>
        <w:t xml:space="preserve"> A autenticação facial poderá ser utilizada exclusivamente para confirmação da identidade do Prestador.</w:t>
      </w:r>
    </w:p>
    <w:p w14:paraId="25910253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39FCA489">
          <v:rect id="_x0000_i2828" style="width:0;height:1.5pt" o:hralign="center" o:hrstd="t" o:hr="t" fillcolor="#a0a0a0" stroked="f"/>
        </w:pict>
      </w:r>
    </w:p>
    <w:p w14:paraId="4712E3E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VIII</w:t>
      </w:r>
    </w:p>
    <w:p w14:paraId="3ABEB04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Biometria</w:t>
      </w:r>
    </w:p>
    <w:p w14:paraId="407E2C1A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158.</w:t>
      </w:r>
      <w:r w:rsidRPr="00346530">
        <w:rPr>
          <w:rFonts w:ascii="Arial" w:hAnsi="Arial" w:cs="Arial"/>
        </w:rPr>
        <w:t xml:space="preserve"> As Empresas poderão utilizar autenticação biométrica para reforço da segurança das Plataformas.</w:t>
      </w:r>
    </w:p>
    <w:p w14:paraId="436EA8C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2C40FAB5">
          <v:rect id="_x0000_i2829" style="width:0;height:1.5pt" o:hralign="center" o:hrstd="t" o:hr="t" fillcolor="#a0a0a0" stroked="f"/>
        </w:pict>
      </w:r>
    </w:p>
    <w:p w14:paraId="074DB12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IX</w:t>
      </w:r>
    </w:p>
    <w:p w14:paraId="4A915332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lastRenderedPageBreak/>
        <w:t>Da Segurança Tecnológica</w:t>
      </w:r>
    </w:p>
    <w:p w14:paraId="443189F1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159.</w:t>
      </w:r>
      <w:r w:rsidRPr="00346530">
        <w:rPr>
          <w:rFonts w:ascii="Arial" w:hAnsi="Arial" w:cs="Arial"/>
        </w:rPr>
        <w:t xml:space="preserve"> Serão adotadas medidas destinadas à proteção dos sistemas contra acessos não autorizados, fraudes e incidentes de segurança.</w:t>
      </w:r>
    </w:p>
    <w:p w14:paraId="3B85C82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53DEAA8C">
          <v:rect id="_x0000_i2830" style="width:0;height:1.5pt" o:hralign="center" o:hrstd="t" o:hr="t" fillcolor="#a0a0a0" stroked="f"/>
        </w:pict>
      </w:r>
    </w:p>
    <w:p w14:paraId="165C65B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</w:t>
      </w:r>
    </w:p>
    <w:p w14:paraId="71B63C39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Produção Antecipada de Provas</w:t>
      </w:r>
    </w:p>
    <w:p w14:paraId="77313962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160.</w:t>
      </w:r>
      <w:r w:rsidRPr="00346530">
        <w:rPr>
          <w:rFonts w:ascii="Arial" w:hAnsi="Arial" w:cs="Arial"/>
        </w:rPr>
        <w:t xml:space="preserve"> Os registros tecnológicos poderão ser preservados para fins de auditoria, produção antecipada de provas, prevenção de fraudes e exercício regular de direitos, nos termos dos artigos 369 a 383 do Código de Processo Civil.</w:t>
      </w:r>
    </w:p>
    <w:p w14:paraId="36736D5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2041B0ED">
          <v:rect id="_x0000_i2831" style="width:0;height:1.5pt" o:hralign="center" o:hrstd="t" o:hr="t" fillcolor="#a0a0a0" stroked="f"/>
        </w:pict>
      </w:r>
    </w:p>
    <w:p w14:paraId="0536B5D8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</w:t>
      </w:r>
    </w:p>
    <w:p w14:paraId="1EEAD006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Cadeia de Custódia Digital</w:t>
      </w:r>
    </w:p>
    <w:p w14:paraId="313B44A1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161.</w:t>
      </w:r>
      <w:r w:rsidRPr="00346530">
        <w:rPr>
          <w:rFonts w:ascii="Arial" w:hAnsi="Arial" w:cs="Arial"/>
        </w:rPr>
        <w:t xml:space="preserve"> As evidências eletrônicas serão preservadas observando procedimentos destinados à manutenção de sua autenticidade, integridade e rastreabilidade.</w:t>
      </w:r>
    </w:p>
    <w:p w14:paraId="49C4B52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132D3570">
          <v:rect id="_x0000_i2832" style="width:0;height:1.5pt" o:hralign="center" o:hrstd="t" o:hr="t" fillcolor="#a0a0a0" stroked="f"/>
        </w:pict>
      </w:r>
    </w:p>
    <w:p w14:paraId="1A66326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XII</w:t>
      </w:r>
    </w:p>
    <w:p w14:paraId="5DA914E0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Integração</w:t>
      </w:r>
    </w:p>
    <w:p w14:paraId="3A92C5B1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162.</w:t>
      </w:r>
      <w:r w:rsidRPr="00346530">
        <w:rPr>
          <w:rFonts w:ascii="Arial" w:hAnsi="Arial" w:cs="Arial"/>
        </w:rPr>
        <w:t xml:space="preserve"> Este Capítulo integra a Política de Segurança da Informação, a Política LGPD, a Política Antifraude e a Política de Produção Antecipada de Provas.</w:t>
      </w:r>
    </w:p>
    <w:p w14:paraId="2BB6FBDB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867CC26">
          <v:rect id="_x0000_i2833" style="width:0;height:1.5pt" o:hralign="center" o:hrstd="t" o:hr="t" fillcolor="#a0a0a0" stroked="f"/>
        </w:pict>
      </w:r>
    </w:p>
    <w:p w14:paraId="25E8D142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XIII</w:t>
      </w:r>
    </w:p>
    <w:p w14:paraId="6FB09C80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Disposições Finais</w:t>
      </w:r>
    </w:p>
    <w:p w14:paraId="6570DE4C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163.</w:t>
      </w:r>
      <w:r w:rsidRPr="00346530">
        <w:rPr>
          <w:rFonts w:ascii="Arial" w:hAnsi="Arial" w:cs="Arial"/>
        </w:rPr>
        <w:t xml:space="preserve"> A utilização de GPS, logs, Face ID, biometria, Inteligência Artificial, Machine Learning e demais recursos tecnológicos possui finalidade exclusivamente operacional, preventiva e de segurança, </w:t>
      </w:r>
      <w:r w:rsidRPr="00346530">
        <w:rPr>
          <w:rFonts w:ascii="Arial" w:hAnsi="Arial" w:cs="Arial"/>
          <w:b/>
          <w:bCs/>
        </w:rPr>
        <w:t>não caracterizando controle de jornada, fiscalização permanente, poder empregatício ou subordinação jurídica.</w:t>
      </w:r>
    </w:p>
    <w:p w14:paraId="360CF6E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510FAC10">
          <v:rect id="_x0000_i2834" style="width:0;height:1.5pt" o:hralign="center" o:hrstd="t" o:hr="t" fillcolor="#a0a0a0" stroked="f"/>
        </w:pict>
      </w:r>
    </w:p>
    <w:p w14:paraId="2A69E2D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CAPÍTULO VIII</w:t>
      </w:r>
    </w:p>
    <w:p w14:paraId="3B2F94BD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PREVENÇÃO E DO COMBATE ÀS FRAUDES</w:t>
      </w:r>
    </w:p>
    <w:p w14:paraId="1B98008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6148CEFB">
          <v:rect id="_x0000_i2835" style="width:0;height:1.5pt" o:hralign="center" o:hrstd="t" o:hr="t" fillcolor="#a0a0a0" stroked="f"/>
        </w:pict>
      </w:r>
    </w:p>
    <w:p w14:paraId="3158EE25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lastRenderedPageBreak/>
        <w:t>Seção I</w:t>
      </w:r>
    </w:p>
    <w:p w14:paraId="3BB4D6A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Disposições Gerais</w:t>
      </w:r>
    </w:p>
    <w:p w14:paraId="239AF2D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181.</w:t>
      </w:r>
      <w:r w:rsidRPr="00346530">
        <w:rPr>
          <w:rFonts w:ascii="Arial" w:hAnsi="Arial" w:cs="Arial"/>
        </w:rPr>
        <w:t xml:space="preserve"> As Empresas adotam Programa Corporativo de Prevenção à Fraude destinado à proteção das operações, dos Clientes, dos Prestadores e das Plataformas Tecnológicas.</w:t>
      </w:r>
    </w:p>
    <w:p w14:paraId="0A633B3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13965F9">
          <v:rect id="_x0000_i2836" style="width:0;height:1.5pt" o:hralign="center" o:hrstd="t" o:hr="t" fillcolor="#a0a0a0" stroked="f"/>
        </w:pict>
      </w:r>
    </w:p>
    <w:p w14:paraId="1BE25770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II</w:t>
      </w:r>
    </w:p>
    <w:p w14:paraId="5541239A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Dos Pedidos Falsos</w:t>
      </w:r>
    </w:p>
    <w:p w14:paraId="3EFFA276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182.</w:t>
      </w:r>
      <w:r w:rsidRPr="00346530">
        <w:rPr>
          <w:rFonts w:ascii="Arial" w:hAnsi="Arial" w:cs="Arial"/>
        </w:rPr>
        <w:t xml:space="preserve"> É vedada qualquer participação em pedidos simulados, fictícios ou fraudulentos destinados à obtenção de vantagem indevida.</w:t>
      </w:r>
    </w:p>
    <w:p w14:paraId="700868B3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5209E5C9">
          <v:rect id="_x0000_i2837" style="width:0;height:1.5pt" o:hralign="center" o:hrstd="t" o:hr="t" fillcolor="#a0a0a0" stroked="f"/>
        </w:pict>
      </w:r>
    </w:p>
    <w:p w14:paraId="0DA58115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III</w:t>
      </w:r>
    </w:p>
    <w:p w14:paraId="2155C56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Dos Cancelamentos Fraudulentos</w:t>
      </w:r>
    </w:p>
    <w:p w14:paraId="7282611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183.</w:t>
      </w:r>
      <w:r w:rsidRPr="00346530">
        <w:rPr>
          <w:rFonts w:ascii="Arial" w:hAnsi="Arial" w:cs="Arial"/>
        </w:rPr>
        <w:t xml:space="preserve"> Constitui irregularidade provocar cancelamentos artificiais ou manipular operações visando obtenção de benefícios indevidos.</w:t>
      </w:r>
    </w:p>
    <w:p w14:paraId="0ED3D8C6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60C1322D">
          <v:rect id="_x0000_i2838" style="width:0;height:1.5pt" o:hralign="center" o:hrstd="t" o:hr="t" fillcolor="#a0a0a0" stroked="f"/>
        </w:pict>
      </w:r>
    </w:p>
    <w:p w14:paraId="702FCB90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IV</w:t>
      </w:r>
    </w:p>
    <w:p w14:paraId="74A156E2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Manipulação das Operações</w:t>
      </w:r>
    </w:p>
    <w:p w14:paraId="6C8F1AC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184.</w:t>
      </w:r>
      <w:r w:rsidRPr="00346530">
        <w:rPr>
          <w:rFonts w:ascii="Arial" w:hAnsi="Arial" w:cs="Arial"/>
        </w:rPr>
        <w:t xml:space="preserve"> É proibida qualquer manipulação dos sistemas, pedidos, registros eletrônicos ou informações operacionais.</w:t>
      </w:r>
    </w:p>
    <w:p w14:paraId="490430AB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6EAEC03C">
          <v:rect id="_x0000_i2839" style="width:0;height:1.5pt" o:hralign="center" o:hrstd="t" o:hr="t" fillcolor="#a0a0a0" stroked="f"/>
        </w:pict>
      </w:r>
    </w:p>
    <w:p w14:paraId="40CBF640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</w:t>
      </w:r>
    </w:p>
    <w:p w14:paraId="6BB2BED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Conta Compartilhada</w:t>
      </w:r>
    </w:p>
    <w:p w14:paraId="434FB31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185.</w:t>
      </w:r>
      <w:r w:rsidRPr="00346530">
        <w:rPr>
          <w:rFonts w:ascii="Arial" w:hAnsi="Arial" w:cs="Arial"/>
        </w:rPr>
        <w:t xml:space="preserve"> O acesso à Plataforma é pessoal e intransferível, sendo vedado compartilhar credenciais com terceiros.</w:t>
      </w:r>
    </w:p>
    <w:p w14:paraId="63965EBB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111C079">
          <v:rect id="_x0000_i2840" style="width:0;height:1.5pt" o:hralign="center" o:hrstd="t" o:hr="t" fillcolor="#a0a0a0" stroked="f"/>
        </w:pict>
      </w:r>
    </w:p>
    <w:p w14:paraId="1ABD22E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</w:t>
      </w:r>
    </w:p>
    <w:p w14:paraId="64F17C4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Dos Documentos</w:t>
      </w:r>
    </w:p>
    <w:p w14:paraId="1F3A2AC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186.</w:t>
      </w:r>
      <w:r w:rsidRPr="00346530">
        <w:rPr>
          <w:rFonts w:ascii="Arial" w:hAnsi="Arial" w:cs="Arial"/>
        </w:rPr>
        <w:t xml:space="preserve"> É proibida a apresentação de documentos falsificados, adulterados, vencidos de forma fraudulenta ou pertencentes a terceiros.</w:t>
      </w:r>
    </w:p>
    <w:p w14:paraId="1588E75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6111B367">
          <v:rect id="_x0000_i2841" style="width:0;height:1.5pt" o:hralign="center" o:hrstd="t" o:hr="t" fillcolor="#a0a0a0" stroked="f"/>
        </w:pict>
      </w:r>
    </w:p>
    <w:p w14:paraId="401FF1E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lastRenderedPageBreak/>
        <w:t>Seção VII</w:t>
      </w:r>
    </w:p>
    <w:p w14:paraId="248F5FE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Utilização Indevida de VPN</w:t>
      </w:r>
    </w:p>
    <w:p w14:paraId="2B5F74AB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187.</w:t>
      </w:r>
      <w:r w:rsidRPr="00346530">
        <w:rPr>
          <w:rFonts w:ascii="Arial" w:hAnsi="Arial" w:cs="Arial"/>
        </w:rPr>
        <w:t xml:space="preserve"> É vedada a utilização de VPN, proxies ou mecanismos destinados a ocultar identidade digital ou comprometer a autenticidade dos registros eletrônicos.</w:t>
      </w:r>
    </w:p>
    <w:p w14:paraId="080B83B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7F1C6143">
          <v:rect id="_x0000_i2842" style="width:0;height:1.5pt" o:hralign="center" o:hrstd="t" o:hr="t" fillcolor="#a0a0a0" stroked="f"/>
        </w:pict>
      </w:r>
    </w:p>
    <w:p w14:paraId="3CC9A54E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VIII</w:t>
      </w:r>
    </w:p>
    <w:p w14:paraId="1ED76B4B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 xml:space="preserve">Dos </w:t>
      </w:r>
      <w:proofErr w:type="spellStart"/>
      <w:r w:rsidRPr="00346530">
        <w:rPr>
          <w:rFonts w:ascii="Arial" w:hAnsi="Arial" w:cs="Arial"/>
          <w:b/>
          <w:bCs/>
        </w:rPr>
        <w:t>Bots</w:t>
      </w:r>
      <w:proofErr w:type="spellEnd"/>
    </w:p>
    <w:p w14:paraId="493BDA7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188.</w:t>
      </w:r>
      <w:r w:rsidRPr="00346530">
        <w:rPr>
          <w:rFonts w:ascii="Arial" w:hAnsi="Arial" w:cs="Arial"/>
        </w:rPr>
        <w:t xml:space="preserve"> É proibida a utilização de </w:t>
      </w:r>
      <w:proofErr w:type="spellStart"/>
      <w:r w:rsidRPr="00346530">
        <w:rPr>
          <w:rFonts w:ascii="Arial" w:hAnsi="Arial" w:cs="Arial"/>
        </w:rPr>
        <w:t>bots</w:t>
      </w:r>
      <w:proofErr w:type="spellEnd"/>
      <w:r w:rsidRPr="00346530">
        <w:rPr>
          <w:rFonts w:ascii="Arial" w:hAnsi="Arial" w:cs="Arial"/>
        </w:rPr>
        <w:t>, scripts automatizados ou qualquer ferramenta destinada à manipulação das Plataformas.</w:t>
      </w:r>
    </w:p>
    <w:p w14:paraId="1837CB63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7ECC484A">
          <v:rect id="_x0000_i2843" style="width:0;height:1.5pt" o:hralign="center" o:hrstd="t" o:hr="t" fillcolor="#a0a0a0" stroked="f"/>
        </w:pict>
      </w:r>
    </w:p>
    <w:p w14:paraId="2F82607E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IX</w:t>
      </w:r>
    </w:p>
    <w:p w14:paraId="37BC9F36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 xml:space="preserve">Do </w:t>
      </w:r>
      <w:proofErr w:type="spellStart"/>
      <w:r w:rsidRPr="00346530">
        <w:rPr>
          <w:rFonts w:ascii="Arial" w:hAnsi="Arial" w:cs="Arial"/>
          <w:b/>
          <w:bCs/>
        </w:rPr>
        <w:t>Deepfake</w:t>
      </w:r>
      <w:proofErr w:type="spellEnd"/>
    </w:p>
    <w:p w14:paraId="5A34A18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189.</w:t>
      </w:r>
      <w:r w:rsidRPr="00346530">
        <w:rPr>
          <w:rFonts w:ascii="Arial" w:hAnsi="Arial" w:cs="Arial"/>
        </w:rPr>
        <w:t xml:space="preserve"> É vedada a utilização de </w:t>
      </w:r>
      <w:proofErr w:type="spellStart"/>
      <w:r w:rsidRPr="00346530">
        <w:rPr>
          <w:rFonts w:ascii="Arial" w:hAnsi="Arial" w:cs="Arial"/>
        </w:rPr>
        <w:t>Deepfake</w:t>
      </w:r>
      <w:proofErr w:type="spellEnd"/>
      <w:r w:rsidRPr="00346530">
        <w:rPr>
          <w:rFonts w:ascii="Arial" w:hAnsi="Arial" w:cs="Arial"/>
        </w:rPr>
        <w:t>, imagens sintéticas ou tecnologias equivalentes para autenticação, cadastramento ou utilização da Plataforma.</w:t>
      </w:r>
    </w:p>
    <w:p w14:paraId="30247EE5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7DFE2FF2">
          <v:rect id="_x0000_i2844" style="width:0;height:1.5pt" o:hralign="center" o:hrstd="t" o:hr="t" fillcolor="#a0a0a0" stroked="f"/>
        </w:pict>
      </w:r>
    </w:p>
    <w:p w14:paraId="0324F767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</w:t>
      </w:r>
    </w:p>
    <w:p w14:paraId="3C33E696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Engenharia Social</w:t>
      </w:r>
    </w:p>
    <w:p w14:paraId="2E21DCDD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190.</w:t>
      </w:r>
      <w:r w:rsidRPr="00346530">
        <w:rPr>
          <w:rFonts w:ascii="Arial" w:hAnsi="Arial" w:cs="Arial"/>
        </w:rPr>
        <w:t xml:space="preserve"> Também é vedada qualquer prática destinada à obtenção indevida de credenciais, informações confidenciais ou acesso aos sistemas.</w:t>
      </w:r>
    </w:p>
    <w:p w14:paraId="6422E8F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1B825ADE">
          <v:rect id="_x0000_i2845" style="width:0;height:1.5pt" o:hralign="center" o:hrstd="t" o:hr="t" fillcolor="#a0a0a0" stroked="f"/>
        </w:pict>
      </w:r>
    </w:p>
    <w:p w14:paraId="2A5148E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</w:t>
      </w:r>
    </w:p>
    <w:p w14:paraId="0B662CE5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Auditorias</w:t>
      </w:r>
    </w:p>
    <w:p w14:paraId="69D50D67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191.</w:t>
      </w:r>
      <w:r w:rsidRPr="00346530">
        <w:rPr>
          <w:rFonts w:ascii="Arial" w:hAnsi="Arial" w:cs="Arial"/>
        </w:rPr>
        <w:t xml:space="preserve"> As Empresas poderão realizar auditorias técnicas para identificação objetiva de indícios de fraude.</w:t>
      </w:r>
    </w:p>
    <w:p w14:paraId="2D701BCF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72E4A52D">
          <v:rect id="_x0000_i2846" style="width:0;height:1.5pt" o:hralign="center" o:hrstd="t" o:hr="t" fillcolor="#a0a0a0" stroked="f"/>
        </w:pict>
      </w:r>
    </w:p>
    <w:p w14:paraId="40E7A38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XII</w:t>
      </w:r>
    </w:p>
    <w:p w14:paraId="117A196A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Preservação das Evidências</w:t>
      </w:r>
    </w:p>
    <w:p w14:paraId="142DAC0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192.</w:t>
      </w:r>
      <w:r w:rsidRPr="00346530">
        <w:rPr>
          <w:rFonts w:ascii="Arial" w:hAnsi="Arial" w:cs="Arial"/>
        </w:rPr>
        <w:t xml:space="preserve"> Havendo indícios objetivos de irregularidade, poderão ser preservados logs, IP, GPS, fotografias, vídeos, documentos, autenticações e demais evidências digitais.</w:t>
      </w:r>
    </w:p>
    <w:p w14:paraId="372D9569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48A1A7D5">
          <v:rect id="_x0000_i2847" style="width:0;height:1.5pt" o:hralign="center" o:hrstd="t" o:hr="t" fillcolor="#a0a0a0" stroked="f"/>
        </w:pict>
      </w:r>
    </w:p>
    <w:p w14:paraId="6AC9A333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lastRenderedPageBreak/>
        <w:t>Seção XIII</w:t>
      </w:r>
    </w:p>
    <w:p w14:paraId="5486D55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Investigações</w:t>
      </w:r>
    </w:p>
    <w:p w14:paraId="53B411BF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193.</w:t>
      </w:r>
      <w:r w:rsidRPr="00346530">
        <w:rPr>
          <w:rFonts w:ascii="Arial" w:hAnsi="Arial" w:cs="Arial"/>
        </w:rPr>
        <w:t xml:space="preserve"> As Empresas poderão instaurar procedimentos internos de investigação, observando os princípios da legalidade, proporcionalidade, boa-fé e confidencialidade.</w:t>
      </w:r>
    </w:p>
    <w:p w14:paraId="3E19B8BC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7CB07336">
          <v:rect id="_x0000_i2848" style="width:0;height:1.5pt" o:hralign="center" o:hrstd="t" o:hr="t" fillcolor="#a0a0a0" stroked="f"/>
        </w:pict>
      </w:r>
    </w:p>
    <w:p w14:paraId="7BD0D0CC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XIV</w:t>
      </w:r>
    </w:p>
    <w:p w14:paraId="14E70D69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Cooperação</w:t>
      </w:r>
    </w:p>
    <w:p w14:paraId="7EFA2CD0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194.</w:t>
      </w:r>
      <w:r w:rsidRPr="00346530">
        <w:rPr>
          <w:rFonts w:ascii="Arial" w:hAnsi="Arial" w:cs="Arial"/>
        </w:rPr>
        <w:t xml:space="preserve"> O Prestador compromete-se a colaborar com auditorias e investigações relacionadas às operações das quais tenha participado.</w:t>
      </w:r>
    </w:p>
    <w:p w14:paraId="5E962631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1840E0D8">
          <v:rect id="_x0000_i2849" style="width:0;height:1.5pt" o:hralign="center" o:hrstd="t" o:hr="t" fillcolor="#a0a0a0" stroked="f"/>
        </w:pict>
      </w:r>
    </w:p>
    <w:p w14:paraId="4143FEBE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XV</w:t>
      </w:r>
    </w:p>
    <w:p w14:paraId="689089CD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Responsabilidade</w:t>
      </w:r>
    </w:p>
    <w:p w14:paraId="0C0361F4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195.</w:t>
      </w:r>
      <w:r w:rsidRPr="00346530">
        <w:rPr>
          <w:rFonts w:ascii="Arial" w:hAnsi="Arial" w:cs="Arial"/>
        </w:rPr>
        <w:t xml:space="preserve"> O responsável por fraude responderá civil, administrativa e, quando cabível, penalmente pelos prejuízos causados, observados os artigos 186, 187, 389, 402, 403 e 927 do Código Civil.</w:t>
      </w:r>
    </w:p>
    <w:p w14:paraId="78D1975E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0BFE8C9F">
          <v:rect id="_x0000_i2850" style="width:0;height:1.5pt" o:hralign="center" o:hrstd="t" o:hr="t" fillcolor="#a0a0a0" stroked="f"/>
        </w:pict>
      </w:r>
    </w:p>
    <w:p w14:paraId="1BA8E72A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XVI</w:t>
      </w:r>
    </w:p>
    <w:p w14:paraId="39B8ED08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Produção Antecipada de Provas</w:t>
      </w:r>
    </w:p>
    <w:p w14:paraId="066A1D4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196.</w:t>
      </w:r>
      <w:r w:rsidRPr="00346530">
        <w:rPr>
          <w:rFonts w:ascii="Arial" w:hAnsi="Arial" w:cs="Arial"/>
        </w:rPr>
        <w:t xml:space="preserve"> As Empresas poderão produzir e preservar provas digitais para utilização em procedimentos administrativos, arbitrais ou judiciais.</w:t>
      </w:r>
    </w:p>
    <w:p w14:paraId="2FF210AC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3F65748C">
          <v:rect id="_x0000_i2851" style="width:0;height:1.5pt" o:hralign="center" o:hrstd="t" o:hr="t" fillcolor="#a0a0a0" stroked="f"/>
        </w:pict>
      </w:r>
    </w:p>
    <w:p w14:paraId="7476753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XVII</w:t>
      </w:r>
    </w:p>
    <w:p w14:paraId="7F7AC96A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 Integração</w:t>
      </w:r>
    </w:p>
    <w:p w14:paraId="248DE803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197.</w:t>
      </w:r>
      <w:r w:rsidRPr="00346530">
        <w:rPr>
          <w:rFonts w:ascii="Arial" w:hAnsi="Arial" w:cs="Arial"/>
        </w:rPr>
        <w:t xml:space="preserve"> Este Capítulo integra a Política Antifraude, a Política de Segurança da Informação, a Política LGPD, o Manual Corporativo e o Contrato de Prestação de Serviços.</w:t>
      </w:r>
    </w:p>
    <w:p w14:paraId="730A825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</w:rPr>
        <w:pict w14:anchorId="3234EEF5">
          <v:rect id="_x0000_i2852" style="width:0;height:1.5pt" o:hralign="center" o:hrstd="t" o:hr="t" fillcolor="#a0a0a0" stroked="f"/>
        </w:pict>
      </w:r>
    </w:p>
    <w:p w14:paraId="75376034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Seção XVIII</w:t>
      </w:r>
    </w:p>
    <w:p w14:paraId="68729D01" w14:textId="77777777" w:rsidR="00346530" w:rsidRPr="00346530" w:rsidRDefault="00346530" w:rsidP="00346530">
      <w:pPr>
        <w:jc w:val="both"/>
        <w:rPr>
          <w:rFonts w:ascii="Arial" w:hAnsi="Arial" w:cs="Arial"/>
          <w:b/>
          <w:bCs/>
        </w:rPr>
      </w:pPr>
      <w:r w:rsidRPr="00346530">
        <w:rPr>
          <w:rFonts w:ascii="Arial" w:hAnsi="Arial" w:cs="Arial"/>
          <w:b/>
          <w:bCs/>
        </w:rPr>
        <w:t>Das Disposições Finais</w:t>
      </w:r>
    </w:p>
    <w:p w14:paraId="0FFE21C8" w14:textId="77777777" w:rsidR="00346530" w:rsidRPr="00346530" w:rsidRDefault="00346530" w:rsidP="00346530">
      <w:pPr>
        <w:jc w:val="both"/>
        <w:rPr>
          <w:rFonts w:ascii="Arial" w:hAnsi="Arial" w:cs="Arial"/>
        </w:rPr>
      </w:pPr>
      <w:r w:rsidRPr="00346530">
        <w:rPr>
          <w:rFonts w:ascii="Arial" w:hAnsi="Arial" w:cs="Arial"/>
          <w:b/>
          <w:bCs/>
        </w:rPr>
        <w:t>Art. 198.</w:t>
      </w:r>
      <w:r w:rsidRPr="00346530">
        <w:rPr>
          <w:rFonts w:ascii="Arial" w:hAnsi="Arial" w:cs="Arial"/>
        </w:rPr>
        <w:t xml:space="preserve"> Os mecanismos destinados à identificação de pedidos falsos, cancelamentos fraudulentos, manipulações sistêmicas, contas compartilhadas, </w:t>
      </w:r>
      <w:r w:rsidRPr="00346530">
        <w:rPr>
          <w:rFonts w:ascii="Arial" w:hAnsi="Arial" w:cs="Arial"/>
        </w:rPr>
        <w:lastRenderedPageBreak/>
        <w:t xml:space="preserve">documentos falsos, VPN, </w:t>
      </w:r>
      <w:proofErr w:type="spellStart"/>
      <w:r w:rsidRPr="00346530">
        <w:rPr>
          <w:rFonts w:ascii="Arial" w:hAnsi="Arial" w:cs="Arial"/>
        </w:rPr>
        <w:t>bots</w:t>
      </w:r>
      <w:proofErr w:type="spellEnd"/>
      <w:r w:rsidRPr="00346530">
        <w:rPr>
          <w:rFonts w:ascii="Arial" w:hAnsi="Arial" w:cs="Arial"/>
        </w:rPr>
        <w:t xml:space="preserve">, </w:t>
      </w:r>
      <w:proofErr w:type="spellStart"/>
      <w:r w:rsidRPr="00346530">
        <w:rPr>
          <w:rFonts w:ascii="Arial" w:hAnsi="Arial" w:cs="Arial"/>
        </w:rPr>
        <w:t>Deepfake</w:t>
      </w:r>
      <w:proofErr w:type="spellEnd"/>
      <w:r w:rsidRPr="00346530">
        <w:rPr>
          <w:rFonts w:ascii="Arial" w:hAnsi="Arial" w:cs="Arial"/>
        </w:rPr>
        <w:t xml:space="preserve"> e demais fraudes constituem instrumentos legítimos de </w:t>
      </w:r>
      <w:r w:rsidRPr="00346530">
        <w:rPr>
          <w:rFonts w:ascii="Arial" w:hAnsi="Arial" w:cs="Arial"/>
          <w:b/>
          <w:bCs/>
        </w:rPr>
        <w:t>Compliance, Governança Corporativa, Gestão de Riscos e Segurança da Informação</w:t>
      </w:r>
      <w:r w:rsidRPr="00346530">
        <w:rPr>
          <w:rFonts w:ascii="Arial" w:hAnsi="Arial" w:cs="Arial"/>
        </w:rPr>
        <w:t xml:space="preserve">, </w:t>
      </w:r>
      <w:r w:rsidRPr="00346530">
        <w:rPr>
          <w:rFonts w:ascii="Arial" w:hAnsi="Arial" w:cs="Arial"/>
          <w:b/>
          <w:bCs/>
        </w:rPr>
        <w:t>não caracterizando, isoladamente ou em conjunto, subordinação jurídica, controle de jornada, fiscalização permanente ou poder empregatício</w:t>
      </w:r>
      <w:r w:rsidRPr="00346530">
        <w:rPr>
          <w:rFonts w:ascii="Arial" w:hAnsi="Arial" w:cs="Arial"/>
        </w:rPr>
        <w:t>, destinando-se exclusivamente à proteção das operações e ao exercício regular de direitos pelas Empresas.</w:t>
      </w:r>
    </w:p>
    <w:p w14:paraId="525FAE28" w14:textId="6EA03B55" w:rsidR="00346530" w:rsidRPr="00D262F1" w:rsidRDefault="00884CEA" w:rsidP="00D262F1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508A8F17">
          <v:rect id="_x0000_i3286" style="width:0;height:1.5pt" o:hralign="center" o:hrstd="t" o:hr="t" fillcolor="#a0a0a0" stroked="f"/>
        </w:pict>
      </w:r>
    </w:p>
    <w:p w14:paraId="4FD81995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CAPÍTULO IX</w:t>
      </w:r>
    </w:p>
    <w:p w14:paraId="305A5613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PAGAMENTOS</w:t>
      </w:r>
    </w:p>
    <w:p w14:paraId="174FB3B7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67692F05">
          <v:rect id="_x0000_i3190" style="width:0;height:1.5pt" o:hralign="center" o:hrstd="t" o:hr="t" fillcolor="#a0a0a0" stroked="f"/>
        </w:pict>
      </w:r>
    </w:p>
    <w:p w14:paraId="67AE2E2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</w:t>
      </w:r>
    </w:p>
    <w:p w14:paraId="202D4A43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Disposições Gerais</w:t>
      </w:r>
    </w:p>
    <w:p w14:paraId="0486B9B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211.</w:t>
      </w:r>
      <w:r w:rsidRPr="00884CEA">
        <w:rPr>
          <w:rFonts w:ascii="Arial" w:hAnsi="Arial" w:cs="Arial"/>
        </w:rPr>
        <w:t xml:space="preserve"> A remuneração do Prestador de Serviços Autônomo decorre exclusivamente das oportunidades de prestação de serviços voluntariamente aceitas e efetivamente executadas, observadas as disposições contratuais e as políticas financeiras das Empresas.</w:t>
      </w:r>
    </w:p>
    <w:p w14:paraId="3F9079DA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93DB379">
          <v:rect id="_x0000_i3191" style="width:0;height:1.5pt" o:hralign="center" o:hrstd="t" o:hr="t" fillcolor="#a0a0a0" stroked="f"/>
        </w:pict>
      </w:r>
    </w:p>
    <w:p w14:paraId="249F7325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</w:t>
      </w:r>
    </w:p>
    <w:p w14:paraId="141108D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Valores</w:t>
      </w:r>
    </w:p>
    <w:p w14:paraId="6C8CF4F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212.</w:t>
      </w:r>
      <w:r w:rsidRPr="00884CEA">
        <w:rPr>
          <w:rFonts w:ascii="Arial" w:hAnsi="Arial" w:cs="Arial"/>
        </w:rPr>
        <w:t xml:space="preserve"> Os valores relativos às oportunidades serão previamente disponibilizados na Plataforma, sempre que tecnicamente possível, permitindo ao Prestador decidir livremente sobre sua aceitação.</w:t>
      </w:r>
    </w:p>
    <w:p w14:paraId="769FD31E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5F1B0EEF">
          <v:rect id="_x0000_i3192" style="width:0;height:1.5pt" o:hralign="center" o:hrstd="t" o:hr="t" fillcolor="#a0a0a0" stroked="f"/>
        </w:pict>
      </w:r>
    </w:p>
    <w:p w14:paraId="6C73291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III</w:t>
      </w:r>
    </w:p>
    <w:p w14:paraId="18FC800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Repasses</w:t>
      </w:r>
    </w:p>
    <w:p w14:paraId="29C814DD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213.</w:t>
      </w:r>
      <w:r w:rsidRPr="00884CEA">
        <w:rPr>
          <w:rFonts w:ascii="Arial" w:hAnsi="Arial" w:cs="Arial"/>
        </w:rPr>
        <w:t xml:space="preserve"> Os repasses financeiros serão realizados conforme o cronograma estabelecido no Contrato de Prestação de Serviços, podendo observar ciclos semanais, quinzenais ou mensais.</w:t>
      </w:r>
    </w:p>
    <w:p w14:paraId="7BD51BFA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2C18C8D5">
          <v:rect id="_x0000_i3193" style="width:0;height:1.5pt" o:hralign="center" o:hrstd="t" o:hr="t" fillcolor="#a0a0a0" stroked="f"/>
        </w:pict>
      </w:r>
    </w:p>
    <w:p w14:paraId="399F40C7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IV</w:t>
      </w:r>
    </w:p>
    <w:p w14:paraId="2D84EEF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 PIX</w:t>
      </w:r>
    </w:p>
    <w:p w14:paraId="5FD0E11B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214.</w:t>
      </w:r>
      <w:r w:rsidRPr="00884CEA">
        <w:rPr>
          <w:rFonts w:ascii="Arial" w:hAnsi="Arial" w:cs="Arial"/>
        </w:rPr>
        <w:t xml:space="preserve"> Preferencialmente, os pagamentos poderão ser realizados mediante PIX para chave cadastrada em nome do próprio Prestador.</w:t>
      </w:r>
    </w:p>
    <w:p w14:paraId="6B58C569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lastRenderedPageBreak/>
        <w:t>Compete ao Prestador manter seus dados bancários atualizados.</w:t>
      </w:r>
    </w:p>
    <w:p w14:paraId="479A4FF8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DDD5D55">
          <v:rect id="_x0000_i3194" style="width:0;height:1.5pt" o:hralign="center" o:hrstd="t" o:hr="t" fillcolor="#a0a0a0" stroked="f"/>
        </w:pict>
      </w:r>
    </w:p>
    <w:p w14:paraId="05FABCA2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</w:t>
      </w:r>
    </w:p>
    <w:p w14:paraId="7F2336AA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Conferência</w:t>
      </w:r>
    </w:p>
    <w:p w14:paraId="04F51138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215.</w:t>
      </w:r>
      <w:r w:rsidRPr="00884CEA">
        <w:rPr>
          <w:rFonts w:ascii="Arial" w:hAnsi="Arial" w:cs="Arial"/>
        </w:rPr>
        <w:t xml:space="preserve"> Recomenda-se que o Prestador confira periodicamente os demonstrativos financeiros disponibilizados pelas Empresas.</w:t>
      </w:r>
    </w:p>
    <w:p w14:paraId="48A255C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0526A6F">
          <v:rect id="_x0000_i3195" style="width:0;height:1.5pt" o:hralign="center" o:hrstd="t" o:hr="t" fillcolor="#a0a0a0" stroked="f"/>
        </w:pict>
      </w:r>
    </w:p>
    <w:p w14:paraId="16C0A0BC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</w:t>
      </w:r>
    </w:p>
    <w:p w14:paraId="76E31B0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Contestações</w:t>
      </w:r>
    </w:p>
    <w:p w14:paraId="01917188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216.</w:t>
      </w:r>
      <w:r w:rsidRPr="00884CEA">
        <w:rPr>
          <w:rFonts w:ascii="Arial" w:hAnsi="Arial" w:cs="Arial"/>
        </w:rPr>
        <w:t xml:space="preserve"> Havendo divergência objetiva quanto aos valores processados, o Prestador poderá apresentar contestação pelos canais oficiais, acompanhada dos elementos disponíveis para análise.</w:t>
      </w:r>
    </w:p>
    <w:p w14:paraId="43BD1DB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4C9F506">
          <v:rect id="_x0000_i3196" style="width:0;height:1.5pt" o:hralign="center" o:hrstd="t" o:hr="t" fillcolor="#a0a0a0" stroked="f"/>
        </w:pict>
      </w:r>
    </w:p>
    <w:p w14:paraId="4928B404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</w:t>
      </w:r>
    </w:p>
    <w:p w14:paraId="398EE2E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Demonstrativos</w:t>
      </w:r>
    </w:p>
    <w:p w14:paraId="39A3B5E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217.</w:t>
      </w:r>
      <w:r w:rsidRPr="00884CEA">
        <w:rPr>
          <w:rFonts w:ascii="Arial" w:hAnsi="Arial" w:cs="Arial"/>
        </w:rPr>
        <w:t xml:space="preserve"> As Empresas poderão disponibilizar extratos eletrônicos contendo histórico das operações, valores processados, pagamentos realizados e demais informações financeiras.</w:t>
      </w:r>
    </w:p>
    <w:p w14:paraId="588512D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2C9B2B5">
          <v:rect id="_x0000_i3197" style="width:0;height:1.5pt" o:hralign="center" o:hrstd="t" o:hr="t" fillcolor="#a0a0a0" stroked="f"/>
        </w:pict>
      </w:r>
    </w:p>
    <w:p w14:paraId="042F977F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VIII</w:t>
      </w:r>
    </w:p>
    <w:p w14:paraId="30D3A620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Comprovantes</w:t>
      </w:r>
    </w:p>
    <w:p w14:paraId="4298DBF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218.</w:t>
      </w:r>
      <w:r w:rsidRPr="00884CEA">
        <w:rPr>
          <w:rFonts w:ascii="Arial" w:hAnsi="Arial" w:cs="Arial"/>
        </w:rPr>
        <w:t xml:space="preserve"> Recomenda-se ao Prestador manter arquivados todos os comprovantes de pagamento e documentos financeiros relacionados às operações executadas.</w:t>
      </w:r>
    </w:p>
    <w:p w14:paraId="7D3A568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ED9A730">
          <v:rect id="_x0000_i3198" style="width:0;height:1.5pt" o:hralign="center" o:hrstd="t" o:hr="t" fillcolor="#a0a0a0" stroked="f"/>
        </w:pict>
      </w:r>
    </w:p>
    <w:p w14:paraId="4215AEA4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IX</w:t>
      </w:r>
    </w:p>
    <w:p w14:paraId="54D99554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Segurança Financeira</w:t>
      </w:r>
    </w:p>
    <w:p w14:paraId="3A42A9DB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219.</w:t>
      </w:r>
      <w:r w:rsidRPr="00884CEA">
        <w:rPr>
          <w:rFonts w:ascii="Arial" w:hAnsi="Arial" w:cs="Arial"/>
        </w:rPr>
        <w:t xml:space="preserve"> Os dados bancários e financeiros serão tratados em conformidade com a Lei Geral de Proteção de Dados Pessoais, observadas as políticas internas de Segurança da Informação.</w:t>
      </w:r>
    </w:p>
    <w:p w14:paraId="2A7B177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EEFC9B0">
          <v:rect id="_x0000_i3199" style="width:0;height:1.5pt" o:hralign="center" o:hrstd="t" o:hr="t" fillcolor="#a0a0a0" stroked="f"/>
        </w:pict>
      </w:r>
    </w:p>
    <w:p w14:paraId="4F3F1E92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X</w:t>
      </w:r>
    </w:p>
    <w:p w14:paraId="43849CAF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lastRenderedPageBreak/>
        <w:t>Das Disposições Finais</w:t>
      </w:r>
    </w:p>
    <w:p w14:paraId="517BB0A7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220.</w:t>
      </w:r>
      <w:r w:rsidRPr="00884CEA">
        <w:rPr>
          <w:rFonts w:ascii="Arial" w:hAnsi="Arial" w:cs="Arial"/>
        </w:rPr>
        <w:t xml:space="preserve"> Os pagamentos previstos neste Capítulo possuem natureza exclusivamente </w:t>
      </w:r>
      <w:r w:rsidRPr="00884CEA">
        <w:rPr>
          <w:rFonts w:ascii="Arial" w:hAnsi="Arial" w:cs="Arial"/>
          <w:b/>
          <w:bCs/>
        </w:rPr>
        <w:t>civil e contratual</w:t>
      </w:r>
      <w:r w:rsidRPr="00884CEA">
        <w:rPr>
          <w:rFonts w:ascii="Arial" w:hAnsi="Arial" w:cs="Arial"/>
        </w:rPr>
        <w:t>, decorrendo da prestação de serviços autônomos, não caracterizando salário, folha de pagamento, subordinação jurídica ou qualquer outro elemento típico da relação de emprego.</w:t>
      </w:r>
    </w:p>
    <w:p w14:paraId="1134D0A9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201911F9">
          <v:rect id="_x0000_i3200" style="width:0;height:1.5pt" o:hralign="center" o:hrstd="t" o:hr="t" fillcolor="#a0a0a0" stroked="f"/>
        </w:pict>
      </w:r>
    </w:p>
    <w:p w14:paraId="32359CA4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CAPÍTULO X</w:t>
      </w:r>
    </w:p>
    <w:p w14:paraId="4DC710BA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OCORRÊNCIAS OPERACIONAIS</w:t>
      </w:r>
    </w:p>
    <w:p w14:paraId="7AD8859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7CD3374C">
          <v:rect id="_x0000_i3201" style="width:0;height:1.5pt" o:hralign="center" o:hrstd="t" o:hr="t" fillcolor="#a0a0a0" stroked="f"/>
        </w:pict>
      </w:r>
    </w:p>
    <w:p w14:paraId="5F88FB2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</w:t>
      </w:r>
    </w:p>
    <w:p w14:paraId="25188540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Disposições Gerais</w:t>
      </w:r>
    </w:p>
    <w:p w14:paraId="38BCBFEB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231.</w:t>
      </w:r>
      <w:r w:rsidRPr="00884CEA">
        <w:rPr>
          <w:rFonts w:ascii="Arial" w:hAnsi="Arial" w:cs="Arial"/>
        </w:rPr>
        <w:t xml:space="preserve"> Consideram-se ocorrências operacionais todos os fatos supervenientes capazes de interferir na execução regular das atividades desempenhadas pelo Operador de Loja.</w:t>
      </w:r>
    </w:p>
    <w:p w14:paraId="3C1B61C7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DFD6781">
          <v:rect id="_x0000_i3202" style="width:0;height:1.5pt" o:hralign="center" o:hrstd="t" o:hr="t" fillcolor="#a0a0a0" stroked="f"/>
        </w:pict>
      </w:r>
    </w:p>
    <w:p w14:paraId="0182ED1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</w:t>
      </w:r>
    </w:p>
    <w:p w14:paraId="16CEE82C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Ocorrências com Clientes</w:t>
      </w:r>
    </w:p>
    <w:p w14:paraId="1AAD9EC7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232.</w:t>
      </w:r>
      <w:r w:rsidRPr="00884CEA">
        <w:rPr>
          <w:rFonts w:ascii="Arial" w:hAnsi="Arial" w:cs="Arial"/>
        </w:rPr>
        <w:t xml:space="preserve"> Eventuais dificuldades envolvendo clientes deverão ser comunicadas pelos canais oficiais, preservando-se a urbanidade, a boa-fé e a segurança das pessoas envolvidas.</w:t>
      </w:r>
    </w:p>
    <w:p w14:paraId="11B0FF84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D789450">
          <v:rect id="_x0000_i3203" style="width:0;height:1.5pt" o:hralign="center" o:hrstd="t" o:hr="t" fillcolor="#a0a0a0" stroked="f"/>
        </w:pict>
      </w:r>
    </w:p>
    <w:p w14:paraId="4E472429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III</w:t>
      </w:r>
    </w:p>
    <w:p w14:paraId="1A4319BE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Ocorrências na Loja</w:t>
      </w:r>
    </w:p>
    <w:p w14:paraId="1B3F4BEB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233.</w:t>
      </w:r>
      <w:r w:rsidRPr="00884CEA">
        <w:rPr>
          <w:rFonts w:ascii="Arial" w:hAnsi="Arial" w:cs="Arial"/>
        </w:rPr>
        <w:t xml:space="preserve"> Problemas relacionados ao funcionamento do estabelecimento, indisponibilidade de produtos, falhas operacionais ou dificuldades estruturais deverão ser registrados para fins de acompanhamento.</w:t>
      </w:r>
    </w:p>
    <w:p w14:paraId="66502B3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65DE695F">
          <v:rect id="_x0000_i3204" style="width:0;height:1.5pt" o:hralign="center" o:hrstd="t" o:hr="t" fillcolor="#a0a0a0" stroked="f"/>
        </w:pict>
      </w:r>
    </w:p>
    <w:p w14:paraId="2C95F92D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IV</w:t>
      </w:r>
    </w:p>
    <w:p w14:paraId="10850F4A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Falhas no Sistema</w:t>
      </w:r>
    </w:p>
    <w:p w14:paraId="5BA8387D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234.</w:t>
      </w:r>
      <w:r w:rsidRPr="00884CEA">
        <w:rPr>
          <w:rFonts w:ascii="Arial" w:hAnsi="Arial" w:cs="Arial"/>
        </w:rPr>
        <w:t xml:space="preserve"> Na ocorrência de falhas nos sistemas corporativos, recomenda-se registro imediato junto ao Suporte Técnico, sempre que possível acompanhado de capturas de tela e descrição objetiva da ocorrência.</w:t>
      </w:r>
    </w:p>
    <w:p w14:paraId="5F8BEC8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207D5714">
          <v:rect id="_x0000_i3205" style="width:0;height:1.5pt" o:hralign="center" o:hrstd="t" o:hr="t" fillcolor="#a0a0a0" stroked="f"/>
        </w:pict>
      </w:r>
    </w:p>
    <w:p w14:paraId="15FCC33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lastRenderedPageBreak/>
        <w:t>Seção V</w:t>
      </w:r>
    </w:p>
    <w:p w14:paraId="1CD9F13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Falta de Internet</w:t>
      </w:r>
    </w:p>
    <w:p w14:paraId="7007BBD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235.</w:t>
      </w:r>
      <w:r w:rsidRPr="00884CEA">
        <w:rPr>
          <w:rFonts w:ascii="Arial" w:hAnsi="Arial" w:cs="Arial"/>
        </w:rPr>
        <w:t xml:space="preserve"> A indisponibilidade temporária da internet poderá comprometer determinadas funcionalidades da Plataforma, devendo o Prestador comunicar a ocorrência quando possível.</w:t>
      </w:r>
    </w:p>
    <w:p w14:paraId="73BD564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3824D85">
          <v:rect id="_x0000_i3206" style="width:0;height:1.5pt" o:hralign="center" o:hrstd="t" o:hr="t" fillcolor="#a0a0a0" stroked="f"/>
        </w:pict>
      </w:r>
    </w:p>
    <w:p w14:paraId="41A2FC44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</w:t>
      </w:r>
    </w:p>
    <w:p w14:paraId="24B491E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Cancelamentos</w:t>
      </w:r>
    </w:p>
    <w:p w14:paraId="3E4DEC3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236.</w:t>
      </w:r>
      <w:r w:rsidRPr="00884CEA">
        <w:rPr>
          <w:rFonts w:ascii="Arial" w:hAnsi="Arial" w:cs="Arial"/>
        </w:rPr>
        <w:t xml:space="preserve"> Cancelamentos de operações poderão decorrer de solicitação do Cliente, indisponibilidade de produtos, falhas operacionais, caso fortuito, força maior ou outras hipóteses previstas pelas Empresas.</w:t>
      </w:r>
    </w:p>
    <w:p w14:paraId="4E6AB9CA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8E4A416">
          <v:rect id="_x0000_i3207" style="width:0;height:1.5pt" o:hralign="center" o:hrstd="t" o:hr="t" fillcolor="#a0a0a0" stroked="f"/>
        </w:pict>
      </w:r>
    </w:p>
    <w:p w14:paraId="6F6657BE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</w:t>
      </w:r>
    </w:p>
    <w:p w14:paraId="4440FA4D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Produtos</w:t>
      </w:r>
    </w:p>
    <w:p w14:paraId="0BCF339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237.</w:t>
      </w:r>
      <w:r w:rsidRPr="00884CEA">
        <w:rPr>
          <w:rFonts w:ascii="Arial" w:hAnsi="Arial" w:cs="Arial"/>
        </w:rPr>
        <w:t xml:space="preserve"> Havendo divergência, avaria, ausência ou inconsistência nos produtos, recomenda-se registro imediato da ocorrência antes da liberação do pedido.</w:t>
      </w:r>
    </w:p>
    <w:p w14:paraId="26FA021E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6779F62">
          <v:rect id="_x0000_i3208" style="width:0;height:1.5pt" o:hralign="center" o:hrstd="t" o:hr="t" fillcolor="#a0a0a0" stroked="f"/>
        </w:pict>
      </w:r>
    </w:p>
    <w:p w14:paraId="602FF477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VIII</w:t>
      </w:r>
    </w:p>
    <w:p w14:paraId="2AC26295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Comunicação</w:t>
      </w:r>
    </w:p>
    <w:p w14:paraId="7E4CB07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238.</w:t>
      </w:r>
      <w:r w:rsidRPr="00884CEA">
        <w:rPr>
          <w:rFonts w:ascii="Arial" w:hAnsi="Arial" w:cs="Arial"/>
        </w:rPr>
        <w:t xml:space="preserve"> Todas as ocorrências relevantes deverão ser comunicadas pelos canais oficiais disponibilizados pelas Empresas.</w:t>
      </w:r>
    </w:p>
    <w:p w14:paraId="5F19AF5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262A3FB4">
          <v:rect id="_x0000_i3209" style="width:0;height:1.5pt" o:hralign="center" o:hrstd="t" o:hr="t" fillcolor="#a0a0a0" stroked="f"/>
        </w:pict>
      </w:r>
    </w:p>
    <w:p w14:paraId="7769C4EC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IX</w:t>
      </w:r>
    </w:p>
    <w:p w14:paraId="2FB483C7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Produção de Evidências</w:t>
      </w:r>
    </w:p>
    <w:p w14:paraId="3B302E74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239.</w:t>
      </w:r>
      <w:r w:rsidRPr="00884CEA">
        <w:rPr>
          <w:rFonts w:ascii="Arial" w:hAnsi="Arial" w:cs="Arial"/>
        </w:rPr>
        <w:t xml:space="preserve"> Sempre que possível poderão ser preservadas fotografias, vídeos, registros eletrônicos e demais evidências objetivas relacionadas às ocorrências.</w:t>
      </w:r>
    </w:p>
    <w:p w14:paraId="4272E4B8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DDAB2B5">
          <v:rect id="_x0000_i3210" style="width:0;height:1.5pt" o:hralign="center" o:hrstd="t" o:hr="t" fillcolor="#a0a0a0" stroked="f"/>
        </w:pict>
      </w:r>
    </w:p>
    <w:p w14:paraId="4CBD32BF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X</w:t>
      </w:r>
    </w:p>
    <w:p w14:paraId="1150A34E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Disposições Finais</w:t>
      </w:r>
    </w:p>
    <w:p w14:paraId="5D95999D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240.</w:t>
      </w:r>
      <w:r w:rsidRPr="00884CEA">
        <w:rPr>
          <w:rFonts w:ascii="Arial" w:hAnsi="Arial" w:cs="Arial"/>
        </w:rPr>
        <w:t xml:space="preserve"> As ocorrências operacionais destinam-se exclusivamente ao adequado gerenciamento das atividades e à preservação da segurança das operações, </w:t>
      </w:r>
      <w:r w:rsidRPr="00884CEA">
        <w:rPr>
          <w:rFonts w:ascii="Arial" w:hAnsi="Arial" w:cs="Arial"/>
        </w:rPr>
        <w:lastRenderedPageBreak/>
        <w:t>não constituindo mecanismos de fiscalização permanente ou subordinação jurídica.</w:t>
      </w:r>
    </w:p>
    <w:p w14:paraId="4F32F14E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A06AD30">
          <v:rect id="_x0000_i3211" style="width:0;height:1.5pt" o:hralign="center" o:hrstd="t" o:hr="t" fillcolor="#a0a0a0" stroked="f"/>
        </w:pict>
      </w:r>
    </w:p>
    <w:p w14:paraId="70600BEF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CAPÍTULO XI</w:t>
      </w:r>
    </w:p>
    <w:p w14:paraId="2FB6BE6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DOS CANAIS DE ATENDIMENTO</w:t>
      </w:r>
    </w:p>
    <w:p w14:paraId="6188D91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D2EBF56">
          <v:rect id="_x0000_i3212" style="width:0;height:1.5pt" o:hralign="center" o:hrstd="t" o:hr="t" fillcolor="#a0a0a0" stroked="f"/>
        </w:pict>
      </w:r>
    </w:p>
    <w:p w14:paraId="59FC241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</w:t>
      </w:r>
    </w:p>
    <w:p w14:paraId="390141B3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Disposições Gerais</w:t>
      </w:r>
    </w:p>
    <w:p w14:paraId="0042447A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256.</w:t>
      </w:r>
      <w:r w:rsidRPr="00884CEA">
        <w:rPr>
          <w:rFonts w:ascii="Arial" w:hAnsi="Arial" w:cs="Arial"/>
        </w:rPr>
        <w:t xml:space="preserve"> As Empresas disponibilizam canais oficiais destinados ao atendimento administrativo, operacional, financeiro, tecnológico e institucional.</w:t>
      </w:r>
    </w:p>
    <w:p w14:paraId="0949A4A3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56F2939">
          <v:rect id="_x0000_i3213" style="width:0;height:1.5pt" o:hralign="center" o:hrstd="t" o:hr="t" fillcolor="#a0a0a0" stroked="f"/>
        </w:pict>
      </w:r>
    </w:p>
    <w:p w14:paraId="693DAA0D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</w:t>
      </w:r>
    </w:p>
    <w:p w14:paraId="7DB19CB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 Canal Operacional</w:t>
      </w:r>
    </w:p>
    <w:p w14:paraId="21D5E788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257.</w:t>
      </w:r>
      <w:r w:rsidRPr="00884CEA">
        <w:rPr>
          <w:rFonts w:ascii="Arial" w:hAnsi="Arial" w:cs="Arial"/>
        </w:rPr>
        <w:t xml:space="preserve"> O Canal Operacional destina-se ao esclarecimento de dúvidas relacionadas à execução das atividades e ao funcionamento da Plataforma.</w:t>
      </w:r>
    </w:p>
    <w:p w14:paraId="26201829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548D4786">
          <v:rect id="_x0000_i3214" style="width:0;height:1.5pt" o:hralign="center" o:hrstd="t" o:hr="t" fillcolor="#a0a0a0" stroked="f"/>
        </w:pict>
      </w:r>
    </w:p>
    <w:p w14:paraId="384BA8DF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III</w:t>
      </w:r>
    </w:p>
    <w:p w14:paraId="499A53E5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 Supervisor</w:t>
      </w:r>
    </w:p>
    <w:p w14:paraId="40914CB6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258.</w:t>
      </w:r>
      <w:r w:rsidRPr="00884CEA">
        <w:rPr>
          <w:rFonts w:ascii="Arial" w:hAnsi="Arial" w:cs="Arial"/>
        </w:rPr>
        <w:t xml:space="preserve"> Os Supervisores possuem atuação exclusivamente operacional e administrativa.</w:t>
      </w:r>
    </w:p>
    <w:p w14:paraId="2138B7C3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Não possuem poderes para:</w:t>
      </w:r>
    </w:p>
    <w:p w14:paraId="17EE7EEC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 – contratar;</w:t>
      </w:r>
    </w:p>
    <w:p w14:paraId="3387D75C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II – demitir;</w:t>
      </w:r>
    </w:p>
    <w:p w14:paraId="7D5DC407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III – aplicar justa causa;</w:t>
      </w:r>
    </w:p>
    <w:p w14:paraId="1136380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IV – alterar contratos;</w:t>
      </w:r>
    </w:p>
    <w:p w14:paraId="6811402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V – exercer poder disciplinar.</w:t>
      </w:r>
    </w:p>
    <w:p w14:paraId="78D64A64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AFDB506">
          <v:rect id="_x0000_i3215" style="width:0;height:1.5pt" o:hralign="center" o:hrstd="t" o:hr="t" fillcolor="#a0a0a0" stroked="f"/>
        </w:pict>
      </w:r>
    </w:p>
    <w:p w14:paraId="4FF0C9B3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IV</w:t>
      </w:r>
    </w:p>
    <w:p w14:paraId="6376BD1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 Atendimento Financeiro</w:t>
      </w:r>
    </w:p>
    <w:p w14:paraId="5D418FEC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259.</w:t>
      </w:r>
      <w:r w:rsidRPr="00884CEA">
        <w:rPr>
          <w:rFonts w:ascii="Arial" w:hAnsi="Arial" w:cs="Arial"/>
        </w:rPr>
        <w:t xml:space="preserve"> O Canal Financeiro destina-se ao tratamento de pagamentos, repasses, PIX, demonstrativos e demais assuntos financeiros.</w:t>
      </w:r>
    </w:p>
    <w:p w14:paraId="373B25C7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lastRenderedPageBreak/>
        <w:pict w14:anchorId="02167CC0">
          <v:rect id="_x0000_i3216" style="width:0;height:1.5pt" o:hralign="center" o:hrstd="t" o:hr="t" fillcolor="#a0a0a0" stroked="f"/>
        </w:pict>
      </w:r>
    </w:p>
    <w:p w14:paraId="73252359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</w:t>
      </w:r>
    </w:p>
    <w:p w14:paraId="72CA0849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 Compliance</w:t>
      </w:r>
    </w:p>
    <w:p w14:paraId="4BACDB9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260.</w:t>
      </w:r>
      <w:r w:rsidRPr="00884CEA">
        <w:rPr>
          <w:rFonts w:ascii="Arial" w:hAnsi="Arial" w:cs="Arial"/>
        </w:rPr>
        <w:t xml:space="preserve"> O Canal de Compliance destina-se ao recebimento de comunicações relacionadas a fraudes, irregularidades, conflitos de interesse e violações às políticas corporativas.</w:t>
      </w:r>
    </w:p>
    <w:p w14:paraId="41703E0A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3BC95DC">
          <v:rect id="_x0000_i3217" style="width:0;height:1.5pt" o:hralign="center" o:hrstd="t" o:hr="t" fillcolor="#a0a0a0" stroked="f"/>
        </w:pict>
      </w:r>
    </w:p>
    <w:p w14:paraId="0A08E2D9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</w:t>
      </w:r>
    </w:p>
    <w:p w14:paraId="11F350D0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LGPD</w:t>
      </w:r>
    </w:p>
    <w:p w14:paraId="3E6FF4F5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261.</w:t>
      </w:r>
      <w:r w:rsidRPr="00884CEA">
        <w:rPr>
          <w:rFonts w:ascii="Arial" w:hAnsi="Arial" w:cs="Arial"/>
        </w:rPr>
        <w:t xml:space="preserve"> O Canal de Privacidade permitirá o exercício dos direitos previstos na Lei Geral de Proteção de Dados Pessoais.</w:t>
      </w:r>
    </w:p>
    <w:p w14:paraId="68153A16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64CDF708">
          <v:rect id="_x0000_i3218" style="width:0;height:1.5pt" o:hralign="center" o:hrstd="t" o:hr="t" fillcolor="#a0a0a0" stroked="f"/>
        </w:pict>
      </w:r>
    </w:p>
    <w:p w14:paraId="11624B17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</w:t>
      </w:r>
    </w:p>
    <w:p w14:paraId="02E776D1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Emergências</w:t>
      </w:r>
    </w:p>
    <w:p w14:paraId="04C5F204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262.</w:t>
      </w:r>
      <w:r w:rsidRPr="00884CEA">
        <w:rPr>
          <w:rFonts w:ascii="Arial" w:hAnsi="Arial" w:cs="Arial"/>
        </w:rPr>
        <w:t xml:space="preserve"> Em situações de emergência recomenda-se priorizar os órgãos públicos competentes e, posteriormente, comunicar o fato às Empresas.</w:t>
      </w:r>
    </w:p>
    <w:p w14:paraId="38E23EE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C8AE425">
          <v:rect id="_x0000_i3219" style="width:0;height:1.5pt" o:hralign="center" o:hrstd="t" o:hr="t" fillcolor="#a0a0a0" stroked="f"/>
        </w:pict>
      </w:r>
    </w:p>
    <w:p w14:paraId="5A92E36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VIII</w:t>
      </w:r>
    </w:p>
    <w:p w14:paraId="502B5870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 Suporte Técnico</w:t>
      </w:r>
    </w:p>
    <w:p w14:paraId="29EC8EFD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263.</w:t>
      </w:r>
      <w:r w:rsidRPr="00884CEA">
        <w:rPr>
          <w:rFonts w:ascii="Arial" w:hAnsi="Arial" w:cs="Arial"/>
        </w:rPr>
        <w:t xml:space="preserve"> O Suporte Técnico atenderá exclusivamente questões relacionadas ao funcionamento dos sistemas tecnológicos.</w:t>
      </w:r>
    </w:p>
    <w:p w14:paraId="733652A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75F2B0C">
          <v:rect id="_x0000_i3220" style="width:0;height:1.5pt" o:hralign="center" o:hrstd="t" o:hr="t" fillcolor="#a0a0a0" stroked="f"/>
        </w:pict>
      </w:r>
    </w:p>
    <w:p w14:paraId="060CD8B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IX</w:t>
      </w:r>
    </w:p>
    <w:p w14:paraId="35E2791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Confidencialidade</w:t>
      </w:r>
    </w:p>
    <w:p w14:paraId="4C4C18F5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264.</w:t>
      </w:r>
      <w:r w:rsidRPr="00884CEA">
        <w:rPr>
          <w:rFonts w:ascii="Arial" w:hAnsi="Arial" w:cs="Arial"/>
        </w:rPr>
        <w:t xml:space="preserve"> As comunicações realizadas pelos canais oficiais observarão os princípios da confidencialidade, segurança da informação e proteção de dados pessoais.</w:t>
      </w:r>
    </w:p>
    <w:p w14:paraId="1E665249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69032966">
          <v:rect id="_x0000_i3221" style="width:0;height:1.5pt" o:hralign="center" o:hrstd="t" o:hr="t" fillcolor="#a0a0a0" stroked="f"/>
        </w:pict>
      </w:r>
    </w:p>
    <w:p w14:paraId="566F87D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X</w:t>
      </w:r>
    </w:p>
    <w:p w14:paraId="0FBB54B2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Disposições Finais</w:t>
      </w:r>
    </w:p>
    <w:p w14:paraId="20ACE15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lastRenderedPageBreak/>
        <w:t>Art. 265.</w:t>
      </w:r>
      <w:r w:rsidRPr="00884CEA">
        <w:rPr>
          <w:rFonts w:ascii="Arial" w:hAnsi="Arial" w:cs="Arial"/>
        </w:rPr>
        <w:t xml:space="preserve"> Os canais de atendimento possuem natureza exclusivamente administrativa e operacional, não caracterizando hierarquia, poder empregatício ou subordinação jurídica.</w:t>
      </w:r>
    </w:p>
    <w:p w14:paraId="234EAF89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958172E">
          <v:rect id="_x0000_i3222" style="width:0;height:1.5pt" o:hralign="center" o:hrstd="t" o:hr="t" fillcolor="#a0a0a0" stroked="f"/>
        </w:pict>
      </w:r>
    </w:p>
    <w:p w14:paraId="1CB0F330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CAPÍTULO XII</w:t>
      </w:r>
    </w:p>
    <w:p w14:paraId="4B6E38CD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DISPOSIÇÕES FINAIS</w:t>
      </w:r>
    </w:p>
    <w:p w14:paraId="52A5EECB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37E137C">
          <v:rect id="_x0000_i3223" style="width:0;height:1.5pt" o:hralign="center" o:hrstd="t" o:hr="t" fillcolor="#a0a0a0" stroked="f"/>
        </w:pict>
      </w:r>
    </w:p>
    <w:p w14:paraId="42C6CA0C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</w:t>
      </w:r>
    </w:p>
    <w:p w14:paraId="5F420234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Integração</w:t>
      </w:r>
    </w:p>
    <w:p w14:paraId="025B688D" w14:textId="07DEE35D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271.</w:t>
      </w:r>
      <w:r w:rsidRPr="00884CEA">
        <w:rPr>
          <w:rFonts w:ascii="Arial" w:hAnsi="Arial" w:cs="Arial"/>
        </w:rPr>
        <w:t xml:space="preserve"> O presente Manual integra o Sistema Corporativo de Governança da </w:t>
      </w:r>
      <w:r w:rsidRPr="00884CEA">
        <w:rPr>
          <w:rFonts w:ascii="Arial" w:hAnsi="Arial" w:cs="Arial"/>
          <w:b/>
          <w:bCs/>
        </w:rPr>
        <w:t>DEX INVEST COMÉRCIO E VAREJO LTDA</w:t>
      </w:r>
      <w:r w:rsidRPr="00884CEA">
        <w:rPr>
          <w:rFonts w:ascii="Arial" w:hAnsi="Arial" w:cs="Arial"/>
        </w:rPr>
        <w:t xml:space="preserve">. </w:t>
      </w:r>
    </w:p>
    <w:p w14:paraId="07C68CAB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16BE325F">
          <v:rect id="_x0000_i3224" style="width:0;height:1.5pt" o:hralign="center" o:hrstd="t" o:hr="t" fillcolor="#a0a0a0" stroked="f"/>
        </w:pict>
      </w:r>
    </w:p>
    <w:p w14:paraId="670F2C60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Art. 272.</w:t>
      </w:r>
    </w:p>
    <w:p w14:paraId="4C264EC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 xml:space="preserve">Este Manual complementa o </w:t>
      </w:r>
      <w:r w:rsidRPr="00884CEA">
        <w:rPr>
          <w:rFonts w:ascii="Arial" w:hAnsi="Arial" w:cs="Arial"/>
          <w:b/>
          <w:bCs/>
        </w:rPr>
        <w:t>Contrato de Prestação de Serviços Autônomos</w:t>
      </w:r>
      <w:r w:rsidRPr="00884CEA">
        <w:rPr>
          <w:rFonts w:ascii="Arial" w:hAnsi="Arial" w:cs="Arial"/>
        </w:rPr>
        <w:t>, devendo ambos ser interpretados de forma conjunta.</w:t>
      </w:r>
    </w:p>
    <w:p w14:paraId="74AA33FD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199F3471">
          <v:rect id="_x0000_i3225" style="width:0;height:1.5pt" o:hralign="center" o:hrstd="t" o:hr="t" fillcolor="#a0a0a0" stroked="f"/>
        </w:pict>
      </w:r>
    </w:p>
    <w:p w14:paraId="4099541E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Art. 273.</w:t>
      </w:r>
    </w:p>
    <w:p w14:paraId="553CC94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Também integram este Manual:</w:t>
      </w:r>
    </w:p>
    <w:p w14:paraId="1801B1F6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 – Manual Corporativo;</w:t>
      </w:r>
    </w:p>
    <w:p w14:paraId="1414DAB3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II – Código de Ética, Conduta, Integridade e Compliance;</w:t>
      </w:r>
    </w:p>
    <w:p w14:paraId="7F16BE9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III – Política Corporativa LGPD;</w:t>
      </w:r>
    </w:p>
    <w:p w14:paraId="2699D41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IV – Política Antifraude;</w:t>
      </w:r>
    </w:p>
    <w:p w14:paraId="7669286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V – Política de Segurança da Informação;</w:t>
      </w:r>
    </w:p>
    <w:p w14:paraId="3B3EDE6A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VI – Política de Produção Antecipada de Provas;</w:t>
      </w:r>
    </w:p>
    <w:p w14:paraId="75E765F1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VII – demais Políticas Institucionais.</w:t>
      </w:r>
    </w:p>
    <w:p w14:paraId="493EBBCC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BAB82EF">
          <v:rect id="_x0000_i3226" style="width:0;height:1.5pt" o:hralign="center" o:hrstd="t" o:hr="t" fillcolor="#a0a0a0" stroked="f"/>
        </w:pict>
      </w:r>
    </w:p>
    <w:p w14:paraId="06B754A9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</w:t>
      </w:r>
    </w:p>
    <w:p w14:paraId="423778D0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Do Aceite Eletrônico</w:t>
      </w:r>
    </w:p>
    <w:p w14:paraId="65229DD9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274.</w:t>
      </w:r>
      <w:r w:rsidRPr="00884CEA">
        <w:rPr>
          <w:rFonts w:ascii="Arial" w:hAnsi="Arial" w:cs="Arial"/>
        </w:rPr>
        <w:t xml:space="preserve"> O aceite deste Manual poderá ocorrer mediante assinatura física ou eletrônica, inclusive por certificado digital, biometria, Face ID, token eletrônico ou plataforma de assinatura digital.</w:t>
      </w:r>
    </w:p>
    <w:p w14:paraId="7C0E894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lastRenderedPageBreak/>
        <w:pict w14:anchorId="4DCAC0EC">
          <v:rect id="_x0000_i3227" style="width:0;height:1.5pt" o:hralign="center" o:hrstd="t" o:hr="t" fillcolor="#a0a0a0" stroked="f"/>
        </w:pict>
      </w:r>
    </w:p>
    <w:p w14:paraId="54B6A917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Art. 275.</w:t>
      </w:r>
    </w:p>
    <w:p w14:paraId="7E81A7E6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Os registros eletrônicos relacionados ao aceite poderão ser preservados para fins de auditoria, segurança da informação e produção antecipada de provas.</w:t>
      </w:r>
    </w:p>
    <w:p w14:paraId="4F132CDF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7657FD1D">
          <v:rect id="_x0000_i3228" style="width:0;height:1.5pt" o:hralign="center" o:hrstd="t" o:hr="t" fillcolor="#a0a0a0" stroked="f"/>
        </w:pict>
      </w:r>
    </w:p>
    <w:p w14:paraId="2DAD4CD7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III</w:t>
      </w:r>
    </w:p>
    <w:p w14:paraId="6C69A82C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Atualizações</w:t>
      </w:r>
    </w:p>
    <w:p w14:paraId="2C65988C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276.</w:t>
      </w:r>
      <w:r w:rsidRPr="00884CEA">
        <w:rPr>
          <w:rFonts w:ascii="Arial" w:hAnsi="Arial" w:cs="Arial"/>
        </w:rPr>
        <w:t xml:space="preserve"> As Empresas poderão revisar este Manual sempre que necessário em razão de alterações legislativas, evolução tecnológica ou aperfeiçoamento dos processos internos.</w:t>
      </w:r>
    </w:p>
    <w:p w14:paraId="5099F06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28964A81">
          <v:rect id="_x0000_i3229" style="width:0;height:1.5pt" o:hralign="center" o:hrstd="t" o:hr="t" fillcolor="#a0a0a0" stroked="f"/>
        </w:pict>
      </w:r>
    </w:p>
    <w:p w14:paraId="3CA7719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Art. 277.</w:t>
      </w:r>
    </w:p>
    <w:p w14:paraId="7EBD51BE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As versões atualizadas substituirão integralmente as anteriores a partir de sua entrada em vigor.</w:t>
      </w:r>
    </w:p>
    <w:p w14:paraId="3FF5E673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28B51234">
          <v:rect id="_x0000_i3230" style="width:0;height:1.5pt" o:hralign="center" o:hrstd="t" o:hr="t" fillcolor="#a0a0a0" stroked="f"/>
        </w:pict>
      </w:r>
    </w:p>
    <w:p w14:paraId="5796B081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IV</w:t>
      </w:r>
    </w:p>
    <w:p w14:paraId="4AFE1FD3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Ciência</w:t>
      </w:r>
    </w:p>
    <w:p w14:paraId="1217CF2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278.</w:t>
      </w:r>
      <w:r w:rsidRPr="00884CEA">
        <w:rPr>
          <w:rFonts w:ascii="Arial" w:hAnsi="Arial" w:cs="Arial"/>
        </w:rPr>
        <w:t xml:space="preserve"> O Prestador declara que recebeu acesso integral ao presente Manual, realizou sua leitura e compreendeu todas as suas disposições.</w:t>
      </w:r>
    </w:p>
    <w:p w14:paraId="3671C09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4588187A">
          <v:rect id="_x0000_i3231" style="width:0;height:1.5pt" o:hralign="center" o:hrstd="t" o:hr="t" fillcolor="#a0a0a0" stroked="f"/>
        </w:pict>
      </w:r>
    </w:p>
    <w:p w14:paraId="44F5282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Art. 279.</w:t>
      </w:r>
    </w:p>
    <w:p w14:paraId="0C126A30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>O Prestador reconhece que este Manual integra o conjunto documental da relação contratual mantida com as Empresas.</w:t>
      </w:r>
    </w:p>
    <w:p w14:paraId="39807D3E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111FD405">
          <v:rect id="_x0000_i3232" style="width:0;height:1.5pt" o:hralign="center" o:hrstd="t" o:hr="t" fillcolor="#a0a0a0" stroked="f"/>
        </w:pict>
      </w:r>
    </w:p>
    <w:p w14:paraId="11518A25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</w:t>
      </w:r>
    </w:p>
    <w:p w14:paraId="002D600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Assinatura</w:t>
      </w:r>
    </w:p>
    <w:p w14:paraId="67C96A98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280.</w:t>
      </w:r>
      <w:r w:rsidRPr="00884CEA">
        <w:rPr>
          <w:rFonts w:ascii="Arial" w:hAnsi="Arial" w:cs="Arial"/>
        </w:rPr>
        <w:t xml:space="preserve"> A assinatura eletrônica produzirá os mesmos efeitos jurídicos da assinatura manuscrita, observadas as disposições da Lei nº 14.063/2020.</w:t>
      </w:r>
    </w:p>
    <w:p w14:paraId="350B2DB3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D15732D">
          <v:rect id="_x0000_i3233" style="width:0;height:1.5pt" o:hralign="center" o:hrstd="t" o:hr="t" fillcolor="#a0a0a0" stroked="f"/>
        </w:pict>
      </w:r>
    </w:p>
    <w:p w14:paraId="08E50426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</w:t>
      </w:r>
    </w:p>
    <w:p w14:paraId="54DCCA4B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Boa-fé</w:t>
      </w:r>
    </w:p>
    <w:p w14:paraId="35498AB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lastRenderedPageBreak/>
        <w:t>Art. 281.</w:t>
      </w:r>
      <w:r w:rsidRPr="00884CEA">
        <w:rPr>
          <w:rFonts w:ascii="Arial" w:hAnsi="Arial" w:cs="Arial"/>
        </w:rPr>
        <w:t xml:space="preserve"> As partes comprometem-se a observar permanentemente os princípios da boa-fé objetiva, cooperação, transparência e confiança legítima.</w:t>
      </w:r>
    </w:p>
    <w:p w14:paraId="615A9445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0AF03109">
          <v:rect id="_x0000_i3234" style="width:0;height:1.5pt" o:hralign="center" o:hrstd="t" o:hr="t" fillcolor="#a0a0a0" stroked="f"/>
        </w:pict>
      </w:r>
    </w:p>
    <w:p w14:paraId="6AF71173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</w:t>
      </w:r>
    </w:p>
    <w:p w14:paraId="236568AF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Produção Antecipada de Provas</w:t>
      </w:r>
    </w:p>
    <w:p w14:paraId="046DB774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282.</w:t>
      </w:r>
      <w:r w:rsidRPr="00884CEA">
        <w:rPr>
          <w:rFonts w:ascii="Arial" w:hAnsi="Arial" w:cs="Arial"/>
        </w:rPr>
        <w:t xml:space="preserve"> Os registros eletrônicos produzidos durante a utilização das Plataformas poderão ser preservados para fins de auditoria, produção antecipada de provas e exercício regular de direitos.</w:t>
      </w:r>
    </w:p>
    <w:p w14:paraId="00238143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3B95D5C6">
          <v:rect id="_x0000_i3235" style="width:0;height:1.5pt" o:hralign="center" o:hrstd="t" o:hr="t" fillcolor="#a0a0a0" stroked="f"/>
        </w:pict>
      </w:r>
    </w:p>
    <w:p w14:paraId="6D228994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VIII</w:t>
      </w:r>
    </w:p>
    <w:p w14:paraId="6104F358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Vigência</w:t>
      </w:r>
    </w:p>
    <w:p w14:paraId="15F85382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283.</w:t>
      </w:r>
      <w:r w:rsidRPr="00884CEA">
        <w:rPr>
          <w:rFonts w:ascii="Arial" w:hAnsi="Arial" w:cs="Arial"/>
        </w:rPr>
        <w:t xml:space="preserve"> O presente Manual entra em vigor na data de sua aprovação, permanecendo vigente pelo prazo de </w:t>
      </w:r>
      <w:r w:rsidRPr="00884CEA">
        <w:rPr>
          <w:rFonts w:ascii="Arial" w:hAnsi="Arial" w:cs="Arial"/>
          <w:b/>
          <w:bCs/>
        </w:rPr>
        <w:t>10 (dez) anos</w:t>
      </w:r>
      <w:r w:rsidRPr="00884CEA">
        <w:rPr>
          <w:rFonts w:ascii="Arial" w:hAnsi="Arial" w:cs="Arial"/>
        </w:rPr>
        <w:t>, sem prejuízo de futuras atualizações.</w:t>
      </w:r>
    </w:p>
    <w:p w14:paraId="72A86236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7E36ECE9">
          <v:rect id="_x0000_i3236" style="width:0;height:1.5pt" o:hralign="center" o:hrstd="t" o:hr="t" fillcolor="#a0a0a0" stroked="f"/>
        </w:pict>
      </w:r>
    </w:p>
    <w:p w14:paraId="40CCB677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IX</w:t>
      </w:r>
    </w:p>
    <w:p w14:paraId="0880CF05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 Aplicação Subsidiária</w:t>
      </w:r>
    </w:p>
    <w:p w14:paraId="5092B9D9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284.</w:t>
      </w:r>
      <w:r w:rsidRPr="00884CEA">
        <w:rPr>
          <w:rFonts w:ascii="Arial" w:hAnsi="Arial" w:cs="Arial"/>
        </w:rPr>
        <w:t xml:space="preserve"> Os casos omissos serão solucionados à luz do Contrato de Prestação de Serviços, do Manual Corporativo e da legislação aplicável.</w:t>
      </w:r>
    </w:p>
    <w:p w14:paraId="27F09B2A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pict w14:anchorId="1C2B9AA3">
          <v:rect id="_x0000_i3237" style="width:0;height:1.5pt" o:hralign="center" o:hrstd="t" o:hr="t" fillcolor="#a0a0a0" stroked="f"/>
        </w:pict>
      </w:r>
    </w:p>
    <w:p w14:paraId="547D7239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Seção X</w:t>
      </w:r>
    </w:p>
    <w:p w14:paraId="6B93D7FC" w14:textId="77777777" w:rsidR="00884CEA" w:rsidRPr="00884CEA" w:rsidRDefault="00884CEA" w:rsidP="00884CEA">
      <w:pPr>
        <w:jc w:val="both"/>
        <w:rPr>
          <w:rFonts w:ascii="Arial" w:hAnsi="Arial" w:cs="Arial"/>
          <w:b/>
          <w:bCs/>
        </w:rPr>
      </w:pPr>
      <w:r w:rsidRPr="00884CEA">
        <w:rPr>
          <w:rFonts w:ascii="Arial" w:hAnsi="Arial" w:cs="Arial"/>
          <w:b/>
          <w:bCs/>
        </w:rPr>
        <w:t>Das Disposições Finais</w:t>
      </w:r>
    </w:p>
    <w:p w14:paraId="21D1D23D" w14:textId="77777777" w:rsidR="00884CEA" w:rsidRP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  <w:b/>
          <w:bCs/>
        </w:rPr>
        <w:t>Art. 285.</w:t>
      </w:r>
      <w:r w:rsidRPr="00884CEA">
        <w:rPr>
          <w:rFonts w:ascii="Arial" w:hAnsi="Arial" w:cs="Arial"/>
        </w:rPr>
        <w:t xml:space="preserve"> As partes reconhecem que o presente </w:t>
      </w:r>
      <w:r w:rsidRPr="00884CEA">
        <w:rPr>
          <w:rFonts w:ascii="Arial" w:hAnsi="Arial" w:cs="Arial"/>
          <w:b/>
          <w:bCs/>
        </w:rPr>
        <w:t>Manual Operacional do Prestador de Serviços Autônomo – Operador de Loja</w:t>
      </w:r>
      <w:r w:rsidRPr="00884CEA">
        <w:rPr>
          <w:rFonts w:ascii="Arial" w:hAnsi="Arial" w:cs="Arial"/>
        </w:rPr>
        <w:t xml:space="preserve"> possui natureza exclusivamente </w:t>
      </w:r>
      <w:r w:rsidRPr="00884CEA">
        <w:rPr>
          <w:rFonts w:ascii="Arial" w:hAnsi="Arial" w:cs="Arial"/>
          <w:b/>
          <w:bCs/>
        </w:rPr>
        <w:t>operacional, técnica, preventiva, organizacional e orientativa</w:t>
      </w:r>
      <w:r w:rsidRPr="00884CEA">
        <w:rPr>
          <w:rFonts w:ascii="Arial" w:hAnsi="Arial" w:cs="Arial"/>
        </w:rPr>
        <w:t>, destinando-se à padronização das atividades desenvolvidas pelos Prestadores.</w:t>
      </w:r>
    </w:p>
    <w:p w14:paraId="097B3306" w14:textId="77777777" w:rsidR="00884CEA" w:rsidRDefault="00884CEA" w:rsidP="00884CEA">
      <w:pPr>
        <w:jc w:val="both"/>
        <w:rPr>
          <w:rFonts w:ascii="Arial" w:hAnsi="Arial" w:cs="Arial"/>
        </w:rPr>
      </w:pPr>
      <w:r w:rsidRPr="00884CEA">
        <w:rPr>
          <w:rFonts w:ascii="Arial" w:hAnsi="Arial" w:cs="Arial"/>
        </w:rPr>
        <w:t xml:space="preserve">Reconhecem, ainda, que nenhuma disposição deste Manual caracteriza, isoladamente ou em conjunto, poder diretivo, controle de jornada, fiscalização permanente, pessoalidade, exclusividade, subordinação jurídica ou qualquer outro requisito previsto nos artigos 2º e 3º da Consolidação das Leis do Trabalho, permanecendo íntegra a natureza </w:t>
      </w:r>
      <w:r w:rsidRPr="00884CEA">
        <w:rPr>
          <w:rFonts w:ascii="Arial" w:hAnsi="Arial" w:cs="Arial"/>
          <w:b/>
          <w:bCs/>
        </w:rPr>
        <w:t>civil, autônoma e independente</w:t>
      </w:r>
      <w:r w:rsidRPr="00884CEA">
        <w:rPr>
          <w:rFonts w:ascii="Arial" w:hAnsi="Arial" w:cs="Arial"/>
        </w:rPr>
        <w:t xml:space="preserve"> da relação contratual estabelecida entre as partes, em conformidade com a Constituição Federal, o Código Civil, a Lei da Liberdade Econômica e a jurisprudência consolidada do Supremo Tribunal Federal.</w:t>
      </w:r>
    </w:p>
    <w:p w14:paraId="152FBBE9" w14:textId="77777777" w:rsidR="008A0279" w:rsidRPr="008A0279" w:rsidRDefault="008A0279" w:rsidP="008A0279">
      <w:pPr>
        <w:jc w:val="both"/>
        <w:rPr>
          <w:rFonts w:ascii="Arial" w:hAnsi="Arial" w:cs="Arial"/>
          <w:b/>
          <w:bCs/>
        </w:rPr>
      </w:pPr>
      <w:r w:rsidRPr="008A0279">
        <w:rPr>
          <w:rFonts w:ascii="Arial" w:hAnsi="Arial" w:cs="Arial"/>
          <w:b/>
          <w:bCs/>
        </w:rPr>
        <w:lastRenderedPageBreak/>
        <w:t>CONCLUSÃO</w:t>
      </w:r>
    </w:p>
    <w:p w14:paraId="63488F5E" w14:textId="68B5CA1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O presente </w:t>
      </w:r>
      <w:r w:rsidRPr="008A0279">
        <w:rPr>
          <w:rFonts w:ascii="Arial" w:hAnsi="Arial" w:cs="Arial"/>
          <w:b/>
          <w:bCs/>
        </w:rPr>
        <w:t>MANUAL OPERACIONAL DO PRESTADOR DE SERVIÇOS AUTÔNOMO – OPERADOR DE LOJA</w:t>
      </w:r>
      <w:r w:rsidRPr="008A0279">
        <w:rPr>
          <w:rFonts w:ascii="Arial" w:hAnsi="Arial" w:cs="Arial"/>
        </w:rPr>
        <w:t xml:space="preserve"> foi elaborado com o propósito de estabelecer diretrizes operacionais claras, uniformes e juridicamente seguras para o desenvolvimento das atividades desempenhadas pelos Prestadores de Serviços Autônomos vinculados às operações da </w:t>
      </w:r>
      <w:r w:rsidRPr="008A0279">
        <w:rPr>
          <w:rFonts w:ascii="Arial" w:hAnsi="Arial" w:cs="Arial"/>
          <w:b/>
          <w:bCs/>
        </w:rPr>
        <w:t>DEX INVEST COMÉRCIO E VAREJO LTDA.</w:t>
      </w:r>
      <w:r w:rsidRPr="008A0279">
        <w:rPr>
          <w:rFonts w:ascii="Arial" w:hAnsi="Arial" w:cs="Arial"/>
        </w:rPr>
        <w:t xml:space="preserve"> </w:t>
      </w:r>
    </w:p>
    <w:p w14:paraId="71B0EC0D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Este Manual integra o Sistema Corporativo de Governança, Compliance, Gestão de Riscos, Segurança da Informação e Integridade das Empresas, constituindo instrumento complementar ao Contrato de Prestação de Serviços Autônomos e às demais Políticas Corporativas.</w:t>
      </w:r>
    </w:p>
    <w:p w14:paraId="2B5CA5EF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Sua elaboração observa os princípios constitucionais da livre iniciativa, da livre concorrência, da autonomia privada, da boa-fé objetiva, da segurança jurídica e da liberdade contratual, previstos na Constituição Federal, no Código Civil, na Lei nº 13.874/2019 (Lei da Liberdade Econômica), na Lei nº 13.709/2018 (Lei Geral de Proteção de Dados Pessoais), na Lei nº 12.965/2014 (Marco Civil da Internet), na Lei nº 14.063/2020 (Lei das Assinaturas Eletrônicas), no Código de Processo Civil e nas demais normas aplicáveis.</w:t>
      </w:r>
    </w:p>
    <w:p w14:paraId="1C569B5E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Todas as orientações constantes deste Manual possuem natureza exclusivamente </w:t>
      </w:r>
      <w:r w:rsidRPr="008A0279">
        <w:rPr>
          <w:rFonts w:ascii="Arial" w:hAnsi="Arial" w:cs="Arial"/>
          <w:b/>
          <w:bCs/>
        </w:rPr>
        <w:t>operacional, técnica, preventiva, organizacional e orientativa</w:t>
      </w:r>
      <w:r w:rsidRPr="008A0279">
        <w:rPr>
          <w:rFonts w:ascii="Arial" w:hAnsi="Arial" w:cs="Arial"/>
        </w:rPr>
        <w:t>, destinando-se à padronização dos procedimentos internos, à melhoria da qualidade das operações, à prevenção de riscos, à proteção das informações, ao fortalecimento da Governança Corporativa e à preservação da segurança jurídica das relações mantidas entre as Empresas e os Prestadores de Serviços.</w:t>
      </w:r>
    </w:p>
    <w:p w14:paraId="41931AF2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O Prestador declara ciência de que este Manual integra e complementa:</w:t>
      </w:r>
    </w:p>
    <w:p w14:paraId="437D9FCA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Contrato de Prestação de Serviços Autônomos; </w:t>
      </w:r>
    </w:p>
    <w:p w14:paraId="4567D51C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Manual Corporativo de Governança, Compliance e Prestação de Serviços Autônomos; </w:t>
      </w:r>
    </w:p>
    <w:p w14:paraId="3B676D03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Código de Ética, Conduta, Integridade e Compliance; </w:t>
      </w:r>
    </w:p>
    <w:p w14:paraId="09CDDDC4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Política Corporativa de Privacidade e Proteção de Dados Pessoais (LGPD); </w:t>
      </w:r>
    </w:p>
    <w:p w14:paraId="39C15B3B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Política Corporativa Antifraude; </w:t>
      </w:r>
    </w:p>
    <w:p w14:paraId="49D5B4A9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Política de Segurança da Informação; </w:t>
      </w:r>
    </w:p>
    <w:p w14:paraId="26808326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Política Corporativa de Produção Antecipada de Provas; </w:t>
      </w:r>
    </w:p>
    <w:p w14:paraId="2B3414C9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Política de Confidencialidade; </w:t>
      </w:r>
    </w:p>
    <w:p w14:paraId="080E1D8B" w14:textId="77777777" w:rsidR="008A0279" w:rsidRPr="008A0279" w:rsidRDefault="008A0279" w:rsidP="008A0279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lastRenderedPageBreak/>
        <w:t xml:space="preserve">Demais normas internas vigentes. </w:t>
      </w:r>
    </w:p>
    <w:p w14:paraId="20900BA7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As Empresas reafirmam seu compromisso permanente com a ética, a integridade, a inovação tecnológica, a conformidade legal, a proteção dos dados pessoais, a prevenção de fraudes e a melhoria contínua de seus processos internos.</w:t>
      </w:r>
    </w:p>
    <w:p w14:paraId="511BDB4F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O Prestador declara que teve acesso ao inteiro teor deste Manual, realizou sua leitura integral, compreendeu todas as suas disposições e teve oportunidade de esclarecer eventuais dúvidas antes da manifestação de sua vontade.</w:t>
      </w:r>
    </w:p>
    <w:p w14:paraId="34B95724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As partes reconhecem expressamente que:</w:t>
      </w:r>
    </w:p>
    <w:p w14:paraId="4550DA11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 – as Empresas disponibilizam oportunidades de prestação de serviços, cabendo exclusivamente ao Prestador decidir sobre sua aceitação, recusa, cancelamento ou não manifestação;</w:t>
      </w:r>
    </w:p>
    <w:p w14:paraId="49CA9DC9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II – o Prestador organiza livremente sua rotina profissional, horários, agenda, disponibilidade e demais aspectos relacionados à sua atividade econômica;</w:t>
      </w:r>
    </w:p>
    <w:p w14:paraId="7D13F92A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III – inexiste obrigação de exclusividade, continuidade, permanência, disponibilidade permanente, jornada mínima ou comparecimento obrigatório;</w:t>
      </w:r>
    </w:p>
    <w:p w14:paraId="024AB59A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IV – a utilização de Plataforma Operacional, Portal Corporativo, Aplicativos, Dashboard, sistemas eletrônicos, Inteligência Artificial, Machine Learning, Face ID, biometria, registros eletrônicos, logs, geolocalização, autenticações, auditorias tecnológicas e demais recursos previstos neste Manual possui finalidade exclusivamente tecnológica, preventiva, documental e operacional;</w:t>
      </w:r>
    </w:p>
    <w:p w14:paraId="07257372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V – tais mecanismos destinam-se exclusivamente à proteção das operações, prevenção de fraudes, segurança da informação, produção antecipada de provas, gestão de riscos, auditorias internas e exercício regular de direitos;</w:t>
      </w:r>
    </w:p>
    <w:p w14:paraId="42CA8D1F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VI – nenhuma disposição constante deste Manual poderá ser interpretada como criação de vínculo empregatício, subordinação jurídica, controle de jornada, pessoalidade, exclusividade, poder disciplinar ou qualquer outro requisito previsto nos artigos 2º e 3º da Consolidação das Leis do Trabalho.</w:t>
      </w:r>
    </w:p>
    <w:p w14:paraId="6F94AB47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Este Manual entra em vigor na data de sua aprovação, permanecendo vigente pelo prazo de </w:t>
      </w:r>
      <w:r w:rsidRPr="008A0279">
        <w:rPr>
          <w:rFonts w:ascii="Arial" w:hAnsi="Arial" w:cs="Arial"/>
          <w:b/>
          <w:bCs/>
        </w:rPr>
        <w:t>10 (dez) anos</w:t>
      </w:r>
      <w:r w:rsidRPr="008A0279">
        <w:rPr>
          <w:rFonts w:ascii="Arial" w:hAnsi="Arial" w:cs="Arial"/>
        </w:rPr>
        <w:t>, podendo ser revisado, atualizado, consolidado ou substituído a qualquer tempo pelas Empresas, em razão de alterações legislativas, evolução tecnológica, aperfeiçoamento dos processos internos ou implementação de novas políticas corporativas.</w:t>
      </w:r>
    </w:p>
    <w:p w14:paraId="357BA939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pict w14:anchorId="347F0CA7">
          <v:rect id="_x0000_i3335" style="width:0;height:1.5pt" o:hralign="center" o:hrstd="t" o:hr="t" fillcolor="#a0a0a0" stroked="f"/>
        </w:pict>
      </w:r>
    </w:p>
    <w:p w14:paraId="6417AEDF" w14:textId="77777777" w:rsidR="008A0279" w:rsidRPr="008A0279" w:rsidRDefault="008A0279" w:rsidP="008A0279">
      <w:pPr>
        <w:jc w:val="both"/>
        <w:rPr>
          <w:rFonts w:ascii="Arial" w:hAnsi="Arial" w:cs="Arial"/>
          <w:b/>
          <w:bCs/>
        </w:rPr>
      </w:pPr>
      <w:r w:rsidRPr="008A0279">
        <w:rPr>
          <w:rFonts w:ascii="Arial" w:hAnsi="Arial" w:cs="Arial"/>
          <w:b/>
          <w:bCs/>
        </w:rPr>
        <w:t>TERMO DE CIÊNCIA, LEITURA E COMPROMISSO</w:t>
      </w:r>
    </w:p>
    <w:p w14:paraId="7B9C7F91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Eu, abaixo identificado(a), declaro, para todos os fins de direito, que:</w:t>
      </w:r>
    </w:p>
    <w:p w14:paraId="3DD6E6B8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lastRenderedPageBreak/>
        <w:t xml:space="preserve">I – recebi acesso integral ao </w:t>
      </w:r>
      <w:r w:rsidRPr="008A0279">
        <w:rPr>
          <w:rFonts w:ascii="Arial" w:hAnsi="Arial" w:cs="Arial"/>
          <w:b/>
          <w:bCs/>
        </w:rPr>
        <w:t>MANUAL OPERACIONAL DO PRESTADOR DE SERVIÇOS AUTÔNOMO – OPERADOR DE LOJA</w:t>
      </w:r>
      <w:r w:rsidRPr="008A0279">
        <w:rPr>
          <w:rFonts w:ascii="Arial" w:hAnsi="Arial" w:cs="Arial"/>
        </w:rPr>
        <w:t>;</w:t>
      </w:r>
    </w:p>
    <w:p w14:paraId="785E0339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II – realizei sua leitura integral;</w:t>
      </w:r>
    </w:p>
    <w:p w14:paraId="49AE8E81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III – compreendi todas as disposições constantes neste Manual;</w:t>
      </w:r>
    </w:p>
    <w:p w14:paraId="489DBAD0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IV – tive oportunidade de esclarecer dúvidas antes da manifestação da minha vontade;</w:t>
      </w:r>
    </w:p>
    <w:p w14:paraId="66149022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V – reconheço que este Manual integra o Contrato de Prestação de Serviços Autônomos e todas as Políticas Corporativas das Empresas;</w:t>
      </w:r>
    </w:p>
    <w:p w14:paraId="3DEA48A3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VI – comprometo-me a observar integralmente suas disposições durante toda a vigência da relação contratual;</w:t>
      </w:r>
    </w:p>
    <w:p w14:paraId="5FF15859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VII – reconheço que as normas previstas neste Manual possuem natureza exclusivamente operacional, preventiva, organizacional e técnica;</w:t>
      </w:r>
    </w:p>
    <w:p w14:paraId="48D744F1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VIII – autorizo a utilização dos mecanismos de autenticação eletrônica previstos neste Manual, incluindo assinatura eletrônica, biometria, Face ID, token eletrônico, registros de acesso, logs, geolocalização e demais tecnologias necessárias ao funcionamento das Plataformas;</w:t>
      </w:r>
    </w:p>
    <w:p w14:paraId="057CC000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>IX – autorizo que minha manifestação de vontade ocorra por assinatura física ou eletrônica, produzindo todos os efeitos jurídicos previstos na legislação brasileira.</w:t>
      </w:r>
    </w:p>
    <w:p w14:paraId="1DDE6970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pict w14:anchorId="09152163">
          <v:rect id="_x0000_i3336" style="width:0;height:1.5pt" o:hralign="center" o:hrstd="t" o:hr="t" fillcolor="#a0a0a0" stroked="f"/>
        </w:pict>
      </w:r>
    </w:p>
    <w:p w14:paraId="787FB252" w14:textId="77777777" w:rsidR="008A0279" w:rsidRDefault="008A0279" w:rsidP="008A0279">
      <w:pPr>
        <w:jc w:val="both"/>
        <w:rPr>
          <w:rFonts w:ascii="Arial" w:hAnsi="Arial" w:cs="Arial"/>
          <w:b/>
          <w:bCs/>
        </w:rPr>
      </w:pPr>
      <w:r w:rsidRPr="008A0279">
        <w:rPr>
          <w:rFonts w:ascii="Arial" w:hAnsi="Arial" w:cs="Arial"/>
          <w:b/>
          <w:bCs/>
        </w:rPr>
        <w:t>ASSINATURAS</w:t>
      </w:r>
    </w:p>
    <w:p w14:paraId="2F40EC4B" w14:textId="77777777" w:rsidR="008A0279" w:rsidRPr="008A0279" w:rsidRDefault="008A0279" w:rsidP="008A0279">
      <w:pPr>
        <w:jc w:val="both"/>
        <w:rPr>
          <w:rFonts w:ascii="Arial" w:hAnsi="Arial" w:cs="Arial"/>
          <w:b/>
          <w:bCs/>
        </w:rPr>
      </w:pPr>
    </w:p>
    <w:p w14:paraId="55E8DC50" w14:textId="77777777" w:rsidR="008A0279" w:rsidRPr="008A0279" w:rsidRDefault="008A0279" w:rsidP="008A0279">
      <w:pPr>
        <w:jc w:val="center"/>
        <w:rPr>
          <w:rFonts w:ascii="Arial" w:hAnsi="Arial" w:cs="Arial"/>
          <w:b/>
          <w:bCs/>
        </w:rPr>
      </w:pPr>
      <w:r w:rsidRPr="008A0279">
        <w:rPr>
          <w:rFonts w:ascii="Arial" w:hAnsi="Arial" w:cs="Arial"/>
          <w:b/>
          <w:bCs/>
        </w:rPr>
        <w:t>DEX INVEST COMÉRCIO E VAREJO LTDA.</w:t>
      </w:r>
    </w:p>
    <w:p w14:paraId="6BCAFD85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pict w14:anchorId="64994C86">
          <v:rect id="_x0000_i3338" style="width:0;height:1.5pt" o:hralign="center" o:hrstd="t" o:hr="t" fillcolor="#a0a0a0" stroked="f"/>
        </w:pict>
      </w:r>
    </w:p>
    <w:p w14:paraId="6E39D2C6" w14:textId="26BB690C" w:rsidR="008A0279" w:rsidRPr="008A0279" w:rsidRDefault="008A0279" w:rsidP="008A0279">
      <w:pPr>
        <w:jc w:val="both"/>
        <w:rPr>
          <w:rFonts w:ascii="Arial" w:hAnsi="Arial" w:cs="Arial"/>
        </w:rPr>
      </w:pPr>
    </w:p>
    <w:p w14:paraId="3B57E3ED" w14:textId="77777777" w:rsidR="008A0279" w:rsidRPr="008A0279" w:rsidRDefault="008A0279" w:rsidP="008A0279">
      <w:pPr>
        <w:jc w:val="both"/>
        <w:rPr>
          <w:rFonts w:ascii="Arial" w:hAnsi="Arial" w:cs="Arial"/>
          <w:b/>
          <w:bCs/>
        </w:rPr>
      </w:pPr>
      <w:r w:rsidRPr="008A0279">
        <w:rPr>
          <w:rFonts w:ascii="Arial" w:hAnsi="Arial" w:cs="Arial"/>
          <w:b/>
          <w:bCs/>
        </w:rPr>
        <w:t>DECLARAÇÃO FINAL</w:t>
      </w:r>
    </w:p>
    <w:p w14:paraId="35CFC773" w14:textId="28D5A22D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As partes reconhecem que o presente </w:t>
      </w:r>
      <w:r w:rsidRPr="008A0279">
        <w:rPr>
          <w:rFonts w:ascii="Arial" w:hAnsi="Arial" w:cs="Arial"/>
          <w:b/>
          <w:bCs/>
        </w:rPr>
        <w:t>MANUAL OPERACIONAL DO PRESTADOR DE SERVIÇOS AUTÔNOMO – OPERADOR DE LOJA</w:t>
      </w:r>
      <w:r w:rsidRPr="008A0279">
        <w:rPr>
          <w:rFonts w:ascii="Arial" w:hAnsi="Arial" w:cs="Arial"/>
        </w:rPr>
        <w:t xml:space="preserve"> constitui documento oficial integrante do Programa Corporativo de Governança, Compliance, Gestão de Riscos, Segurança da Informação e Integridade da </w:t>
      </w:r>
      <w:r w:rsidRPr="008A0279">
        <w:rPr>
          <w:rFonts w:ascii="Arial" w:hAnsi="Arial" w:cs="Arial"/>
          <w:b/>
          <w:bCs/>
        </w:rPr>
        <w:t>DEX INVEST COMÉRCIO E VAREJO LTDA.</w:t>
      </w:r>
      <w:r w:rsidRPr="008A0279">
        <w:rPr>
          <w:rFonts w:ascii="Arial" w:hAnsi="Arial" w:cs="Arial"/>
        </w:rPr>
        <w:t>, produzindo efeitos jurídicos como instrumento complementar ao Contrato de Prestação de Serviços Autônomos.</w:t>
      </w:r>
    </w:p>
    <w:p w14:paraId="7F236422" w14:textId="77777777" w:rsidR="008A0279" w:rsidRPr="008A0279" w:rsidRDefault="008A0279" w:rsidP="008A0279">
      <w:pPr>
        <w:jc w:val="both"/>
        <w:rPr>
          <w:rFonts w:ascii="Arial" w:hAnsi="Arial" w:cs="Arial"/>
        </w:rPr>
      </w:pPr>
      <w:r w:rsidRPr="008A0279">
        <w:rPr>
          <w:rFonts w:ascii="Arial" w:hAnsi="Arial" w:cs="Arial"/>
        </w:rPr>
        <w:t xml:space="preserve">A assinatura física ou eletrônica deste Manual importa em </w:t>
      </w:r>
      <w:r w:rsidRPr="008A0279">
        <w:rPr>
          <w:rFonts w:ascii="Arial" w:hAnsi="Arial" w:cs="Arial"/>
          <w:b/>
          <w:bCs/>
        </w:rPr>
        <w:t>plena ciência, concordância e adesão às suas disposições</w:t>
      </w:r>
      <w:r w:rsidRPr="008A0279">
        <w:rPr>
          <w:rFonts w:ascii="Arial" w:hAnsi="Arial" w:cs="Arial"/>
        </w:rPr>
        <w:t xml:space="preserve">, passando este documento a integrar, para todos os fins de direito, o conjunto contratual celebrado entre as </w:t>
      </w:r>
      <w:r w:rsidRPr="008A0279">
        <w:rPr>
          <w:rFonts w:ascii="Arial" w:hAnsi="Arial" w:cs="Arial"/>
        </w:rPr>
        <w:lastRenderedPageBreak/>
        <w:t>partes, servindo como referência oficial para a execução das atividades operacionais, utilização das Plataformas Tecnológicas, observância das Políticas Corporativas e preservação da segurança jurídica da relação contratual, em estrita conformidade com a legislação brasileira vigente.</w:t>
      </w:r>
    </w:p>
    <w:p w14:paraId="0339C957" w14:textId="77777777" w:rsidR="008A0279" w:rsidRPr="00884CEA" w:rsidRDefault="008A0279" w:rsidP="00884CEA">
      <w:pPr>
        <w:jc w:val="both"/>
        <w:rPr>
          <w:rFonts w:ascii="Arial" w:hAnsi="Arial" w:cs="Arial"/>
        </w:rPr>
      </w:pPr>
    </w:p>
    <w:p w14:paraId="6772E4EB" w14:textId="77777777" w:rsidR="00D262F1" w:rsidRPr="006142CC" w:rsidRDefault="00D262F1" w:rsidP="006142CC">
      <w:pPr>
        <w:jc w:val="both"/>
        <w:rPr>
          <w:rFonts w:ascii="Arial" w:hAnsi="Arial" w:cs="Arial"/>
        </w:rPr>
      </w:pPr>
    </w:p>
    <w:p w14:paraId="32CDC564" w14:textId="77777777" w:rsidR="006142CC" w:rsidRPr="00743239" w:rsidRDefault="006142CC" w:rsidP="00743239">
      <w:pPr>
        <w:jc w:val="both"/>
        <w:rPr>
          <w:rFonts w:ascii="Arial" w:hAnsi="Arial" w:cs="Arial"/>
        </w:rPr>
      </w:pPr>
    </w:p>
    <w:p w14:paraId="2F47E7EA" w14:textId="49944B82" w:rsidR="001D3F42" w:rsidRPr="00D2473D" w:rsidRDefault="001D3F42" w:rsidP="003F4447">
      <w:pPr>
        <w:jc w:val="both"/>
        <w:rPr>
          <w:rFonts w:ascii="Arial" w:hAnsi="Arial" w:cs="Arial"/>
        </w:rPr>
      </w:pPr>
    </w:p>
    <w:sectPr w:rsidR="001D3F42" w:rsidRPr="00D2473D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E608" w14:textId="77777777" w:rsidR="0005512E" w:rsidRDefault="0005512E" w:rsidP="00B113BD">
      <w:pPr>
        <w:spacing w:after="0" w:line="240" w:lineRule="auto"/>
      </w:pPr>
      <w:r>
        <w:separator/>
      </w:r>
    </w:p>
  </w:endnote>
  <w:endnote w:type="continuationSeparator" w:id="0">
    <w:p w14:paraId="6842A325" w14:textId="77777777" w:rsidR="0005512E" w:rsidRDefault="0005512E" w:rsidP="00B1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8612931"/>
      <w:docPartObj>
        <w:docPartGallery w:val="Page Numbers (Bottom of Page)"/>
        <w:docPartUnique/>
      </w:docPartObj>
    </w:sdtPr>
    <w:sdtContent>
      <w:p w14:paraId="62DBFF26" w14:textId="0624D837" w:rsidR="00B113BD" w:rsidRDefault="00B113BD">
        <w:pPr>
          <w:pStyle w:val="Rodap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BAAC65E" wp14:editId="00A08FE6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129567096" name="Triângulo isóscele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8C3C3" w14:textId="77777777" w:rsidR="00B113BD" w:rsidRDefault="00B113BD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BAAC65E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5188C3C3" w14:textId="77777777" w:rsidR="00B113BD" w:rsidRDefault="00B113BD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55B5" w14:textId="77777777" w:rsidR="0005512E" w:rsidRDefault="0005512E" w:rsidP="00B113BD">
      <w:pPr>
        <w:spacing w:after="0" w:line="240" w:lineRule="auto"/>
      </w:pPr>
      <w:r>
        <w:separator/>
      </w:r>
    </w:p>
  </w:footnote>
  <w:footnote w:type="continuationSeparator" w:id="0">
    <w:p w14:paraId="6D7537A3" w14:textId="77777777" w:rsidR="0005512E" w:rsidRDefault="0005512E" w:rsidP="00B11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D2A"/>
    <w:multiLevelType w:val="multilevel"/>
    <w:tmpl w:val="D77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A6C"/>
    <w:multiLevelType w:val="multilevel"/>
    <w:tmpl w:val="69A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23E0"/>
    <w:multiLevelType w:val="multilevel"/>
    <w:tmpl w:val="1B1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74B5"/>
    <w:multiLevelType w:val="multilevel"/>
    <w:tmpl w:val="3C2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D298D"/>
    <w:multiLevelType w:val="multilevel"/>
    <w:tmpl w:val="615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6BCF"/>
    <w:multiLevelType w:val="multilevel"/>
    <w:tmpl w:val="65B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B6DD3"/>
    <w:multiLevelType w:val="multilevel"/>
    <w:tmpl w:val="22A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107CD"/>
    <w:multiLevelType w:val="multilevel"/>
    <w:tmpl w:val="ECA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73293"/>
    <w:multiLevelType w:val="multilevel"/>
    <w:tmpl w:val="DDB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B79C1"/>
    <w:multiLevelType w:val="multilevel"/>
    <w:tmpl w:val="4EA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1253"/>
    <w:multiLevelType w:val="multilevel"/>
    <w:tmpl w:val="78D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43591"/>
    <w:multiLevelType w:val="multilevel"/>
    <w:tmpl w:val="8D9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D0187"/>
    <w:multiLevelType w:val="multilevel"/>
    <w:tmpl w:val="994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71959">
    <w:abstractNumId w:val="4"/>
  </w:num>
  <w:num w:numId="2" w16cid:durableId="1085960542">
    <w:abstractNumId w:val="12"/>
  </w:num>
  <w:num w:numId="3" w16cid:durableId="99222433">
    <w:abstractNumId w:val="0"/>
  </w:num>
  <w:num w:numId="4" w16cid:durableId="1411273755">
    <w:abstractNumId w:val="5"/>
  </w:num>
  <w:num w:numId="5" w16cid:durableId="1015957978">
    <w:abstractNumId w:val="3"/>
  </w:num>
  <w:num w:numId="6" w16cid:durableId="853374362">
    <w:abstractNumId w:val="6"/>
  </w:num>
  <w:num w:numId="7" w16cid:durableId="1230767053">
    <w:abstractNumId w:val="10"/>
  </w:num>
  <w:num w:numId="8" w16cid:durableId="1385254723">
    <w:abstractNumId w:val="8"/>
  </w:num>
  <w:num w:numId="9" w16cid:durableId="1445996601">
    <w:abstractNumId w:val="7"/>
  </w:num>
  <w:num w:numId="10" w16cid:durableId="2018117512">
    <w:abstractNumId w:val="11"/>
  </w:num>
  <w:num w:numId="11" w16cid:durableId="2123499572">
    <w:abstractNumId w:val="1"/>
  </w:num>
  <w:num w:numId="12" w16cid:durableId="1666126744">
    <w:abstractNumId w:val="2"/>
  </w:num>
  <w:num w:numId="13" w16cid:durableId="989947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C5"/>
    <w:rsid w:val="0003302B"/>
    <w:rsid w:val="000374B0"/>
    <w:rsid w:val="0005512E"/>
    <w:rsid w:val="00064479"/>
    <w:rsid w:val="000660DC"/>
    <w:rsid w:val="00076A33"/>
    <w:rsid w:val="00093C25"/>
    <w:rsid w:val="000960E2"/>
    <w:rsid w:val="000D684B"/>
    <w:rsid w:val="000D7315"/>
    <w:rsid w:val="00132171"/>
    <w:rsid w:val="0015561A"/>
    <w:rsid w:val="0016744A"/>
    <w:rsid w:val="001D1D8C"/>
    <w:rsid w:val="001D3F42"/>
    <w:rsid w:val="0020744C"/>
    <w:rsid w:val="00212453"/>
    <w:rsid w:val="00212477"/>
    <w:rsid w:val="00244016"/>
    <w:rsid w:val="00264268"/>
    <w:rsid w:val="002A1085"/>
    <w:rsid w:val="002A71C5"/>
    <w:rsid w:val="002D12DF"/>
    <w:rsid w:val="00313315"/>
    <w:rsid w:val="0034312D"/>
    <w:rsid w:val="00346530"/>
    <w:rsid w:val="00364F6F"/>
    <w:rsid w:val="00394E6C"/>
    <w:rsid w:val="003A7657"/>
    <w:rsid w:val="003E504B"/>
    <w:rsid w:val="003F4447"/>
    <w:rsid w:val="00414A99"/>
    <w:rsid w:val="00461364"/>
    <w:rsid w:val="004D3D73"/>
    <w:rsid w:val="004E3588"/>
    <w:rsid w:val="00534024"/>
    <w:rsid w:val="00554EA2"/>
    <w:rsid w:val="00560C10"/>
    <w:rsid w:val="0058409D"/>
    <w:rsid w:val="006142CC"/>
    <w:rsid w:val="00623A35"/>
    <w:rsid w:val="006608FE"/>
    <w:rsid w:val="00664CCF"/>
    <w:rsid w:val="00674F52"/>
    <w:rsid w:val="006856D8"/>
    <w:rsid w:val="00694885"/>
    <w:rsid w:val="006C350C"/>
    <w:rsid w:val="006E206E"/>
    <w:rsid w:val="006E26E1"/>
    <w:rsid w:val="00715A08"/>
    <w:rsid w:val="00743239"/>
    <w:rsid w:val="00755910"/>
    <w:rsid w:val="0077526C"/>
    <w:rsid w:val="007D1D3F"/>
    <w:rsid w:val="007E2AF5"/>
    <w:rsid w:val="008158E4"/>
    <w:rsid w:val="008165A9"/>
    <w:rsid w:val="00884CEA"/>
    <w:rsid w:val="008A0279"/>
    <w:rsid w:val="008A1C39"/>
    <w:rsid w:val="00901C25"/>
    <w:rsid w:val="00957E8E"/>
    <w:rsid w:val="00972DEA"/>
    <w:rsid w:val="009E4E74"/>
    <w:rsid w:val="00A1042F"/>
    <w:rsid w:val="00A2725B"/>
    <w:rsid w:val="00A34BB3"/>
    <w:rsid w:val="00A7263B"/>
    <w:rsid w:val="00A951A9"/>
    <w:rsid w:val="00AC70B0"/>
    <w:rsid w:val="00AD33A5"/>
    <w:rsid w:val="00B113BD"/>
    <w:rsid w:val="00B37571"/>
    <w:rsid w:val="00B82F1F"/>
    <w:rsid w:val="00BA4188"/>
    <w:rsid w:val="00BB7955"/>
    <w:rsid w:val="00BF2A84"/>
    <w:rsid w:val="00C73F44"/>
    <w:rsid w:val="00C85442"/>
    <w:rsid w:val="00CE3F1D"/>
    <w:rsid w:val="00D2473D"/>
    <w:rsid w:val="00D262F1"/>
    <w:rsid w:val="00D445D5"/>
    <w:rsid w:val="00D7478A"/>
    <w:rsid w:val="00D834B3"/>
    <w:rsid w:val="00D964B5"/>
    <w:rsid w:val="00DF50AF"/>
    <w:rsid w:val="00E34541"/>
    <w:rsid w:val="00EC6B51"/>
    <w:rsid w:val="00ED47B0"/>
    <w:rsid w:val="00EE1727"/>
    <w:rsid w:val="00F1306F"/>
    <w:rsid w:val="00F2265C"/>
    <w:rsid w:val="00F81816"/>
    <w:rsid w:val="00FB03E4"/>
    <w:rsid w:val="00FD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69D60"/>
  <w15:chartTrackingRefBased/>
  <w15:docId w15:val="{3397E225-24EC-4EED-A675-786646D7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7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7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7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7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7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7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71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7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71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7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7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71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71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71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7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71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71C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11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3BD"/>
  </w:style>
  <w:style w:type="paragraph" w:styleId="Rodap">
    <w:name w:val="footer"/>
    <w:basedOn w:val="Normal"/>
    <w:link w:val="RodapChar"/>
    <w:uiPriority w:val="99"/>
    <w:unhideWhenUsed/>
    <w:rsid w:val="00B11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7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5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0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0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8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48</Pages>
  <Words>8730</Words>
  <Characters>47146</Characters>
  <Application>Microsoft Office Word</Application>
  <DocSecurity>0</DocSecurity>
  <Lines>392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Juan Fonseca</dc:creator>
  <cp:keywords/>
  <dc:description/>
  <cp:lastModifiedBy>Erick Juan Fonseca</cp:lastModifiedBy>
  <cp:revision>92</cp:revision>
  <dcterms:created xsi:type="dcterms:W3CDTF">2026-07-01T14:41:00Z</dcterms:created>
  <dcterms:modified xsi:type="dcterms:W3CDTF">2026-07-02T22:55:00Z</dcterms:modified>
</cp:coreProperties>
</file>