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3512C" w14:textId="77777777" w:rsidR="001C2C0C" w:rsidRPr="001C2C0C" w:rsidRDefault="001C2C0C" w:rsidP="001C2C0C">
      <w:pPr>
        <w:jc w:val="center"/>
        <w:rPr>
          <w:rFonts w:ascii="Arial" w:hAnsi="Arial" w:cs="Arial"/>
          <w:b/>
          <w:bCs/>
          <w:sz w:val="28"/>
          <w:szCs w:val="28"/>
        </w:rPr>
      </w:pPr>
      <w:r w:rsidRPr="001C2C0C">
        <w:rPr>
          <w:rFonts w:ascii="Arial" w:hAnsi="Arial" w:cs="Arial"/>
          <w:b/>
          <w:bCs/>
          <w:sz w:val="28"/>
          <w:szCs w:val="28"/>
        </w:rPr>
        <w:t>POLÍTICA CORPORATIVA DE PRIVACIDADE E PROTEÇÃO DE DADOS PESSOAIS (LGPD)</w:t>
      </w:r>
    </w:p>
    <w:p w14:paraId="7D0DC9B1" w14:textId="77777777" w:rsidR="001C2C0C" w:rsidRPr="001C2C0C" w:rsidRDefault="001C2C0C" w:rsidP="001C2C0C">
      <w:pPr>
        <w:jc w:val="center"/>
        <w:rPr>
          <w:rFonts w:ascii="Arial" w:hAnsi="Arial" w:cs="Arial"/>
          <w:b/>
          <w:bCs/>
          <w:sz w:val="28"/>
          <w:szCs w:val="28"/>
        </w:rPr>
      </w:pPr>
      <w:r w:rsidRPr="001C2C0C">
        <w:rPr>
          <w:rFonts w:ascii="Arial" w:hAnsi="Arial" w:cs="Arial"/>
          <w:b/>
          <w:bCs/>
          <w:sz w:val="28"/>
          <w:szCs w:val="28"/>
        </w:rPr>
        <w:t>DEX INVEST COMÉRCIO E VAREJO LTDA.</w:t>
      </w:r>
    </w:p>
    <w:p w14:paraId="14FF7ACC" w14:textId="77777777" w:rsidR="001C2C0C" w:rsidRDefault="001C2C0C" w:rsidP="001C2C0C">
      <w:pPr>
        <w:jc w:val="center"/>
        <w:rPr>
          <w:rFonts w:ascii="Arial" w:hAnsi="Arial" w:cs="Arial"/>
          <w:b/>
          <w:bCs/>
          <w:sz w:val="28"/>
          <w:szCs w:val="28"/>
        </w:rPr>
      </w:pPr>
      <w:r w:rsidRPr="001C2C0C">
        <w:rPr>
          <w:rFonts w:ascii="Arial" w:hAnsi="Arial" w:cs="Arial"/>
          <w:b/>
          <w:bCs/>
          <w:sz w:val="28"/>
          <w:szCs w:val="28"/>
        </w:rPr>
        <w:t>STAR GOLD SERVIÇOS OPERACIONAIS LTDA.</w:t>
      </w:r>
    </w:p>
    <w:p w14:paraId="6285EC4E" w14:textId="77777777" w:rsidR="001C2C0C" w:rsidRPr="001C2C0C" w:rsidRDefault="001C2C0C" w:rsidP="001C2C0C">
      <w:pPr>
        <w:jc w:val="center"/>
        <w:rPr>
          <w:rFonts w:ascii="Arial" w:hAnsi="Arial" w:cs="Arial"/>
          <w:b/>
          <w:bCs/>
          <w:sz w:val="28"/>
          <w:szCs w:val="28"/>
        </w:rPr>
      </w:pPr>
    </w:p>
    <w:p w14:paraId="2816A260" w14:textId="77777777" w:rsidR="001C2C0C" w:rsidRPr="001C2C0C" w:rsidRDefault="001C2C0C" w:rsidP="001C2C0C">
      <w:pPr>
        <w:rPr>
          <w:rFonts w:ascii="Arial" w:hAnsi="Arial" w:cs="Arial"/>
        </w:rPr>
      </w:pPr>
      <w:r w:rsidRPr="001C2C0C">
        <w:rPr>
          <w:rFonts w:ascii="Arial" w:hAnsi="Arial" w:cs="Arial"/>
          <w:b/>
          <w:bCs/>
        </w:rPr>
        <w:t>Versão:</w:t>
      </w:r>
      <w:r w:rsidRPr="001C2C0C">
        <w:rPr>
          <w:rFonts w:ascii="Arial" w:hAnsi="Arial" w:cs="Arial"/>
        </w:rPr>
        <w:t xml:space="preserve"> 1.0</w:t>
      </w:r>
      <w:r w:rsidRPr="001C2C0C">
        <w:rPr>
          <w:rFonts w:ascii="Arial" w:hAnsi="Arial" w:cs="Arial"/>
        </w:rPr>
        <w:br/>
      </w:r>
      <w:r w:rsidRPr="001C2C0C">
        <w:rPr>
          <w:rFonts w:ascii="Arial" w:hAnsi="Arial" w:cs="Arial"/>
          <w:b/>
          <w:bCs/>
        </w:rPr>
        <w:t>Vigência:</w:t>
      </w:r>
      <w:r w:rsidRPr="001C2C0C">
        <w:rPr>
          <w:rFonts w:ascii="Arial" w:hAnsi="Arial" w:cs="Arial"/>
        </w:rPr>
        <w:t xml:space="preserve"> 10 (dez) anos</w:t>
      </w:r>
      <w:r w:rsidRPr="001C2C0C">
        <w:rPr>
          <w:rFonts w:ascii="Arial" w:hAnsi="Arial" w:cs="Arial"/>
        </w:rPr>
        <w:br/>
      </w:r>
      <w:r w:rsidRPr="001C2C0C">
        <w:rPr>
          <w:rFonts w:ascii="Arial" w:hAnsi="Arial" w:cs="Arial"/>
          <w:b/>
          <w:bCs/>
        </w:rPr>
        <w:t>Data da Última Atualização:</w:t>
      </w:r>
      <w:r w:rsidRPr="001C2C0C">
        <w:rPr>
          <w:rFonts w:ascii="Arial" w:hAnsi="Arial" w:cs="Arial"/>
        </w:rPr>
        <w:t xml:space="preserve"> 02 de julho de 2026</w:t>
      </w:r>
      <w:r w:rsidRPr="001C2C0C">
        <w:rPr>
          <w:rFonts w:ascii="Arial" w:hAnsi="Arial" w:cs="Arial"/>
        </w:rPr>
        <w:br/>
      </w:r>
      <w:r w:rsidRPr="001C2C0C">
        <w:rPr>
          <w:rFonts w:ascii="Arial" w:hAnsi="Arial" w:cs="Arial"/>
          <w:b/>
          <w:bCs/>
        </w:rPr>
        <w:t>Próxima Revisão:</w:t>
      </w:r>
      <w:r w:rsidRPr="001C2C0C">
        <w:rPr>
          <w:rFonts w:ascii="Arial" w:hAnsi="Arial" w:cs="Arial"/>
        </w:rPr>
        <w:t xml:space="preserve"> Por deliberação da Diretoria, do Departamento Jurídico ou do Departamento de Compliance.</w:t>
      </w:r>
    </w:p>
    <w:p w14:paraId="0760148B" w14:textId="77777777" w:rsidR="001C2C0C" w:rsidRPr="001C2C0C" w:rsidRDefault="001C2C0C" w:rsidP="001C2C0C">
      <w:pPr>
        <w:jc w:val="both"/>
        <w:rPr>
          <w:rFonts w:ascii="Arial" w:hAnsi="Arial" w:cs="Arial"/>
        </w:rPr>
      </w:pPr>
      <w:r w:rsidRPr="001C2C0C">
        <w:rPr>
          <w:rFonts w:ascii="Arial" w:hAnsi="Arial" w:cs="Arial"/>
        </w:rPr>
        <w:pict w14:anchorId="4F822E62">
          <v:rect id="_x0000_i1221" style="width:0;height:1.5pt" o:hralign="center" o:hrstd="t" o:hr="t" fillcolor="#a0a0a0" stroked="f"/>
        </w:pict>
      </w:r>
    </w:p>
    <w:p w14:paraId="0C00DFE8" w14:textId="77777777" w:rsidR="001C2C0C" w:rsidRPr="001C2C0C" w:rsidRDefault="001C2C0C" w:rsidP="001C2C0C">
      <w:pPr>
        <w:jc w:val="both"/>
        <w:rPr>
          <w:rFonts w:ascii="Arial" w:hAnsi="Arial" w:cs="Arial"/>
          <w:b/>
          <w:bCs/>
        </w:rPr>
      </w:pPr>
      <w:r w:rsidRPr="001C2C0C">
        <w:rPr>
          <w:rFonts w:ascii="Arial" w:hAnsi="Arial" w:cs="Arial"/>
          <w:b/>
          <w:bCs/>
        </w:rPr>
        <w:t>APRESENTAÇÃO</w:t>
      </w:r>
    </w:p>
    <w:p w14:paraId="189A7EBB" w14:textId="77777777" w:rsidR="001C2C0C" w:rsidRPr="001C2C0C" w:rsidRDefault="001C2C0C" w:rsidP="001C2C0C">
      <w:pPr>
        <w:jc w:val="both"/>
        <w:rPr>
          <w:rFonts w:ascii="Arial" w:hAnsi="Arial" w:cs="Arial"/>
        </w:rPr>
      </w:pPr>
      <w:r w:rsidRPr="001C2C0C">
        <w:rPr>
          <w:rFonts w:ascii="Arial" w:hAnsi="Arial" w:cs="Arial"/>
        </w:rPr>
        <w:t xml:space="preserve">A </w:t>
      </w:r>
      <w:r w:rsidRPr="001C2C0C">
        <w:rPr>
          <w:rFonts w:ascii="Arial" w:hAnsi="Arial" w:cs="Arial"/>
          <w:b/>
          <w:bCs/>
        </w:rPr>
        <w:t>DEX INVEST COMÉRCIO E VAREJO LTDA.</w:t>
      </w:r>
      <w:r w:rsidRPr="001C2C0C">
        <w:rPr>
          <w:rFonts w:ascii="Arial" w:hAnsi="Arial" w:cs="Arial"/>
        </w:rPr>
        <w:t xml:space="preserve"> e a </w:t>
      </w:r>
      <w:r w:rsidRPr="001C2C0C">
        <w:rPr>
          <w:rFonts w:ascii="Arial" w:hAnsi="Arial" w:cs="Arial"/>
          <w:b/>
          <w:bCs/>
        </w:rPr>
        <w:t>STAR GOLD SERVIÇOS OPERACIONAIS LTDA.</w:t>
      </w:r>
      <w:r w:rsidRPr="001C2C0C">
        <w:rPr>
          <w:rFonts w:ascii="Arial" w:hAnsi="Arial" w:cs="Arial"/>
        </w:rPr>
        <w:t xml:space="preserve"> reconhecem que a proteção de dados pessoais constitui direito fundamental assegurado pela Constituição da República Federativa do Brasil, representando elemento indispensável à dignidade da pessoa humana, à liberdade, à privacidade, ao livre desenvolvimento da personalidade e à segurança das relações jurídicas.</w:t>
      </w:r>
    </w:p>
    <w:p w14:paraId="79FC8F4A" w14:textId="77777777" w:rsidR="001C2C0C" w:rsidRPr="001C2C0C" w:rsidRDefault="001C2C0C" w:rsidP="001C2C0C">
      <w:pPr>
        <w:jc w:val="both"/>
        <w:rPr>
          <w:rFonts w:ascii="Arial" w:hAnsi="Arial" w:cs="Arial"/>
        </w:rPr>
      </w:pPr>
      <w:r w:rsidRPr="001C2C0C">
        <w:rPr>
          <w:rFonts w:ascii="Arial" w:hAnsi="Arial" w:cs="Arial"/>
        </w:rPr>
        <w:t xml:space="preserve">A presente </w:t>
      </w:r>
      <w:r w:rsidRPr="001C2C0C">
        <w:rPr>
          <w:rFonts w:ascii="Arial" w:hAnsi="Arial" w:cs="Arial"/>
          <w:b/>
          <w:bCs/>
        </w:rPr>
        <w:t>Política Corporativa de Privacidade e Proteção de Dados Pessoais</w:t>
      </w:r>
      <w:r w:rsidRPr="001C2C0C">
        <w:rPr>
          <w:rFonts w:ascii="Arial" w:hAnsi="Arial" w:cs="Arial"/>
        </w:rPr>
        <w:t xml:space="preserve"> estabelece as diretrizes institucionais que disciplinam o tratamento de dados pessoais realizado pelas Empresas, observando rigorosamente a Lei nº 13.709/2018 (Lei Geral de Proteção de Dados Pessoais – LGPD), a Emenda Constitucional nº 115/2022, o Marco Civil da Internet, o Código Civil, o Código de Processo Civil e as normas expedidas pela Autoridade Nacional de Proteção de Dados – ANPD.</w:t>
      </w:r>
    </w:p>
    <w:p w14:paraId="69121566" w14:textId="77777777" w:rsidR="001C2C0C" w:rsidRPr="001C2C0C" w:rsidRDefault="001C2C0C" w:rsidP="001C2C0C">
      <w:pPr>
        <w:jc w:val="both"/>
        <w:rPr>
          <w:rFonts w:ascii="Arial" w:hAnsi="Arial" w:cs="Arial"/>
        </w:rPr>
      </w:pPr>
      <w:r w:rsidRPr="001C2C0C">
        <w:rPr>
          <w:rFonts w:ascii="Arial" w:hAnsi="Arial" w:cs="Arial"/>
        </w:rPr>
        <w:t xml:space="preserve">Esta Política integra o Sistema Corporativo de </w:t>
      </w:r>
      <w:r w:rsidRPr="001C2C0C">
        <w:rPr>
          <w:rFonts w:ascii="Arial" w:hAnsi="Arial" w:cs="Arial"/>
          <w:b/>
          <w:bCs/>
        </w:rPr>
        <w:t>Governança, Compliance, Gestão de Riscos, Segurança da Informação, Auditoria, Produção Antecipada de Provas, Confidencialidade e Integridade Empresarial</w:t>
      </w:r>
      <w:r w:rsidRPr="001C2C0C">
        <w:rPr>
          <w:rFonts w:ascii="Arial" w:hAnsi="Arial" w:cs="Arial"/>
        </w:rPr>
        <w:t>, devendo ser interpretada em conjunto com o Manual Corporativo, o Código de Ética, Conduta, Integridade e Compliance, a Política Antifraude, a Política de Segurança da Informação e os contratos celebrados pelas Empresas.</w:t>
      </w:r>
    </w:p>
    <w:p w14:paraId="75CBCC48" w14:textId="77777777" w:rsidR="001C2C0C" w:rsidRPr="001C2C0C" w:rsidRDefault="001C2C0C" w:rsidP="001C2C0C">
      <w:pPr>
        <w:jc w:val="both"/>
        <w:rPr>
          <w:rFonts w:ascii="Arial" w:hAnsi="Arial" w:cs="Arial"/>
        </w:rPr>
      </w:pPr>
      <w:r w:rsidRPr="001C2C0C">
        <w:rPr>
          <w:rFonts w:ascii="Arial" w:hAnsi="Arial" w:cs="Arial"/>
        </w:rPr>
        <w:t>O tratamento de dados pessoais será realizado exclusivamente para finalidades legítimas, específicas, proporcionais e compatíveis com as atividades empresariais desenvolvidas, assegurando aos titulares o respeito aos seus direitos fundamentais, à privacidade, à autodeterminação informativa e à transparência das operações.</w:t>
      </w:r>
    </w:p>
    <w:p w14:paraId="2668EB61" w14:textId="77777777" w:rsidR="001C2C0C" w:rsidRPr="001C2C0C" w:rsidRDefault="001C2C0C" w:rsidP="001C2C0C">
      <w:pPr>
        <w:jc w:val="both"/>
        <w:rPr>
          <w:rFonts w:ascii="Arial" w:hAnsi="Arial" w:cs="Arial"/>
        </w:rPr>
      </w:pPr>
      <w:r w:rsidRPr="001C2C0C">
        <w:rPr>
          <w:rFonts w:ascii="Arial" w:hAnsi="Arial" w:cs="Arial"/>
        </w:rPr>
        <w:lastRenderedPageBreak/>
        <w:t>Todos aqueles que mantenham qualquer relação jurídica, comercial, operacional ou institucional com as Empresas comprometem-se a observar integralmente as disposições desta Política.</w:t>
      </w:r>
    </w:p>
    <w:p w14:paraId="221AC095" w14:textId="77777777" w:rsidR="001C2C0C" w:rsidRPr="001C2C0C" w:rsidRDefault="001C2C0C" w:rsidP="001C2C0C">
      <w:pPr>
        <w:jc w:val="both"/>
        <w:rPr>
          <w:rFonts w:ascii="Arial" w:hAnsi="Arial" w:cs="Arial"/>
        </w:rPr>
      </w:pPr>
      <w:r w:rsidRPr="001C2C0C">
        <w:rPr>
          <w:rFonts w:ascii="Arial" w:hAnsi="Arial" w:cs="Arial"/>
        </w:rPr>
        <w:pict w14:anchorId="503A4AD4">
          <v:rect id="_x0000_i1222" style="width:0;height:1.5pt" o:hralign="center" o:hrstd="t" o:hr="t" fillcolor="#a0a0a0" stroked="f"/>
        </w:pict>
      </w:r>
    </w:p>
    <w:p w14:paraId="775ACD85" w14:textId="77777777" w:rsidR="001C2C0C" w:rsidRPr="001C2C0C" w:rsidRDefault="001C2C0C" w:rsidP="001C2C0C">
      <w:pPr>
        <w:jc w:val="both"/>
        <w:rPr>
          <w:rFonts w:ascii="Arial" w:hAnsi="Arial" w:cs="Arial"/>
          <w:b/>
          <w:bCs/>
        </w:rPr>
      </w:pPr>
      <w:r w:rsidRPr="001C2C0C">
        <w:rPr>
          <w:rFonts w:ascii="Arial" w:hAnsi="Arial" w:cs="Arial"/>
          <w:b/>
          <w:bCs/>
        </w:rPr>
        <w:t>CAPÍTULO I</w:t>
      </w:r>
    </w:p>
    <w:p w14:paraId="718B6CC3" w14:textId="77777777" w:rsidR="001C2C0C" w:rsidRPr="001C2C0C" w:rsidRDefault="001C2C0C" w:rsidP="001C2C0C">
      <w:pPr>
        <w:jc w:val="both"/>
        <w:rPr>
          <w:rFonts w:ascii="Arial" w:hAnsi="Arial" w:cs="Arial"/>
          <w:b/>
          <w:bCs/>
        </w:rPr>
      </w:pPr>
      <w:r w:rsidRPr="001C2C0C">
        <w:rPr>
          <w:rFonts w:ascii="Arial" w:hAnsi="Arial" w:cs="Arial"/>
          <w:b/>
          <w:bCs/>
        </w:rPr>
        <w:t>DAS DISPOSIÇÕES GERAIS</w:t>
      </w:r>
    </w:p>
    <w:p w14:paraId="0CD86204" w14:textId="77777777" w:rsidR="001C2C0C" w:rsidRPr="001C2C0C" w:rsidRDefault="001C2C0C" w:rsidP="001C2C0C">
      <w:pPr>
        <w:jc w:val="both"/>
        <w:rPr>
          <w:rFonts w:ascii="Arial" w:hAnsi="Arial" w:cs="Arial"/>
        </w:rPr>
      </w:pPr>
      <w:r w:rsidRPr="001C2C0C">
        <w:rPr>
          <w:rFonts w:ascii="Arial" w:hAnsi="Arial" w:cs="Arial"/>
        </w:rPr>
        <w:pict w14:anchorId="67559010">
          <v:rect id="_x0000_i1223" style="width:0;height:1.5pt" o:hralign="center" o:hrstd="t" o:hr="t" fillcolor="#a0a0a0" stroked="f"/>
        </w:pict>
      </w:r>
    </w:p>
    <w:p w14:paraId="6434D997" w14:textId="77777777" w:rsidR="001C2C0C" w:rsidRPr="001C2C0C" w:rsidRDefault="001C2C0C" w:rsidP="001C2C0C">
      <w:pPr>
        <w:jc w:val="both"/>
        <w:rPr>
          <w:rFonts w:ascii="Arial" w:hAnsi="Arial" w:cs="Arial"/>
          <w:b/>
          <w:bCs/>
        </w:rPr>
      </w:pPr>
      <w:r w:rsidRPr="001C2C0C">
        <w:rPr>
          <w:rFonts w:ascii="Arial" w:hAnsi="Arial" w:cs="Arial"/>
          <w:b/>
          <w:bCs/>
        </w:rPr>
        <w:t>Seção I</w:t>
      </w:r>
    </w:p>
    <w:p w14:paraId="5A8C6127" w14:textId="77777777" w:rsidR="001C2C0C" w:rsidRPr="001C2C0C" w:rsidRDefault="001C2C0C" w:rsidP="001C2C0C">
      <w:pPr>
        <w:jc w:val="both"/>
        <w:rPr>
          <w:rFonts w:ascii="Arial" w:hAnsi="Arial" w:cs="Arial"/>
          <w:b/>
          <w:bCs/>
        </w:rPr>
      </w:pPr>
      <w:r w:rsidRPr="001C2C0C">
        <w:rPr>
          <w:rFonts w:ascii="Arial" w:hAnsi="Arial" w:cs="Arial"/>
          <w:b/>
          <w:bCs/>
        </w:rPr>
        <w:t>Do Objeto</w:t>
      </w:r>
    </w:p>
    <w:p w14:paraId="5677F334" w14:textId="77777777" w:rsidR="001C2C0C" w:rsidRPr="001C2C0C" w:rsidRDefault="001C2C0C" w:rsidP="001C2C0C">
      <w:pPr>
        <w:jc w:val="both"/>
        <w:rPr>
          <w:rFonts w:ascii="Arial" w:hAnsi="Arial" w:cs="Arial"/>
          <w:b/>
          <w:bCs/>
        </w:rPr>
      </w:pPr>
      <w:r w:rsidRPr="001C2C0C">
        <w:rPr>
          <w:rFonts w:ascii="Arial" w:hAnsi="Arial" w:cs="Arial"/>
          <w:b/>
          <w:bCs/>
        </w:rPr>
        <w:t>Art. 1º</w:t>
      </w:r>
    </w:p>
    <w:p w14:paraId="52B9EA28" w14:textId="77777777" w:rsidR="001C2C0C" w:rsidRPr="001C2C0C" w:rsidRDefault="001C2C0C" w:rsidP="001C2C0C">
      <w:pPr>
        <w:jc w:val="both"/>
        <w:rPr>
          <w:rFonts w:ascii="Arial" w:hAnsi="Arial" w:cs="Arial"/>
        </w:rPr>
      </w:pPr>
      <w:r w:rsidRPr="001C2C0C">
        <w:rPr>
          <w:rFonts w:ascii="Arial" w:hAnsi="Arial" w:cs="Arial"/>
        </w:rPr>
        <w:t xml:space="preserve">A presente Política Corporativa de Privacidade e Proteção de Dados Pessoais estabelece as diretrizes aplicáveis ao tratamento de dados pessoais realizado pela </w:t>
      </w:r>
      <w:r w:rsidRPr="001C2C0C">
        <w:rPr>
          <w:rFonts w:ascii="Arial" w:hAnsi="Arial" w:cs="Arial"/>
          <w:b/>
          <w:bCs/>
        </w:rPr>
        <w:t>DEX INVEST COMÉRCIO E VAREJO LTDA.</w:t>
      </w:r>
      <w:r w:rsidRPr="001C2C0C">
        <w:rPr>
          <w:rFonts w:ascii="Arial" w:hAnsi="Arial" w:cs="Arial"/>
        </w:rPr>
        <w:t xml:space="preserve"> e pela </w:t>
      </w:r>
      <w:r w:rsidRPr="001C2C0C">
        <w:rPr>
          <w:rFonts w:ascii="Arial" w:hAnsi="Arial" w:cs="Arial"/>
          <w:b/>
          <w:bCs/>
        </w:rPr>
        <w:t>STAR GOLD SERVIÇOS OPERACIONAIS LTDA.</w:t>
      </w:r>
      <w:r w:rsidRPr="001C2C0C">
        <w:rPr>
          <w:rFonts w:ascii="Arial" w:hAnsi="Arial" w:cs="Arial"/>
        </w:rPr>
        <w:t>, disciplinando procedimentos relacionados à coleta, utilização, armazenamento, compartilhamento, proteção, retenção, eliminação e demais operações de tratamento de dados pessoais.</w:t>
      </w:r>
    </w:p>
    <w:p w14:paraId="4158D952" w14:textId="77777777" w:rsidR="001C2C0C" w:rsidRPr="001C2C0C" w:rsidRDefault="001C2C0C" w:rsidP="001C2C0C">
      <w:pPr>
        <w:jc w:val="both"/>
        <w:rPr>
          <w:rFonts w:ascii="Arial" w:hAnsi="Arial" w:cs="Arial"/>
        </w:rPr>
      </w:pPr>
      <w:r w:rsidRPr="001C2C0C">
        <w:rPr>
          <w:rFonts w:ascii="Arial" w:hAnsi="Arial" w:cs="Arial"/>
        </w:rPr>
        <w:t>Esta Política possui natureza complementar ao Manual Corporativo, aos contratos celebrados pelas Empresas e às demais Políticas Institucionais.</w:t>
      </w:r>
    </w:p>
    <w:p w14:paraId="089601FF" w14:textId="77777777" w:rsidR="001C2C0C" w:rsidRPr="001C2C0C" w:rsidRDefault="001C2C0C" w:rsidP="001C2C0C">
      <w:pPr>
        <w:jc w:val="both"/>
        <w:rPr>
          <w:rFonts w:ascii="Arial" w:hAnsi="Arial" w:cs="Arial"/>
        </w:rPr>
      </w:pPr>
      <w:r w:rsidRPr="001C2C0C">
        <w:rPr>
          <w:rFonts w:ascii="Arial" w:hAnsi="Arial" w:cs="Arial"/>
        </w:rPr>
        <w:pict w14:anchorId="5884A8FA">
          <v:rect id="_x0000_i1224" style="width:0;height:1.5pt" o:hralign="center" o:hrstd="t" o:hr="t" fillcolor="#a0a0a0" stroked="f"/>
        </w:pict>
      </w:r>
    </w:p>
    <w:p w14:paraId="7DD759FE" w14:textId="77777777" w:rsidR="001C2C0C" w:rsidRPr="001C2C0C" w:rsidRDefault="001C2C0C" w:rsidP="001C2C0C">
      <w:pPr>
        <w:jc w:val="both"/>
        <w:rPr>
          <w:rFonts w:ascii="Arial" w:hAnsi="Arial" w:cs="Arial"/>
          <w:b/>
          <w:bCs/>
        </w:rPr>
      </w:pPr>
      <w:r w:rsidRPr="001C2C0C">
        <w:rPr>
          <w:rFonts w:ascii="Arial" w:hAnsi="Arial" w:cs="Arial"/>
          <w:b/>
          <w:bCs/>
        </w:rPr>
        <w:t>Seção II</w:t>
      </w:r>
    </w:p>
    <w:p w14:paraId="49A4549E" w14:textId="77777777" w:rsidR="001C2C0C" w:rsidRPr="001C2C0C" w:rsidRDefault="001C2C0C" w:rsidP="001C2C0C">
      <w:pPr>
        <w:jc w:val="both"/>
        <w:rPr>
          <w:rFonts w:ascii="Arial" w:hAnsi="Arial" w:cs="Arial"/>
          <w:b/>
          <w:bCs/>
        </w:rPr>
      </w:pPr>
      <w:r w:rsidRPr="001C2C0C">
        <w:rPr>
          <w:rFonts w:ascii="Arial" w:hAnsi="Arial" w:cs="Arial"/>
          <w:b/>
          <w:bCs/>
        </w:rPr>
        <w:t>Dos Objetivos</w:t>
      </w:r>
    </w:p>
    <w:p w14:paraId="404F083E" w14:textId="77777777" w:rsidR="001C2C0C" w:rsidRPr="001C2C0C" w:rsidRDefault="001C2C0C" w:rsidP="001C2C0C">
      <w:pPr>
        <w:jc w:val="both"/>
        <w:rPr>
          <w:rFonts w:ascii="Arial" w:hAnsi="Arial" w:cs="Arial"/>
          <w:b/>
          <w:bCs/>
        </w:rPr>
      </w:pPr>
      <w:r w:rsidRPr="001C2C0C">
        <w:rPr>
          <w:rFonts w:ascii="Arial" w:hAnsi="Arial" w:cs="Arial"/>
          <w:b/>
          <w:bCs/>
        </w:rPr>
        <w:t>Art. 2º</w:t>
      </w:r>
    </w:p>
    <w:p w14:paraId="32FBFA02" w14:textId="77777777" w:rsidR="001C2C0C" w:rsidRPr="001C2C0C" w:rsidRDefault="001C2C0C" w:rsidP="001C2C0C">
      <w:pPr>
        <w:jc w:val="both"/>
        <w:rPr>
          <w:rFonts w:ascii="Arial" w:hAnsi="Arial" w:cs="Arial"/>
        </w:rPr>
      </w:pPr>
      <w:r w:rsidRPr="001C2C0C">
        <w:rPr>
          <w:rFonts w:ascii="Arial" w:hAnsi="Arial" w:cs="Arial"/>
        </w:rPr>
        <w:t>São objetivos desta Política:</w:t>
      </w:r>
    </w:p>
    <w:p w14:paraId="07B2DD25" w14:textId="77777777" w:rsidR="001C2C0C" w:rsidRPr="001C2C0C" w:rsidRDefault="001C2C0C" w:rsidP="001C2C0C">
      <w:pPr>
        <w:jc w:val="both"/>
        <w:rPr>
          <w:rFonts w:ascii="Arial" w:hAnsi="Arial" w:cs="Arial"/>
        </w:rPr>
      </w:pPr>
      <w:r w:rsidRPr="001C2C0C">
        <w:rPr>
          <w:rFonts w:ascii="Arial" w:hAnsi="Arial" w:cs="Arial"/>
        </w:rPr>
        <w:t>I – assegurar o cumprimento da Lei Geral de Proteção de Dados Pessoais;</w:t>
      </w:r>
    </w:p>
    <w:p w14:paraId="73DA93AE" w14:textId="77777777" w:rsidR="001C2C0C" w:rsidRPr="001C2C0C" w:rsidRDefault="001C2C0C" w:rsidP="001C2C0C">
      <w:pPr>
        <w:jc w:val="both"/>
        <w:rPr>
          <w:rFonts w:ascii="Arial" w:hAnsi="Arial" w:cs="Arial"/>
        </w:rPr>
      </w:pPr>
      <w:r w:rsidRPr="001C2C0C">
        <w:rPr>
          <w:rFonts w:ascii="Arial" w:hAnsi="Arial" w:cs="Arial"/>
        </w:rPr>
        <w:t>II – proteger os direitos fundamentais dos titulares;</w:t>
      </w:r>
    </w:p>
    <w:p w14:paraId="23605FBE" w14:textId="77777777" w:rsidR="001C2C0C" w:rsidRPr="001C2C0C" w:rsidRDefault="001C2C0C" w:rsidP="001C2C0C">
      <w:pPr>
        <w:jc w:val="both"/>
        <w:rPr>
          <w:rFonts w:ascii="Arial" w:hAnsi="Arial" w:cs="Arial"/>
        </w:rPr>
      </w:pPr>
      <w:r w:rsidRPr="001C2C0C">
        <w:rPr>
          <w:rFonts w:ascii="Arial" w:hAnsi="Arial" w:cs="Arial"/>
        </w:rPr>
        <w:t>III – fortalecer a Governança Corporativa;</w:t>
      </w:r>
    </w:p>
    <w:p w14:paraId="4345B44B" w14:textId="77777777" w:rsidR="001C2C0C" w:rsidRPr="001C2C0C" w:rsidRDefault="001C2C0C" w:rsidP="001C2C0C">
      <w:pPr>
        <w:jc w:val="both"/>
        <w:rPr>
          <w:rFonts w:ascii="Arial" w:hAnsi="Arial" w:cs="Arial"/>
        </w:rPr>
      </w:pPr>
      <w:r w:rsidRPr="001C2C0C">
        <w:rPr>
          <w:rFonts w:ascii="Arial" w:hAnsi="Arial" w:cs="Arial"/>
        </w:rPr>
        <w:t>IV – promover cultura permanente de privacidade;</w:t>
      </w:r>
    </w:p>
    <w:p w14:paraId="64228AE5" w14:textId="77777777" w:rsidR="001C2C0C" w:rsidRPr="001C2C0C" w:rsidRDefault="001C2C0C" w:rsidP="001C2C0C">
      <w:pPr>
        <w:jc w:val="both"/>
        <w:rPr>
          <w:rFonts w:ascii="Arial" w:hAnsi="Arial" w:cs="Arial"/>
        </w:rPr>
      </w:pPr>
      <w:r w:rsidRPr="001C2C0C">
        <w:rPr>
          <w:rFonts w:ascii="Arial" w:hAnsi="Arial" w:cs="Arial"/>
        </w:rPr>
        <w:t>V – assegurar transparência no tratamento de dados;</w:t>
      </w:r>
    </w:p>
    <w:p w14:paraId="1C375161" w14:textId="77777777" w:rsidR="001C2C0C" w:rsidRPr="001C2C0C" w:rsidRDefault="001C2C0C" w:rsidP="001C2C0C">
      <w:pPr>
        <w:jc w:val="both"/>
        <w:rPr>
          <w:rFonts w:ascii="Arial" w:hAnsi="Arial" w:cs="Arial"/>
        </w:rPr>
      </w:pPr>
      <w:r w:rsidRPr="001C2C0C">
        <w:rPr>
          <w:rFonts w:ascii="Arial" w:hAnsi="Arial" w:cs="Arial"/>
        </w:rPr>
        <w:t>VI – reduzir riscos relacionados à proteção de dados pessoais;</w:t>
      </w:r>
    </w:p>
    <w:p w14:paraId="1139B615" w14:textId="77777777" w:rsidR="001C2C0C" w:rsidRPr="001C2C0C" w:rsidRDefault="001C2C0C" w:rsidP="001C2C0C">
      <w:pPr>
        <w:jc w:val="both"/>
        <w:rPr>
          <w:rFonts w:ascii="Arial" w:hAnsi="Arial" w:cs="Arial"/>
        </w:rPr>
      </w:pPr>
      <w:r w:rsidRPr="001C2C0C">
        <w:rPr>
          <w:rFonts w:ascii="Arial" w:hAnsi="Arial" w:cs="Arial"/>
        </w:rPr>
        <w:t>VII – proteger informações estratégicas das Empresas;</w:t>
      </w:r>
    </w:p>
    <w:p w14:paraId="6E0AEDD0" w14:textId="77777777" w:rsidR="001C2C0C" w:rsidRPr="001C2C0C" w:rsidRDefault="001C2C0C" w:rsidP="001C2C0C">
      <w:pPr>
        <w:jc w:val="both"/>
        <w:rPr>
          <w:rFonts w:ascii="Arial" w:hAnsi="Arial" w:cs="Arial"/>
        </w:rPr>
      </w:pPr>
      <w:r w:rsidRPr="001C2C0C">
        <w:rPr>
          <w:rFonts w:ascii="Arial" w:hAnsi="Arial" w:cs="Arial"/>
        </w:rPr>
        <w:t>VIII – fortalecer o Programa de Compliance;</w:t>
      </w:r>
    </w:p>
    <w:p w14:paraId="34522885" w14:textId="77777777" w:rsidR="001C2C0C" w:rsidRPr="001C2C0C" w:rsidRDefault="001C2C0C" w:rsidP="001C2C0C">
      <w:pPr>
        <w:jc w:val="both"/>
        <w:rPr>
          <w:rFonts w:ascii="Arial" w:hAnsi="Arial" w:cs="Arial"/>
        </w:rPr>
      </w:pPr>
      <w:r w:rsidRPr="001C2C0C">
        <w:rPr>
          <w:rFonts w:ascii="Arial" w:hAnsi="Arial" w:cs="Arial"/>
        </w:rPr>
        <w:t>IX – assegurar segurança jurídica às operações empresariais;</w:t>
      </w:r>
    </w:p>
    <w:p w14:paraId="4EE935C8" w14:textId="77777777" w:rsidR="001C2C0C" w:rsidRPr="001C2C0C" w:rsidRDefault="001C2C0C" w:rsidP="001C2C0C">
      <w:pPr>
        <w:jc w:val="both"/>
        <w:rPr>
          <w:rFonts w:ascii="Arial" w:hAnsi="Arial" w:cs="Arial"/>
        </w:rPr>
      </w:pPr>
      <w:r w:rsidRPr="001C2C0C">
        <w:rPr>
          <w:rFonts w:ascii="Arial" w:hAnsi="Arial" w:cs="Arial"/>
        </w:rPr>
        <w:lastRenderedPageBreak/>
        <w:t>X – prevenir incidentes de segurança envolvendo dados pessoais;</w:t>
      </w:r>
    </w:p>
    <w:p w14:paraId="63C10DB9" w14:textId="77777777" w:rsidR="001C2C0C" w:rsidRPr="001C2C0C" w:rsidRDefault="001C2C0C" w:rsidP="001C2C0C">
      <w:pPr>
        <w:jc w:val="both"/>
        <w:rPr>
          <w:rFonts w:ascii="Arial" w:hAnsi="Arial" w:cs="Arial"/>
        </w:rPr>
      </w:pPr>
      <w:r w:rsidRPr="001C2C0C">
        <w:rPr>
          <w:rFonts w:ascii="Arial" w:hAnsi="Arial" w:cs="Arial"/>
        </w:rPr>
        <w:t>XI – estabelecer responsabilidades claras sobre o tratamento de dados;</w:t>
      </w:r>
    </w:p>
    <w:p w14:paraId="00386AC5" w14:textId="77777777" w:rsidR="001C2C0C" w:rsidRPr="001C2C0C" w:rsidRDefault="001C2C0C" w:rsidP="001C2C0C">
      <w:pPr>
        <w:jc w:val="both"/>
        <w:rPr>
          <w:rFonts w:ascii="Arial" w:hAnsi="Arial" w:cs="Arial"/>
        </w:rPr>
      </w:pPr>
      <w:r w:rsidRPr="001C2C0C">
        <w:rPr>
          <w:rFonts w:ascii="Arial" w:hAnsi="Arial" w:cs="Arial"/>
        </w:rPr>
        <w:t>XII – promover melhoria contínua dos controles internos.</w:t>
      </w:r>
    </w:p>
    <w:p w14:paraId="0F64C503" w14:textId="77777777" w:rsidR="001C2C0C" w:rsidRPr="001C2C0C" w:rsidRDefault="001C2C0C" w:rsidP="001C2C0C">
      <w:pPr>
        <w:jc w:val="both"/>
        <w:rPr>
          <w:rFonts w:ascii="Arial" w:hAnsi="Arial" w:cs="Arial"/>
        </w:rPr>
      </w:pPr>
      <w:r w:rsidRPr="001C2C0C">
        <w:rPr>
          <w:rFonts w:ascii="Arial" w:hAnsi="Arial" w:cs="Arial"/>
        </w:rPr>
        <w:pict w14:anchorId="74535FA0">
          <v:rect id="_x0000_i1225" style="width:0;height:1.5pt" o:hralign="center" o:hrstd="t" o:hr="t" fillcolor="#a0a0a0" stroked="f"/>
        </w:pict>
      </w:r>
    </w:p>
    <w:p w14:paraId="27E6B579" w14:textId="77777777" w:rsidR="001C2C0C" w:rsidRPr="001C2C0C" w:rsidRDefault="001C2C0C" w:rsidP="001C2C0C">
      <w:pPr>
        <w:jc w:val="both"/>
        <w:rPr>
          <w:rFonts w:ascii="Arial" w:hAnsi="Arial" w:cs="Arial"/>
          <w:b/>
          <w:bCs/>
        </w:rPr>
      </w:pPr>
      <w:r w:rsidRPr="001C2C0C">
        <w:rPr>
          <w:rFonts w:ascii="Arial" w:hAnsi="Arial" w:cs="Arial"/>
          <w:b/>
          <w:bCs/>
        </w:rPr>
        <w:t>Seção III</w:t>
      </w:r>
    </w:p>
    <w:p w14:paraId="58CC9956" w14:textId="77777777" w:rsidR="001C2C0C" w:rsidRPr="001C2C0C" w:rsidRDefault="001C2C0C" w:rsidP="001C2C0C">
      <w:pPr>
        <w:jc w:val="both"/>
        <w:rPr>
          <w:rFonts w:ascii="Arial" w:hAnsi="Arial" w:cs="Arial"/>
          <w:b/>
          <w:bCs/>
        </w:rPr>
      </w:pPr>
      <w:r w:rsidRPr="001C2C0C">
        <w:rPr>
          <w:rFonts w:ascii="Arial" w:hAnsi="Arial" w:cs="Arial"/>
          <w:b/>
          <w:bCs/>
        </w:rPr>
        <w:t>Da Abrangência</w:t>
      </w:r>
    </w:p>
    <w:p w14:paraId="3C235501" w14:textId="77777777" w:rsidR="001C2C0C" w:rsidRPr="001C2C0C" w:rsidRDefault="001C2C0C" w:rsidP="001C2C0C">
      <w:pPr>
        <w:jc w:val="both"/>
        <w:rPr>
          <w:rFonts w:ascii="Arial" w:hAnsi="Arial" w:cs="Arial"/>
          <w:b/>
          <w:bCs/>
        </w:rPr>
      </w:pPr>
      <w:r w:rsidRPr="001C2C0C">
        <w:rPr>
          <w:rFonts w:ascii="Arial" w:hAnsi="Arial" w:cs="Arial"/>
          <w:b/>
          <w:bCs/>
        </w:rPr>
        <w:t>Art. 3º</w:t>
      </w:r>
    </w:p>
    <w:p w14:paraId="3280DC42" w14:textId="77777777" w:rsidR="001C2C0C" w:rsidRPr="001C2C0C" w:rsidRDefault="001C2C0C" w:rsidP="001C2C0C">
      <w:pPr>
        <w:jc w:val="both"/>
        <w:rPr>
          <w:rFonts w:ascii="Arial" w:hAnsi="Arial" w:cs="Arial"/>
        </w:rPr>
      </w:pPr>
      <w:r w:rsidRPr="001C2C0C">
        <w:rPr>
          <w:rFonts w:ascii="Arial" w:hAnsi="Arial" w:cs="Arial"/>
        </w:rPr>
        <w:t>Esta Política aplica-se a todas as operações de tratamento de dados pessoais realizadas pelas Empresas, abrangendo, dentre outros:</w:t>
      </w:r>
    </w:p>
    <w:p w14:paraId="148EA21A" w14:textId="77777777" w:rsidR="001C2C0C" w:rsidRPr="001C2C0C" w:rsidRDefault="001C2C0C" w:rsidP="001C2C0C">
      <w:pPr>
        <w:jc w:val="both"/>
        <w:rPr>
          <w:rFonts w:ascii="Arial" w:hAnsi="Arial" w:cs="Arial"/>
        </w:rPr>
      </w:pPr>
      <w:r w:rsidRPr="001C2C0C">
        <w:rPr>
          <w:rFonts w:ascii="Arial" w:hAnsi="Arial" w:cs="Arial"/>
        </w:rPr>
        <w:t>I – sócios;</w:t>
      </w:r>
    </w:p>
    <w:p w14:paraId="3EED75EB" w14:textId="77777777" w:rsidR="001C2C0C" w:rsidRPr="001C2C0C" w:rsidRDefault="001C2C0C" w:rsidP="001C2C0C">
      <w:pPr>
        <w:jc w:val="both"/>
        <w:rPr>
          <w:rFonts w:ascii="Arial" w:hAnsi="Arial" w:cs="Arial"/>
        </w:rPr>
      </w:pPr>
      <w:r w:rsidRPr="001C2C0C">
        <w:rPr>
          <w:rFonts w:ascii="Arial" w:hAnsi="Arial" w:cs="Arial"/>
        </w:rPr>
        <w:t>II – administradores;</w:t>
      </w:r>
    </w:p>
    <w:p w14:paraId="36D1943C" w14:textId="77777777" w:rsidR="001C2C0C" w:rsidRPr="001C2C0C" w:rsidRDefault="001C2C0C" w:rsidP="001C2C0C">
      <w:pPr>
        <w:jc w:val="both"/>
        <w:rPr>
          <w:rFonts w:ascii="Arial" w:hAnsi="Arial" w:cs="Arial"/>
        </w:rPr>
      </w:pPr>
      <w:r w:rsidRPr="001C2C0C">
        <w:rPr>
          <w:rFonts w:ascii="Arial" w:hAnsi="Arial" w:cs="Arial"/>
        </w:rPr>
        <w:t>III – diretores;</w:t>
      </w:r>
    </w:p>
    <w:p w14:paraId="21308FCD" w14:textId="77777777" w:rsidR="001C2C0C" w:rsidRPr="001C2C0C" w:rsidRDefault="001C2C0C" w:rsidP="001C2C0C">
      <w:pPr>
        <w:jc w:val="both"/>
        <w:rPr>
          <w:rFonts w:ascii="Arial" w:hAnsi="Arial" w:cs="Arial"/>
        </w:rPr>
      </w:pPr>
      <w:r w:rsidRPr="001C2C0C">
        <w:rPr>
          <w:rFonts w:ascii="Arial" w:hAnsi="Arial" w:cs="Arial"/>
        </w:rPr>
        <w:t>IV – gerentes;</w:t>
      </w:r>
    </w:p>
    <w:p w14:paraId="5F096252" w14:textId="77777777" w:rsidR="001C2C0C" w:rsidRPr="001C2C0C" w:rsidRDefault="001C2C0C" w:rsidP="001C2C0C">
      <w:pPr>
        <w:jc w:val="both"/>
        <w:rPr>
          <w:rFonts w:ascii="Arial" w:hAnsi="Arial" w:cs="Arial"/>
        </w:rPr>
      </w:pPr>
      <w:r w:rsidRPr="001C2C0C">
        <w:rPr>
          <w:rFonts w:ascii="Arial" w:hAnsi="Arial" w:cs="Arial"/>
        </w:rPr>
        <w:t>V – supervisores;</w:t>
      </w:r>
    </w:p>
    <w:p w14:paraId="060DBC22" w14:textId="77777777" w:rsidR="001C2C0C" w:rsidRPr="001C2C0C" w:rsidRDefault="001C2C0C" w:rsidP="001C2C0C">
      <w:pPr>
        <w:jc w:val="both"/>
        <w:rPr>
          <w:rFonts w:ascii="Arial" w:hAnsi="Arial" w:cs="Arial"/>
        </w:rPr>
      </w:pPr>
      <w:r w:rsidRPr="001C2C0C">
        <w:rPr>
          <w:rFonts w:ascii="Arial" w:hAnsi="Arial" w:cs="Arial"/>
        </w:rPr>
        <w:t>VI – treinadores;</w:t>
      </w:r>
    </w:p>
    <w:p w14:paraId="57F71DBF" w14:textId="77777777" w:rsidR="001C2C0C" w:rsidRPr="001C2C0C" w:rsidRDefault="001C2C0C" w:rsidP="001C2C0C">
      <w:pPr>
        <w:jc w:val="both"/>
        <w:rPr>
          <w:rFonts w:ascii="Arial" w:hAnsi="Arial" w:cs="Arial"/>
        </w:rPr>
      </w:pPr>
      <w:r w:rsidRPr="001C2C0C">
        <w:rPr>
          <w:rFonts w:ascii="Arial" w:hAnsi="Arial" w:cs="Arial"/>
        </w:rPr>
        <w:t>VII – consultores;</w:t>
      </w:r>
    </w:p>
    <w:p w14:paraId="3E3D0779" w14:textId="77777777" w:rsidR="001C2C0C" w:rsidRPr="001C2C0C" w:rsidRDefault="001C2C0C" w:rsidP="001C2C0C">
      <w:pPr>
        <w:jc w:val="both"/>
        <w:rPr>
          <w:rFonts w:ascii="Arial" w:hAnsi="Arial" w:cs="Arial"/>
        </w:rPr>
      </w:pPr>
      <w:r w:rsidRPr="001C2C0C">
        <w:rPr>
          <w:rFonts w:ascii="Arial" w:hAnsi="Arial" w:cs="Arial"/>
        </w:rPr>
        <w:t>VIII – colaboradores;</w:t>
      </w:r>
    </w:p>
    <w:p w14:paraId="465473B0" w14:textId="77777777" w:rsidR="001C2C0C" w:rsidRPr="001C2C0C" w:rsidRDefault="001C2C0C" w:rsidP="001C2C0C">
      <w:pPr>
        <w:jc w:val="both"/>
        <w:rPr>
          <w:rFonts w:ascii="Arial" w:hAnsi="Arial" w:cs="Arial"/>
        </w:rPr>
      </w:pPr>
      <w:r w:rsidRPr="001C2C0C">
        <w:rPr>
          <w:rFonts w:ascii="Arial" w:hAnsi="Arial" w:cs="Arial"/>
        </w:rPr>
        <w:t>IX – prestadores de serviços autônomos;</w:t>
      </w:r>
    </w:p>
    <w:p w14:paraId="30E712C3" w14:textId="77777777" w:rsidR="001C2C0C" w:rsidRPr="001C2C0C" w:rsidRDefault="001C2C0C" w:rsidP="001C2C0C">
      <w:pPr>
        <w:jc w:val="both"/>
        <w:rPr>
          <w:rFonts w:ascii="Arial" w:hAnsi="Arial" w:cs="Arial"/>
        </w:rPr>
      </w:pPr>
      <w:r w:rsidRPr="001C2C0C">
        <w:rPr>
          <w:rFonts w:ascii="Arial" w:hAnsi="Arial" w:cs="Arial"/>
        </w:rPr>
        <w:t>X – fornecedores;</w:t>
      </w:r>
    </w:p>
    <w:p w14:paraId="2BC784EE" w14:textId="77777777" w:rsidR="001C2C0C" w:rsidRPr="001C2C0C" w:rsidRDefault="001C2C0C" w:rsidP="001C2C0C">
      <w:pPr>
        <w:jc w:val="both"/>
        <w:rPr>
          <w:rFonts w:ascii="Arial" w:hAnsi="Arial" w:cs="Arial"/>
        </w:rPr>
      </w:pPr>
      <w:r w:rsidRPr="001C2C0C">
        <w:rPr>
          <w:rFonts w:ascii="Arial" w:hAnsi="Arial" w:cs="Arial"/>
        </w:rPr>
        <w:t>XI – parceiros comerciais;</w:t>
      </w:r>
    </w:p>
    <w:p w14:paraId="204359E2" w14:textId="77777777" w:rsidR="001C2C0C" w:rsidRPr="001C2C0C" w:rsidRDefault="001C2C0C" w:rsidP="001C2C0C">
      <w:pPr>
        <w:jc w:val="both"/>
        <w:rPr>
          <w:rFonts w:ascii="Arial" w:hAnsi="Arial" w:cs="Arial"/>
        </w:rPr>
      </w:pPr>
      <w:r w:rsidRPr="001C2C0C">
        <w:rPr>
          <w:rFonts w:ascii="Arial" w:hAnsi="Arial" w:cs="Arial"/>
        </w:rPr>
        <w:t>XII – clientes;</w:t>
      </w:r>
    </w:p>
    <w:p w14:paraId="52DBE826" w14:textId="77777777" w:rsidR="001C2C0C" w:rsidRPr="001C2C0C" w:rsidRDefault="001C2C0C" w:rsidP="001C2C0C">
      <w:pPr>
        <w:jc w:val="both"/>
        <w:rPr>
          <w:rFonts w:ascii="Arial" w:hAnsi="Arial" w:cs="Arial"/>
        </w:rPr>
      </w:pPr>
      <w:r w:rsidRPr="001C2C0C">
        <w:rPr>
          <w:rFonts w:ascii="Arial" w:hAnsi="Arial" w:cs="Arial"/>
        </w:rPr>
        <w:t>XIII – candidatos a processos seletivos;</w:t>
      </w:r>
    </w:p>
    <w:p w14:paraId="5965EAB8" w14:textId="77777777" w:rsidR="001C2C0C" w:rsidRPr="001C2C0C" w:rsidRDefault="001C2C0C" w:rsidP="001C2C0C">
      <w:pPr>
        <w:jc w:val="both"/>
        <w:rPr>
          <w:rFonts w:ascii="Arial" w:hAnsi="Arial" w:cs="Arial"/>
        </w:rPr>
      </w:pPr>
      <w:r w:rsidRPr="001C2C0C">
        <w:rPr>
          <w:rFonts w:ascii="Arial" w:hAnsi="Arial" w:cs="Arial"/>
        </w:rPr>
        <w:t>XIV – visitantes;</w:t>
      </w:r>
    </w:p>
    <w:p w14:paraId="35EA8AC8" w14:textId="77777777" w:rsidR="001C2C0C" w:rsidRPr="001C2C0C" w:rsidRDefault="001C2C0C" w:rsidP="001C2C0C">
      <w:pPr>
        <w:jc w:val="both"/>
        <w:rPr>
          <w:rFonts w:ascii="Arial" w:hAnsi="Arial" w:cs="Arial"/>
        </w:rPr>
      </w:pPr>
      <w:r w:rsidRPr="001C2C0C">
        <w:rPr>
          <w:rFonts w:ascii="Arial" w:hAnsi="Arial" w:cs="Arial"/>
        </w:rPr>
        <w:t>XV – usuários das Plataformas Tecnológicas;</w:t>
      </w:r>
    </w:p>
    <w:p w14:paraId="01DAF0C1" w14:textId="77777777" w:rsidR="001C2C0C" w:rsidRPr="001C2C0C" w:rsidRDefault="001C2C0C" w:rsidP="001C2C0C">
      <w:pPr>
        <w:jc w:val="both"/>
        <w:rPr>
          <w:rFonts w:ascii="Arial" w:hAnsi="Arial" w:cs="Arial"/>
        </w:rPr>
      </w:pPr>
      <w:r w:rsidRPr="001C2C0C">
        <w:rPr>
          <w:rFonts w:ascii="Arial" w:hAnsi="Arial" w:cs="Arial"/>
        </w:rPr>
        <w:t>XVI – terceiros que mantenham qualquer relação jurídica com as Empresas.</w:t>
      </w:r>
    </w:p>
    <w:p w14:paraId="4752C446" w14:textId="77777777" w:rsidR="001C2C0C" w:rsidRPr="001C2C0C" w:rsidRDefault="001C2C0C" w:rsidP="001C2C0C">
      <w:pPr>
        <w:jc w:val="both"/>
        <w:rPr>
          <w:rFonts w:ascii="Arial" w:hAnsi="Arial" w:cs="Arial"/>
        </w:rPr>
      </w:pPr>
      <w:r w:rsidRPr="001C2C0C">
        <w:rPr>
          <w:rFonts w:ascii="Arial" w:hAnsi="Arial" w:cs="Arial"/>
        </w:rPr>
        <w:t>Aplica-se igualmente aos dados tratados em meio físico, eletrônico, digital ou qualquer outra forma de armazenamento.</w:t>
      </w:r>
    </w:p>
    <w:p w14:paraId="4D40990F" w14:textId="77777777" w:rsidR="001C2C0C" w:rsidRPr="001C2C0C" w:rsidRDefault="001C2C0C" w:rsidP="001C2C0C">
      <w:pPr>
        <w:jc w:val="both"/>
        <w:rPr>
          <w:rFonts w:ascii="Arial" w:hAnsi="Arial" w:cs="Arial"/>
        </w:rPr>
      </w:pPr>
      <w:r w:rsidRPr="001C2C0C">
        <w:rPr>
          <w:rFonts w:ascii="Arial" w:hAnsi="Arial" w:cs="Arial"/>
        </w:rPr>
        <w:pict w14:anchorId="3D88710A">
          <v:rect id="_x0000_i1226" style="width:0;height:1.5pt" o:hralign="center" o:hrstd="t" o:hr="t" fillcolor="#a0a0a0" stroked="f"/>
        </w:pict>
      </w:r>
    </w:p>
    <w:p w14:paraId="423CA6F2" w14:textId="77777777" w:rsidR="001C2C0C" w:rsidRPr="001C2C0C" w:rsidRDefault="001C2C0C" w:rsidP="001C2C0C">
      <w:pPr>
        <w:jc w:val="both"/>
        <w:rPr>
          <w:rFonts w:ascii="Arial" w:hAnsi="Arial" w:cs="Arial"/>
          <w:b/>
          <w:bCs/>
        </w:rPr>
      </w:pPr>
      <w:r w:rsidRPr="001C2C0C">
        <w:rPr>
          <w:rFonts w:ascii="Arial" w:hAnsi="Arial" w:cs="Arial"/>
          <w:b/>
          <w:bCs/>
        </w:rPr>
        <w:t>Seção IV</w:t>
      </w:r>
    </w:p>
    <w:p w14:paraId="2BDD6B3B" w14:textId="77777777" w:rsidR="001C2C0C" w:rsidRPr="001C2C0C" w:rsidRDefault="001C2C0C" w:rsidP="001C2C0C">
      <w:pPr>
        <w:jc w:val="both"/>
        <w:rPr>
          <w:rFonts w:ascii="Arial" w:hAnsi="Arial" w:cs="Arial"/>
          <w:b/>
          <w:bCs/>
        </w:rPr>
      </w:pPr>
      <w:r w:rsidRPr="001C2C0C">
        <w:rPr>
          <w:rFonts w:ascii="Arial" w:hAnsi="Arial" w:cs="Arial"/>
          <w:b/>
          <w:bCs/>
        </w:rPr>
        <w:t>Da Base Jurídica</w:t>
      </w:r>
    </w:p>
    <w:p w14:paraId="68677DB0" w14:textId="77777777" w:rsidR="001C2C0C" w:rsidRPr="001C2C0C" w:rsidRDefault="001C2C0C" w:rsidP="001C2C0C">
      <w:pPr>
        <w:jc w:val="both"/>
        <w:rPr>
          <w:rFonts w:ascii="Arial" w:hAnsi="Arial" w:cs="Arial"/>
          <w:b/>
          <w:bCs/>
        </w:rPr>
      </w:pPr>
      <w:r w:rsidRPr="001C2C0C">
        <w:rPr>
          <w:rFonts w:ascii="Arial" w:hAnsi="Arial" w:cs="Arial"/>
          <w:b/>
          <w:bCs/>
        </w:rPr>
        <w:lastRenderedPageBreak/>
        <w:t>Art. 4º</w:t>
      </w:r>
    </w:p>
    <w:p w14:paraId="654DBF2C" w14:textId="77777777" w:rsidR="001C2C0C" w:rsidRPr="001C2C0C" w:rsidRDefault="001C2C0C" w:rsidP="001C2C0C">
      <w:pPr>
        <w:jc w:val="both"/>
        <w:rPr>
          <w:rFonts w:ascii="Arial" w:hAnsi="Arial" w:cs="Arial"/>
        </w:rPr>
      </w:pPr>
      <w:r w:rsidRPr="001C2C0C">
        <w:rPr>
          <w:rFonts w:ascii="Arial" w:hAnsi="Arial" w:cs="Arial"/>
        </w:rPr>
        <w:t>A presente Política fundamenta-se especialmente:</w:t>
      </w:r>
    </w:p>
    <w:p w14:paraId="72ABECF3" w14:textId="77777777" w:rsidR="001C2C0C" w:rsidRPr="001C2C0C" w:rsidRDefault="001C2C0C" w:rsidP="001C2C0C">
      <w:pPr>
        <w:jc w:val="both"/>
        <w:rPr>
          <w:rFonts w:ascii="Arial" w:hAnsi="Arial" w:cs="Arial"/>
        </w:rPr>
      </w:pPr>
      <w:r w:rsidRPr="001C2C0C">
        <w:rPr>
          <w:rFonts w:ascii="Arial" w:hAnsi="Arial" w:cs="Arial"/>
        </w:rPr>
        <w:t>I – na Constituição da República Federativa do Brasil, especialmente nos artigos 5º, incisos X, XII e LXXIX;</w:t>
      </w:r>
    </w:p>
    <w:p w14:paraId="48AE0AAE" w14:textId="77777777" w:rsidR="001C2C0C" w:rsidRPr="001C2C0C" w:rsidRDefault="001C2C0C" w:rsidP="001C2C0C">
      <w:pPr>
        <w:jc w:val="both"/>
        <w:rPr>
          <w:rFonts w:ascii="Arial" w:hAnsi="Arial" w:cs="Arial"/>
        </w:rPr>
      </w:pPr>
      <w:r w:rsidRPr="001C2C0C">
        <w:rPr>
          <w:rFonts w:ascii="Arial" w:hAnsi="Arial" w:cs="Arial"/>
        </w:rPr>
        <w:t>II – na Emenda Constitucional nº 115/2022;</w:t>
      </w:r>
    </w:p>
    <w:p w14:paraId="57DC9E56" w14:textId="77777777" w:rsidR="001C2C0C" w:rsidRPr="001C2C0C" w:rsidRDefault="001C2C0C" w:rsidP="001C2C0C">
      <w:pPr>
        <w:jc w:val="both"/>
        <w:rPr>
          <w:rFonts w:ascii="Arial" w:hAnsi="Arial" w:cs="Arial"/>
        </w:rPr>
      </w:pPr>
      <w:r w:rsidRPr="001C2C0C">
        <w:rPr>
          <w:rFonts w:ascii="Arial" w:hAnsi="Arial" w:cs="Arial"/>
        </w:rPr>
        <w:t>III – na Lei nº 13.709/2018 (Lei Geral de Proteção de Dados Pessoais);</w:t>
      </w:r>
    </w:p>
    <w:p w14:paraId="45B31D03" w14:textId="77777777" w:rsidR="001C2C0C" w:rsidRPr="001C2C0C" w:rsidRDefault="001C2C0C" w:rsidP="001C2C0C">
      <w:pPr>
        <w:jc w:val="both"/>
        <w:rPr>
          <w:rFonts w:ascii="Arial" w:hAnsi="Arial" w:cs="Arial"/>
        </w:rPr>
      </w:pPr>
      <w:r w:rsidRPr="001C2C0C">
        <w:rPr>
          <w:rFonts w:ascii="Arial" w:hAnsi="Arial" w:cs="Arial"/>
        </w:rPr>
        <w:t>IV – na Lei nº 12.965/2014 (Marco Civil da Internet);</w:t>
      </w:r>
    </w:p>
    <w:p w14:paraId="036CD8C8" w14:textId="77777777" w:rsidR="001C2C0C" w:rsidRPr="001C2C0C" w:rsidRDefault="001C2C0C" w:rsidP="001C2C0C">
      <w:pPr>
        <w:jc w:val="both"/>
        <w:rPr>
          <w:rFonts w:ascii="Arial" w:hAnsi="Arial" w:cs="Arial"/>
        </w:rPr>
      </w:pPr>
      <w:r w:rsidRPr="001C2C0C">
        <w:rPr>
          <w:rFonts w:ascii="Arial" w:hAnsi="Arial" w:cs="Arial"/>
        </w:rPr>
        <w:t>V – na Lei nº 14.063/2020 (Lei das Assinaturas Eletrônicas);</w:t>
      </w:r>
    </w:p>
    <w:p w14:paraId="01C51839" w14:textId="77777777" w:rsidR="001C2C0C" w:rsidRPr="001C2C0C" w:rsidRDefault="001C2C0C" w:rsidP="001C2C0C">
      <w:pPr>
        <w:jc w:val="both"/>
        <w:rPr>
          <w:rFonts w:ascii="Arial" w:hAnsi="Arial" w:cs="Arial"/>
        </w:rPr>
      </w:pPr>
      <w:r w:rsidRPr="001C2C0C">
        <w:rPr>
          <w:rFonts w:ascii="Arial" w:hAnsi="Arial" w:cs="Arial"/>
        </w:rPr>
        <w:t>VI – no Código Civil;</w:t>
      </w:r>
    </w:p>
    <w:p w14:paraId="013EF297" w14:textId="77777777" w:rsidR="001C2C0C" w:rsidRPr="001C2C0C" w:rsidRDefault="001C2C0C" w:rsidP="001C2C0C">
      <w:pPr>
        <w:jc w:val="both"/>
        <w:rPr>
          <w:rFonts w:ascii="Arial" w:hAnsi="Arial" w:cs="Arial"/>
        </w:rPr>
      </w:pPr>
      <w:r w:rsidRPr="001C2C0C">
        <w:rPr>
          <w:rFonts w:ascii="Arial" w:hAnsi="Arial" w:cs="Arial"/>
        </w:rPr>
        <w:t>VII – no Código de Processo Civil;</w:t>
      </w:r>
    </w:p>
    <w:p w14:paraId="66ED40F4" w14:textId="77777777" w:rsidR="001C2C0C" w:rsidRPr="001C2C0C" w:rsidRDefault="001C2C0C" w:rsidP="001C2C0C">
      <w:pPr>
        <w:jc w:val="both"/>
        <w:rPr>
          <w:rFonts w:ascii="Arial" w:hAnsi="Arial" w:cs="Arial"/>
        </w:rPr>
      </w:pPr>
      <w:r w:rsidRPr="001C2C0C">
        <w:rPr>
          <w:rFonts w:ascii="Arial" w:hAnsi="Arial" w:cs="Arial"/>
        </w:rPr>
        <w:t>VIII – nas normas expedidas pela Autoridade Nacional de Proteção de Dados – ANPD;</w:t>
      </w:r>
    </w:p>
    <w:p w14:paraId="36E1C706" w14:textId="77777777" w:rsidR="001C2C0C" w:rsidRPr="001C2C0C" w:rsidRDefault="001C2C0C" w:rsidP="001C2C0C">
      <w:pPr>
        <w:jc w:val="both"/>
        <w:rPr>
          <w:rFonts w:ascii="Arial" w:hAnsi="Arial" w:cs="Arial"/>
        </w:rPr>
      </w:pPr>
      <w:r w:rsidRPr="001C2C0C">
        <w:rPr>
          <w:rFonts w:ascii="Arial" w:hAnsi="Arial" w:cs="Arial"/>
        </w:rPr>
        <w:t>IX – nas boas práticas nacionais e internacionais de Governança Corporativa, Segurança da Informação e Privacidade.</w:t>
      </w:r>
    </w:p>
    <w:p w14:paraId="0E9CF79E" w14:textId="77777777" w:rsidR="001C2C0C" w:rsidRPr="001C2C0C" w:rsidRDefault="001C2C0C" w:rsidP="001C2C0C">
      <w:pPr>
        <w:jc w:val="both"/>
        <w:rPr>
          <w:rFonts w:ascii="Arial" w:hAnsi="Arial" w:cs="Arial"/>
        </w:rPr>
      </w:pPr>
      <w:r w:rsidRPr="001C2C0C">
        <w:rPr>
          <w:rFonts w:ascii="Arial" w:hAnsi="Arial" w:cs="Arial"/>
        </w:rPr>
        <w:pict w14:anchorId="36656679">
          <v:rect id="_x0000_i1227" style="width:0;height:1.5pt" o:hralign="center" o:hrstd="t" o:hr="t" fillcolor="#a0a0a0" stroked="f"/>
        </w:pict>
      </w:r>
    </w:p>
    <w:p w14:paraId="36D411FC" w14:textId="77777777" w:rsidR="001C2C0C" w:rsidRPr="001C2C0C" w:rsidRDefault="001C2C0C" w:rsidP="001C2C0C">
      <w:pPr>
        <w:jc w:val="both"/>
        <w:rPr>
          <w:rFonts w:ascii="Arial" w:hAnsi="Arial" w:cs="Arial"/>
          <w:b/>
          <w:bCs/>
        </w:rPr>
      </w:pPr>
      <w:r w:rsidRPr="001C2C0C">
        <w:rPr>
          <w:rFonts w:ascii="Arial" w:hAnsi="Arial" w:cs="Arial"/>
          <w:b/>
          <w:bCs/>
        </w:rPr>
        <w:t>Seção V</w:t>
      </w:r>
    </w:p>
    <w:p w14:paraId="00C2C31F" w14:textId="77777777" w:rsidR="001C2C0C" w:rsidRPr="001C2C0C" w:rsidRDefault="001C2C0C" w:rsidP="001C2C0C">
      <w:pPr>
        <w:jc w:val="both"/>
        <w:rPr>
          <w:rFonts w:ascii="Arial" w:hAnsi="Arial" w:cs="Arial"/>
          <w:b/>
          <w:bCs/>
        </w:rPr>
      </w:pPr>
      <w:r w:rsidRPr="001C2C0C">
        <w:rPr>
          <w:rFonts w:ascii="Arial" w:hAnsi="Arial" w:cs="Arial"/>
          <w:b/>
          <w:bCs/>
        </w:rPr>
        <w:t>Dos Conceitos da LGPD</w:t>
      </w:r>
    </w:p>
    <w:p w14:paraId="4AC4362E" w14:textId="77777777" w:rsidR="001C2C0C" w:rsidRPr="001C2C0C" w:rsidRDefault="001C2C0C" w:rsidP="001C2C0C">
      <w:pPr>
        <w:jc w:val="both"/>
        <w:rPr>
          <w:rFonts w:ascii="Arial" w:hAnsi="Arial" w:cs="Arial"/>
          <w:b/>
          <w:bCs/>
        </w:rPr>
      </w:pPr>
      <w:r w:rsidRPr="001C2C0C">
        <w:rPr>
          <w:rFonts w:ascii="Arial" w:hAnsi="Arial" w:cs="Arial"/>
          <w:b/>
          <w:bCs/>
        </w:rPr>
        <w:t>Art. 5º</w:t>
      </w:r>
    </w:p>
    <w:p w14:paraId="645F6C36" w14:textId="77777777" w:rsidR="001C2C0C" w:rsidRPr="001C2C0C" w:rsidRDefault="001C2C0C" w:rsidP="001C2C0C">
      <w:pPr>
        <w:jc w:val="both"/>
        <w:rPr>
          <w:rFonts w:ascii="Arial" w:hAnsi="Arial" w:cs="Arial"/>
        </w:rPr>
      </w:pPr>
      <w:r w:rsidRPr="001C2C0C">
        <w:rPr>
          <w:rFonts w:ascii="Arial" w:hAnsi="Arial" w:cs="Arial"/>
        </w:rPr>
        <w:t>Para os fins desta Política aplicam-se os conceitos previstos na Lei Geral de Proteção de Dados Pessoais.</w:t>
      </w:r>
    </w:p>
    <w:p w14:paraId="3BC72F54" w14:textId="77777777" w:rsidR="001C2C0C" w:rsidRPr="001C2C0C" w:rsidRDefault="001C2C0C" w:rsidP="001C2C0C">
      <w:pPr>
        <w:jc w:val="both"/>
        <w:rPr>
          <w:rFonts w:ascii="Arial" w:hAnsi="Arial" w:cs="Arial"/>
        </w:rPr>
      </w:pPr>
      <w:r w:rsidRPr="001C2C0C">
        <w:rPr>
          <w:rFonts w:ascii="Arial" w:hAnsi="Arial" w:cs="Arial"/>
        </w:rPr>
        <w:t>Consideram-se especialmente:</w:t>
      </w:r>
    </w:p>
    <w:p w14:paraId="636F8FF1" w14:textId="77777777" w:rsidR="001C2C0C" w:rsidRPr="001C2C0C" w:rsidRDefault="001C2C0C" w:rsidP="001C2C0C">
      <w:pPr>
        <w:jc w:val="both"/>
        <w:rPr>
          <w:rFonts w:ascii="Arial" w:hAnsi="Arial" w:cs="Arial"/>
        </w:rPr>
      </w:pPr>
      <w:r w:rsidRPr="001C2C0C">
        <w:rPr>
          <w:rFonts w:ascii="Arial" w:hAnsi="Arial" w:cs="Arial"/>
        </w:rPr>
        <w:t>I – dado pessoal;</w:t>
      </w:r>
    </w:p>
    <w:p w14:paraId="49F1F601" w14:textId="77777777" w:rsidR="001C2C0C" w:rsidRPr="001C2C0C" w:rsidRDefault="001C2C0C" w:rsidP="001C2C0C">
      <w:pPr>
        <w:jc w:val="both"/>
        <w:rPr>
          <w:rFonts w:ascii="Arial" w:hAnsi="Arial" w:cs="Arial"/>
        </w:rPr>
      </w:pPr>
      <w:r w:rsidRPr="001C2C0C">
        <w:rPr>
          <w:rFonts w:ascii="Arial" w:hAnsi="Arial" w:cs="Arial"/>
        </w:rPr>
        <w:t>II – dado pessoal sensível;</w:t>
      </w:r>
    </w:p>
    <w:p w14:paraId="62775BF4" w14:textId="77777777" w:rsidR="001C2C0C" w:rsidRPr="001C2C0C" w:rsidRDefault="001C2C0C" w:rsidP="001C2C0C">
      <w:pPr>
        <w:jc w:val="both"/>
        <w:rPr>
          <w:rFonts w:ascii="Arial" w:hAnsi="Arial" w:cs="Arial"/>
        </w:rPr>
      </w:pPr>
      <w:r w:rsidRPr="001C2C0C">
        <w:rPr>
          <w:rFonts w:ascii="Arial" w:hAnsi="Arial" w:cs="Arial"/>
        </w:rPr>
        <w:t>III – titular;</w:t>
      </w:r>
    </w:p>
    <w:p w14:paraId="180F8672" w14:textId="77777777" w:rsidR="001C2C0C" w:rsidRPr="001C2C0C" w:rsidRDefault="001C2C0C" w:rsidP="001C2C0C">
      <w:pPr>
        <w:jc w:val="both"/>
        <w:rPr>
          <w:rFonts w:ascii="Arial" w:hAnsi="Arial" w:cs="Arial"/>
        </w:rPr>
      </w:pPr>
      <w:r w:rsidRPr="001C2C0C">
        <w:rPr>
          <w:rFonts w:ascii="Arial" w:hAnsi="Arial" w:cs="Arial"/>
        </w:rPr>
        <w:t>IV – tratamento;</w:t>
      </w:r>
    </w:p>
    <w:p w14:paraId="26A57EFC" w14:textId="77777777" w:rsidR="001C2C0C" w:rsidRPr="001C2C0C" w:rsidRDefault="001C2C0C" w:rsidP="001C2C0C">
      <w:pPr>
        <w:jc w:val="both"/>
        <w:rPr>
          <w:rFonts w:ascii="Arial" w:hAnsi="Arial" w:cs="Arial"/>
        </w:rPr>
      </w:pPr>
      <w:r w:rsidRPr="001C2C0C">
        <w:rPr>
          <w:rFonts w:ascii="Arial" w:hAnsi="Arial" w:cs="Arial"/>
        </w:rPr>
        <w:t>V – controlador;</w:t>
      </w:r>
    </w:p>
    <w:p w14:paraId="36054C89" w14:textId="77777777" w:rsidR="001C2C0C" w:rsidRPr="001C2C0C" w:rsidRDefault="001C2C0C" w:rsidP="001C2C0C">
      <w:pPr>
        <w:jc w:val="both"/>
        <w:rPr>
          <w:rFonts w:ascii="Arial" w:hAnsi="Arial" w:cs="Arial"/>
        </w:rPr>
      </w:pPr>
      <w:r w:rsidRPr="001C2C0C">
        <w:rPr>
          <w:rFonts w:ascii="Arial" w:hAnsi="Arial" w:cs="Arial"/>
        </w:rPr>
        <w:t>VI – operador;</w:t>
      </w:r>
    </w:p>
    <w:p w14:paraId="0455E616" w14:textId="77777777" w:rsidR="001C2C0C" w:rsidRPr="001C2C0C" w:rsidRDefault="001C2C0C" w:rsidP="001C2C0C">
      <w:pPr>
        <w:jc w:val="both"/>
        <w:rPr>
          <w:rFonts w:ascii="Arial" w:hAnsi="Arial" w:cs="Arial"/>
        </w:rPr>
      </w:pPr>
      <w:r w:rsidRPr="001C2C0C">
        <w:rPr>
          <w:rFonts w:ascii="Arial" w:hAnsi="Arial" w:cs="Arial"/>
        </w:rPr>
        <w:t>VII – encarregado pelo tratamento de dados;</w:t>
      </w:r>
    </w:p>
    <w:p w14:paraId="6E6883F3" w14:textId="77777777" w:rsidR="001C2C0C" w:rsidRPr="001C2C0C" w:rsidRDefault="001C2C0C" w:rsidP="001C2C0C">
      <w:pPr>
        <w:jc w:val="both"/>
        <w:rPr>
          <w:rFonts w:ascii="Arial" w:hAnsi="Arial" w:cs="Arial"/>
        </w:rPr>
      </w:pPr>
      <w:r w:rsidRPr="001C2C0C">
        <w:rPr>
          <w:rFonts w:ascii="Arial" w:hAnsi="Arial" w:cs="Arial"/>
        </w:rPr>
        <w:t>VIII – anonimização;</w:t>
      </w:r>
    </w:p>
    <w:p w14:paraId="3A9AF6B1" w14:textId="77777777" w:rsidR="001C2C0C" w:rsidRPr="001C2C0C" w:rsidRDefault="001C2C0C" w:rsidP="001C2C0C">
      <w:pPr>
        <w:jc w:val="both"/>
        <w:rPr>
          <w:rFonts w:ascii="Arial" w:hAnsi="Arial" w:cs="Arial"/>
        </w:rPr>
      </w:pPr>
      <w:r w:rsidRPr="001C2C0C">
        <w:rPr>
          <w:rFonts w:ascii="Arial" w:hAnsi="Arial" w:cs="Arial"/>
        </w:rPr>
        <w:t>IX – pseudonimização;</w:t>
      </w:r>
    </w:p>
    <w:p w14:paraId="65F6B00D" w14:textId="77777777" w:rsidR="001C2C0C" w:rsidRPr="001C2C0C" w:rsidRDefault="001C2C0C" w:rsidP="001C2C0C">
      <w:pPr>
        <w:jc w:val="both"/>
        <w:rPr>
          <w:rFonts w:ascii="Arial" w:hAnsi="Arial" w:cs="Arial"/>
        </w:rPr>
      </w:pPr>
      <w:r w:rsidRPr="001C2C0C">
        <w:rPr>
          <w:rFonts w:ascii="Arial" w:hAnsi="Arial" w:cs="Arial"/>
        </w:rPr>
        <w:lastRenderedPageBreak/>
        <w:t>X – banco de dados;</w:t>
      </w:r>
    </w:p>
    <w:p w14:paraId="43CCD510" w14:textId="77777777" w:rsidR="001C2C0C" w:rsidRPr="001C2C0C" w:rsidRDefault="001C2C0C" w:rsidP="001C2C0C">
      <w:pPr>
        <w:jc w:val="both"/>
        <w:rPr>
          <w:rFonts w:ascii="Arial" w:hAnsi="Arial" w:cs="Arial"/>
        </w:rPr>
      </w:pPr>
      <w:r w:rsidRPr="001C2C0C">
        <w:rPr>
          <w:rFonts w:ascii="Arial" w:hAnsi="Arial" w:cs="Arial"/>
        </w:rPr>
        <w:t>XI – compartilhamento;</w:t>
      </w:r>
    </w:p>
    <w:p w14:paraId="2416A7B2" w14:textId="77777777" w:rsidR="001C2C0C" w:rsidRPr="001C2C0C" w:rsidRDefault="001C2C0C" w:rsidP="001C2C0C">
      <w:pPr>
        <w:jc w:val="both"/>
        <w:rPr>
          <w:rFonts w:ascii="Arial" w:hAnsi="Arial" w:cs="Arial"/>
        </w:rPr>
      </w:pPr>
      <w:r w:rsidRPr="001C2C0C">
        <w:rPr>
          <w:rFonts w:ascii="Arial" w:hAnsi="Arial" w:cs="Arial"/>
        </w:rPr>
        <w:t>XII – incidente de segurança;</w:t>
      </w:r>
    </w:p>
    <w:p w14:paraId="142C2C30" w14:textId="77777777" w:rsidR="001C2C0C" w:rsidRPr="001C2C0C" w:rsidRDefault="001C2C0C" w:rsidP="001C2C0C">
      <w:pPr>
        <w:jc w:val="both"/>
        <w:rPr>
          <w:rFonts w:ascii="Arial" w:hAnsi="Arial" w:cs="Arial"/>
        </w:rPr>
      </w:pPr>
      <w:r w:rsidRPr="001C2C0C">
        <w:rPr>
          <w:rFonts w:ascii="Arial" w:hAnsi="Arial" w:cs="Arial"/>
        </w:rPr>
        <w:t>XIII – eliminação;</w:t>
      </w:r>
    </w:p>
    <w:p w14:paraId="7DA7DCB7" w14:textId="77777777" w:rsidR="001C2C0C" w:rsidRPr="001C2C0C" w:rsidRDefault="001C2C0C" w:rsidP="001C2C0C">
      <w:pPr>
        <w:jc w:val="both"/>
        <w:rPr>
          <w:rFonts w:ascii="Arial" w:hAnsi="Arial" w:cs="Arial"/>
        </w:rPr>
      </w:pPr>
      <w:r w:rsidRPr="001C2C0C">
        <w:rPr>
          <w:rFonts w:ascii="Arial" w:hAnsi="Arial" w:cs="Arial"/>
        </w:rPr>
        <w:t>XIV – consentimento;</w:t>
      </w:r>
    </w:p>
    <w:p w14:paraId="2BCB49EC" w14:textId="77777777" w:rsidR="001C2C0C" w:rsidRPr="001C2C0C" w:rsidRDefault="001C2C0C" w:rsidP="001C2C0C">
      <w:pPr>
        <w:jc w:val="both"/>
        <w:rPr>
          <w:rFonts w:ascii="Arial" w:hAnsi="Arial" w:cs="Arial"/>
        </w:rPr>
      </w:pPr>
      <w:r w:rsidRPr="001C2C0C">
        <w:rPr>
          <w:rFonts w:ascii="Arial" w:hAnsi="Arial" w:cs="Arial"/>
        </w:rPr>
        <w:t>XV – relatório de impacto à proteção de dados.</w:t>
      </w:r>
    </w:p>
    <w:p w14:paraId="30DFBCE0" w14:textId="77777777" w:rsidR="001C2C0C" w:rsidRPr="001C2C0C" w:rsidRDefault="001C2C0C" w:rsidP="001C2C0C">
      <w:pPr>
        <w:jc w:val="both"/>
        <w:rPr>
          <w:rFonts w:ascii="Arial" w:hAnsi="Arial" w:cs="Arial"/>
        </w:rPr>
      </w:pPr>
      <w:r w:rsidRPr="001C2C0C">
        <w:rPr>
          <w:rFonts w:ascii="Arial" w:hAnsi="Arial" w:cs="Arial"/>
        </w:rPr>
        <w:t>Sempre prevalecerão as definições estabelecidas pela legislação vigente.</w:t>
      </w:r>
    </w:p>
    <w:p w14:paraId="125DA48F" w14:textId="77777777" w:rsidR="001C2C0C" w:rsidRPr="001C2C0C" w:rsidRDefault="001C2C0C" w:rsidP="001C2C0C">
      <w:pPr>
        <w:jc w:val="both"/>
        <w:rPr>
          <w:rFonts w:ascii="Arial" w:hAnsi="Arial" w:cs="Arial"/>
        </w:rPr>
      </w:pPr>
      <w:r w:rsidRPr="001C2C0C">
        <w:rPr>
          <w:rFonts w:ascii="Arial" w:hAnsi="Arial" w:cs="Arial"/>
        </w:rPr>
        <w:pict w14:anchorId="6B1901A0">
          <v:rect id="_x0000_i1228" style="width:0;height:1.5pt" o:hralign="center" o:hrstd="t" o:hr="t" fillcolor="#a0a0a0" stroked="f"/>
        </w:pict>
      </w:r>
    </w:p>
    <w:p w14:paraId="2D7ECADB" w14:textId="77777777" w:rsidR="001C2C0C" w:rsidRPr="001C2C0C" w:rsidRDefault="001C2C0C" w:rsidP="001C2C0C">
      <w:pPr>
        <w:jc w:val="both"/>
        <w:rPr>
          <w:rFonts w:ascii="Arial" w:hAnsi="Arial" w:cs="Arial"/>
          <w:b/>
          <w:bCs/>
        </w:rPr>
      </w:pPr>
      <w:r w:rsidRPr="001C2C0C">
        <w:rPr>
          <w:rFonts w:ascii="Arial" w:hAnsi="Arial" w:cs="Arial"/>
          <w:b/>
          <w:bCs/>
        </w:rPr>
        <w:t>Seção VI</w:t>
      </w:r>
    </w:p>
    <w:p w14:paraId="74390348" w14:textId="77777777" w:rsidR="001C2C0C" w:rsidRPr="001C2C0C" w:rsidRDefault="001C2C0C" w:rsidP="001C2C0C">
      <w:pPr>
        <w:jc w:val="both"/>
        <w:rPr>
          <w:rFonts w:ascii="Arial" w:hAnsi="Arial" w:cs="Arial"/>
          <w:b/>
          <w:bCs/>
        </w:rPr>
      </w:pPr>
      <w:r w:rsidRPr="001C2C0C">
        <w:rPr>
          <w:rFonts w:ascii="Arial" w:hAnsi="Arial" w:cs="Arial"/>
          <w:b/>
          <w:bCs/>
        </w:rPr>
        <w:t>Dos Dados Pessoais</w:t>
      </w:r>
    </w:p>
    <w:p w14:paraId="4A3FC52F" w14:textId="77777777" w:rsidR="001C2C0C" w:rsidRPr="001C2C0C" w:rsidRDefault="001C2C0C" w:rsidP="001C2C0C">
      <w:pPr>
        <w:jc w:val="both"/>
        <w:rPr>
          <w:rFonts w:ascii="Arial" w:hAnsi="Arial" w:cs="Arial"/>
          <w:b/>
          <w:bCs/>
        </w:rPr>
      </w:pPr>
      <w:r w:rsidRPr="001C2C0C">
        <w:rPr>
          <w:rFonts w:ascii="Arial" w:hAnsi="Arial" w:cs="Arial"/>
          <w:b/>
          <w:bCs/>
        </w:rPr>
        <w:t>Art. 6º</w:t>
      </w:r>
    </w:p>
    <w:p w14:paraId="0B7C88CC" w14:textId="77777777" w:rsidR="001C2C0C" w:rsidRPr="001C2C0C" w:rsidRDefault="001C2C0C" w:rsidP="001C2C0C">
      <w:pPr>
        <w:jc w:val="both"/>
        <w:rPr>
          <w:rFonts w:ascii="Arial" w:hAnsi="Arial" w:cs="Arial"/>
        </w:rPr>
      </w:pPr>
      <w:r w:rsidRPr="001C2C0C">
        <w:rPr>
          <w:rFonts w:ascii="Arial" w:hAnsi="Arial" w:cs="Arial"/>
        </w:rPr>
        <w:t>Consideram-se dados pessoais todas as informações relacionadas à pessoa natural identificada ou identificável.</w:t>
      </w:r>
    </w:p>
    <w:p w14:paraId="4398C317" w14:textId="77777777" w:rsidR="001C2C0C" w:rsidRPr="001C2C0C" w:rsidRDefault="001C2C0C" w:rsidP="001C2C0C">
      <w:pPr>
        <w:jc w:val="both"/>
        <w:rPr>
          <w:rFonts w:ascii="Arial" w:hAnsi="Arial" w:cs="Arial"/>
        </w:rPr>
      </w:pPr>
      <w:r w:rsidRPr="001C2C0C">
        <w:rPr>
          <w:rFonts w:ascii="Arial" w:hAnsi="Arial" w:cs="Arial"/>
        </w:rPr>
        <w:t>Poderão ser tratados, quando necessários às atividades empresariais, dentre outros:</w:t>
      </w:r>
    </w:p>
    <w:p w14:paraId="5681200C" w14:textId="77777777" w:rsidR="001C2C0C" w:rsidRPr="001C2C0C" w:rsidRDefault="001C2C0C" w:rsidP="001C2C0C">
      <w:pPr>
        <w:jc w:val="both"/>
        <w:rPr>
          <w:rFonts w:ascii="Arial" w:hAnsi="Arial" w:cs="Arial"/>
        </w:rPr>
      </w:pPr>
      <w:r w:rsidRPr="001C2C0C">
        <w:rPr>
          <w:rFonts w:ascii="Arial" w:hAnsi="Arial" w:cs="Arial"/>
        </w:rPr>
        <w:t>I – nome;</w:t>
      </w:r>
    </w:p>
    <w:p w14:paraId="32B74C45" w14:textId="77777777" w:rsidR="001C2C0C" w:rsidRPr="001C2C0C" w:rsidRDefault="001C2C0C" w:rsidP="001C2C0C">
      <w:pPr>
        <w:jc w:val="both"/>
        <w:rPr>
          <w:rFonts w:ascii="Arial" w:hAnsi="Arial" w:cs="Arial"/>
        </w:rPr>
      </w:pPr>
      <w:r w:rsidRPr="001C2C0C">
        <w:rPr>
          <w:rFonts w:ascii="Arial" w:hAnsi="Arial" w:cs="Arial"/>
        </w:rPr>
        <w:t>II – CPF;</w:t>
      </w:r>
    </w:p>
    <w:p w14:paraId="3CF5B9B9" w14:textId="77777777" w:rsidR="001C2C0C" w:rsidRPr="001C2C0C" w:rsidRDefault="001C2C0C" w:rsidP="001C2C0C">
      <w:pPr>
        <w:jc w:val="both"/>
        <w:rPr>
          <w:rFonts w:ascii="Arial" w:hAnsi="Arial" w:cs="Arial"/>
        </w:rPr>
      </w:pPr>
      <w:r w:rsidRPr="001C2C0C">
        <w:rPr>
          <w:rFonts w:ascii="Arial" w:hAnsi="Arial" w:cs="Arial"/>
        </w:rPr>
        <w:t>III – RG;</w:t>
      </w:r>
    </w:p>
    <w:p w14:paraId="39E2D310" w14:textId="77777777" w:rsidR="001C2C0C" w:rsidRPr="001C2C0C" w:rsidRDefault="001C2C0C" w:rsidP="001C2C0C">
      <w:pPr>
        <w:jc w:val="both"/>
        <w:rPr>
          <w:rFonts w:ascii="Arial" w:hAnsi="Arial" w:cs="Arial"/>
        </w:rPr>
      </w:pPr>
      <w:r w:rsidRPr="001C2C0C">
        <w:rPr>
          <w:rFonts w:ascii="Arial" w:hAnsi="Arial" w:cs="Arial"/>
        </w:rPr>
        <w:t>IV – CNH;</w:t>
      </w:r>
    </w:p>
    <w:p w14:paraId="4DC7D305" w14:textId="77777777" w:rsidR="001C2C0C" w:rsidRPr="001C2C0C" w:rsidRDefault="001C2C0C" w:rsidP="001C2C0C">
      <w:pPr>
        <w:jc w:val="both"/>
        <w:rPr>
          <w:rFonts w:ascii="Arial" w:hAnsi="Arial" w:cs="Arial"/>
        </w:rPr>
      </w:pPr>
      <w:r w:rsidRPr="001C2C0C">
        <w:rPr>
          <w:rFonts w:ascii="Arial" w:hAnsi="Arial" w:cs="Arial"/>
        </w:rPr>
        <w:t>V – endereço;</w:t>
      </w:r>
    </w:p>
    <w:p w14:paraId="05F7483A" w14:textId="77777777" w:rsidR="001C2C0C" w:rsidRPr="001C2C0C" w:rsidRDefault="001C2C0C" w:rsidP="001C2C0C">
      <w:pPr>
        <w:jc w:val="both"/>
        <w:rPr>
          <w:rFonts w:ascii="Arial" w:hAnsi="Arial" w:cs="Arial"/>
        </w:rPr>
      </w:pPr>
      <w:r w:rsidRPr="001C2C0C">
        <w:rPr>
          <w:rFonts w:ascii="Arial" w:hAnsi="Arial" w:cs="Arial"/>
        </w:rPr>
        <w:t>VI – telefone;</w:t>
      </w:r>
    </w:p>
    <w:p w14:paraId="7A9A91A3" w14:textId="77777777" w:rsidR="001C2C0C" w:rsidRPr="001C2C0C" w:rsidRDefault="001C2C0C" w:rsidP="001C2C0C">
      <w:pPr>
        <w:jc w:val="both"/>
        <w:rPr>
          <w:rFonts w:ascii="Arial" w:hAnsi="Arial" w:cs="Arial"/>
        </w:rPr>
      </w:pPr>
      <w:r w:rsidRPr="001C2C0C">
        <w:rPr>
          <w:rFonts w:ascii="Arial" w:hAnsi="Arial" w:cs="Arial"/>
        </w:rPr>
        <w:t>VII – e-mail;</w:t>
      </w:r>
    </w:p>
    <w:p w14:paraId="16D21FBD" w14:textId="77777777" w:rsidR="001C2C0C" w:rsidRPr="001C2C0C" w:rsidRDefault="001C2C0C" w:rsidP="001C2C0C">
      <w:pPr>
        <w:jc w:val="both"/>
        <w:rPr>
          <w:rFonts w:ascii="Arial" w:hAnsi="Arial" w:cs="Arial"/>
        </w:rPr>
      </w:pPr>
      <w:r w:rsidRPr="001C2C0C">
        <w:rPr>
          <w:rFonts w:ascii="Arial" w:hAnsi="Arial" w:cs="Arial"/>
        </w:rPr>
        <w:t>VIII – fotografia;</w:t>
      </w:r>
    </w:p>
    <w:p w14:paraId="16186383" w14:textId="77777777" w:rsidR="001C2C0C" w:rsidRPr="001C2C0C" w:rsidRDefault="001C2C0C" w:rsidP="001C2C0C">
      <w:pPr>
        <w:jc w:val="both"/>
        <w:rPr>
          <w:rFonts w:ascii="Arial" w:hAnsi="Arial" w:cs="Arial"/>
        </w:rPr>
      </w:pPr>
      <w:r w:rsidRPr="001C2C0C">
        <w:rPr>
          <w:rFonts w:ascii="Arial" w:hAnsi="Arial" w:cs="Arial"/>
        </w:rPr>
        <w:t>IX – geolocalização;</w:t>
      </w:r>
    </w:p>
    <w:p w14:paraId="40AE67DD" w14:textId="77777777" w:rsidR="001C2C0C" w:rsidRPr="001C2C0C" w:rsidRDefault="001C2C0C" w:rsidP="001C2C0C">
      <w:pPr>
        <w:jc w:val="both"/>
        <w:rPr>
          <w:rFonts w:ascii="Arial" w:hAnsi="Arial" w:cs="Arial"/>
        </w:rPr>
      </w:pPr>
      <w:r w:rsidRPr="001C2C0C">
        <w:rPr>
          <w:rFonts w:ascii="Arial" w:hAnsi="Arial" w:cs="Arial"/>
        </w:rPr>
        <w:t>X – endereço IP;</w:t>
      </w:r>
    </w:p>
    <w:p w14:paraId="7DD369DD" w14:textId="77777777" w:rsidR="001C2C0C" w:rsidRPr="001C2C0C" w:rsidRDefault="001C2C0C" w:rsidP="001C2C0C">
      <w:pPr>
        <w:jc w:val="both"/>
        <w:rPr>
          <w:rFonts w:ascii="Arial" w:hAnsi="Arial" w:cs="Arial"/>
        </w:rPr>
      </w:pPr>
      <w:r w:rsidRPr="001C2C0C">
        <w:rPr>
          <w:rFonts w:ascii="Arial" w:hAnsi="Arial" w:cs="Arial"/>
        </w:rPr>
        <w:t>XI – identificadores eletrônicos;</w:t>
      </w:r>
    </w:p>
    <w:p w14:paraId="329148A9" w14:textId="77777777" w:rsidR="001C2C0C" w:rsidRPr="001C2C0C" w:rsidRDefault="001C2C0C" w:rsidP="001C2C0C">
      <w:pPr>
        <w:jc w:val="both"/>
        <w:rPr>
          <w:rFonts w:ascii="Arial" w:hAnsi="Arial" w:cs="Arial"/>
        </w:rPr>
      </w:pPr>
      <w:r w:rsidRPr="001C2C0C">
        <w:rPr>
          <w:rFonts w:ascii="Arial" w:hAnsi="Arial" w:cs="Arial"/>
        </w:rPr>
        <w:t>XII – registros de autenticação;</w:t>
      </w:r>
    </w:p>
    <w:p w14:paraId="0A9D3B29" w14:textId="77777777" w:rsidR="001C2C0C" w:rsidRPr="001C2C0C" w:rsidRDefault="001C2C0C" w:rsidP="001C2C0C">
      <w:pPr>
        <w:jc w:val="both"/>
        <w:rPr>
          <w:rFonts w:ascii="Arial" w:hAnsi="Arial" w:cs="Arial"/>
        </w:rPr>
      </w:pPr>
      <w:r w:rsidRPr="001C2C0C">
        <w:rPr>
          <w:rFonts w:ascii="Arial" w:hAnsi="Arial" w:cs="Arial"/>
        </w:rPr>
        <w:t>XIII – informações bancárias necessárias ao cumprimento contratual;</w:t>
      </w:r>
    </w:p>
    <w:p w14:paraId="4CF35D79" w14:textId="77777777" w:rsidR="001C2C0C" w:rsidRPr="001C2C0C" w:rsidRDefault="001C2C0C" w:rsidP="001C2C0C">
      <w:pPr>
        <w:jc w:val="both"/>
        <w:rPr>
          <w:rFonts w:ascii="Arial" w:hAnsi="Arial" w:cs="Arial"/>
        </w:rPr>
      </w:pPr>
      <w:r w:rsidRPr="001C2C0C">
        <w:rPr>
          <w:rFonts w:ascii="Arial" w:hAnsi="Arial" w:cs="Arial"/>
        </w:rPr>
        <w:t>XIV – demais informações compatíveis com as finalidades desta Política.</w:t>
      </w:r>
    </w:p>
    <w:p w14:paraId="2F55D309" w14:textId="77777777" w:rsidR="001C2C0C" w:rsidRPr="001C2C0C" w:rsidRDefault="001C2C0C" w:rsidP="001C2C0C">
      <w:pPr>
        <w:jc w:val="both"/>
        <w:rPr>
          <w:rFonts w:ascii="Arial" w:hAnsi="Arial" w:cs="Arial"/>
        </w:rPr>
      </w:pPr>
      <w:r w:rsidRPr="001C2C0C">
        <w:rPr>
          <w:rFonts w:ascii="Arial" w:hAnsi="Arial" w:cs="Arial"/>
        </w:rPr>
        <w:lastRenderedPageBreak/>
        <w:t>O tratamento limitar-se-á ao mínimo necessário para atendimento das finalidades legítimas das Empresas.</w:t>
      </w:r>
    </w:p>
    <w:p w14:paraId="0A8DBF36" w14:textId="77777777" w:rsidR="001C2C0C" w:rsidRPr="001C2C0C" w:rsidRDefault="001C2C0C" w:rsidP="001C2C0C">
      <w:pPr>
        <w:jc w:val="both"/>
        <w:rPr>
          <w:rFonts w:ascii="Arial" w:hAnsi="Arial" w:cs="Arial"/>
        </w:rPr>
      </w:pPr>
      <w:r w:rsidRPr="001C2C0C">
        <w:rPr>
          <w:rFonts w:ascii="Arial" w:hAnsi="Arial" w:cs="Arial"/>
        </w:rPr>
        <w:pict w14:anchorId="396056E1">
          <v:rect id="_x0000_i1229" style="width:0;height:1.5pt" o:hralign="center" o:hrstd="t" o:hr="t" fillcolor="#a0a0a0" stroked="f"/>
        </w:pict>
      </w:r>
    </w:p>
    <w:p w14:paraId="7AED4445" w14:textId="77777777" w:rsidR="001C2C0C" w:rsidRPr="001C2C0C" w:rsidRDefault="001C2C0C" w:rsidP="001C2C0C">
      <w:pPr>
        <w:jc w:val="both"/>
        <w:rPr>
          <w:rFonts w:ascii="Arial" w:hAnsi="Arial" w:cs="Arial"/>
          <w:b/>
          <w:bCs/>
        </w:rPr>
      </w:pPr>
      <w:r w:rsidRPr="001C2C0C">
        <w:rPr>
          <w:rFonts w:ascii="Arial" w:hAnsi="Arial" w:cs="Arial"/>
          <w:b/>
          <w:bCs/>
        </w:rPr>
        <w:t>Seção VII</w:t>
      </w:r>
    </w:p>
    <w:p w14:paraId="7B60FA1B" w14:textId="77777777" w:rsidR="001C2C0C" w:rsidRPr="001C2C0C" w:rsidRDefault="001C2C0C" w:rsidP="001C2C0C">
      <w:pPr>
        <w:jc w:val="both"/>
        <w:rPr>
          <w:rFonts w:ascii="Arial" w:hAnsi="Arial" w:cs="Arial"/>
          <w:b/>
          <w:bCs/>
        </w:rPr>
      </w:pPr>
      <w:r w:rsidRPr="001C2C0C">
        <w:rPr>
          <w:rFonts w:ascii="Arial" w:hAnsi="Arial" w:cs="Arial"/>
          <w:b/>
          <w:bCs/>
        </w:rPr>
        <w:t>Dos Dados Pessoais Sensíveis</w:t>
      </w:r>
    </w:p>
    <w:p w14:paraId="5267E581" w14:textId="77777777" w:rsidR="001C2C0C" w:rsidRPr="001C2C0C" w:rsidRDefault="001C2C0C" w:rsidP="001C2C0C">
      <w:pPr>
        <w:jc w:val="both"/>
        <w:rPr>
          <w:rFonts w:ascii="Arial" w:hAnsi="Arial" w:cs="Arial"/>
          <w:b/>
          <w:bCs/>
        </w:rPr>
      </w:pPr>
      <w:r w:rsidRPr="001C2C0C">
        <w:rPr>
          <w:rFonts w:ascii="Arial" w:hAnsi="Arial" w:cs="Arial"/>
          <w:b/>
          <w:bCs/>
        </w:rPr>
        <w:t>Art. 7º</w:t>
      </w:r>
    </w:p>
    <w:p w14:paraId="76DC5DE7" w14:textId="77777777" w:rsidR="001C2C0C" w:rsidRPr="001C2C0C" w:rsidRDefault="001C2C0C" w:rsidP="001C2C0C">
      <w:pPr>
        <w:jc w:val="both"/>
        <w:rPr>
          <w:rFonts w:ascii="Arial" w:hAnsi="Arial" w:cs="Arial"/>
        </w:rPr>
      </w:pPr>
      <w:r w:rsidRPr="001C2C0C">
        <w:rPr>
          <w:rFonts w:ascii="Arial" w:hAnsi="Arial" w:cs="Arial"/>
        </w:rPr>
        <w:t>Os dados pessoais sensíveis somente serão tratados nas hipóteses autorizadas pela Lei Geral de Proteção de Dados Pessoais.</w:t>
      </w:r>
    </w:p>
    <w:p w14:paraId="7F0B512A" w14:textId="77777777" w:rsidR="001C2C0C" w:rsidRPr="001C2C0C" w:rsidRDefault="001C2C0C" w:rsidP="001C2C0C">
      <w:pPr>
        <w:jc w:val="both"/>
        <w:rPr>
          <w:rFonts w:ascii="Arial" w:hAnsi="Arial" w:cs="Arial"/>
        </w:rPr>
      </w:pPr>
      <w:r w:rsidRPr="001C2C0C">
        <w:rPr>
          <w:rFonts w:ascii="Arial" w:hAnsi="Arial" w:cs="Arial"/>
        </w:rPr>
        <w:t>Quando necessário, poderão envolver:</w:t>
      </w:r>
    </w:p>
    <w:p w14:paraId="7035A7F9" w14:textId="77777777" w:rsidR="001C2C0C" w:rsidRPr="001C2C0C" w:rsidRDefault="001C2C0C" w:rsidP="001C2C0C">
      <w:pPr>
        <w:jc w:val="both"/>
        <w:rPr>
          <w:rFonts w:ascii="Arial" w:hAnsi="Arial" w:cs="Arial"/>
        </w:rPr>
      </w:pPr>
      <w:r w:rsidRPr="001C2C0C">
        <w:rPr>
          <w:rFonts w:ascii="Arial" w:hAnsi="Arial" w:cs="Arial"/>
        </w:rPr>
        <w:t>I – biometria;</w:t>
      </w:r>
    </w:p>
    <w:p w14:paraId="5579F511" w14:textId="77777777" w:rsidR="001C2C0C" w:rsidRPr="001C2C0C" w:rsidRDefault="001C2C0C" w:rsidP="001C2C0C">
      <w:pPr>
        <w:jc w:val="both"/>
        <w:rPr>
          <w:rFonts w:ascii="Arial" w:hAnsi="Arial" w:cs="Arial"/>
        </w:rPr>
      </w:pPr>
      <w:r w:rsidRPr="001C2C0C">
        <w:rPr>
          <w:rFonts w:ascii="Arial" w:hAnsi="Arial" w:cs="Arial"/>
        </w:rPr>
        <w:t>II – reconhecimento facial;</w:t>
      </w:r>
    </w:p>
    <w:p w14:paraId="42BB5F86" w14:textId="77777777" w:rsidR="001C2C0C" w:rsidRPr="001C2C0C" w:rsidRDefault="001C2C0C" w:rsidP="001C2C0C">
      <w:pPr>
        <w:jc w:val="both"/>
        <w:rPr>
          <w:rFonts w:ascii="Arial" w:hAnsi="Arial" w:cs="Arial"/>
        </w:rPr>
      </w:pPr>
      <w:r w:rsidRPr="001C2C0C">
        <w:rPr>
          <w:rFonts w:ascii="Arial" w:hAnsi="Arial" w:cs="Arial"/>
        </w:rPr>
        <w:t>III – dados de autenticação biométrica;</w:t>
      </w:r>
    </w:p>
    <w:p w14:paraId="294C630F" w14:textId="77777777" w:rsidR="001C2C0C" w:rsidRPr="001C2C0C" w:rsidRDefault="001C2C0C" w:rsidP="001C2C0C">
      <w:pPr>
        <w:jc w:val="both"/>
        <w:rPr>
          <w:rFonts w:ascii="Arial" w:hAnsi="Arial" w:cs="Arial"/>
        </w:rPr>
      </w:pPr>
      <w:r w:rsidRPr="001C2C0C">
        <w:rPr>
          <w:rFonts w:ascii="Arial" w:hAnsi="Arial" w:cs="Arial"/>
        </w:rPr>
        <w:t>IV – informações indispensáveis ao cumprimento de obrigação legal ou regulatória;</w:t>
      </w:r>
    </w:p>
    <w:p w14:paraId="728105F2" w14:textId="77777777" w:rsidR="001C2C0C" w:rsidRPr="001C2C0C" w:rsidRDefault="001C2C0C" w:rsidP="001C2C0C">
      <w:pPr>
        <w:jc w:val="both"/>
        <w:rPr>
          <w:rFonts w:ascii="Arial" w:hAnsi="Arial" w:cs="Arial"/>
        </w:rPr>
      </w:pPr>
      <w:r w:rsidRPr="001C2C0C">
        <w:rPr>
          <w:rFonts w:ascii="Arial" w:hAnsi="Arial" w:cs="Arial"/>
        </w:rPr>
        <w:t>V – demais dados classificados como sensíveis pela legislação.</w:t>
      </w:r>
    </w:p>
    <w:p w14:paraId="5ACE0A66" w14:textId="77777777" w:rsidR="001C2C0C" w:rsidRPr="001C2C0C" w:rsidRDefault="001C2C0C" w:rsidP="001C2C0C">
      <w:pPr>
        <w:jc w:val="both"/>
        <w:rPr>
          <w:rFonts w:ascii="Arial" w:hAnsi="Arial" w:cs="Arial"/>
        </w:rPr>
      </w:pPr>
      <w:r w:rsidRPr="001C2C0C">
        <w:rPr>
          <w:rFonts w:ascii="Arial" w:hAnsi="Arial" w:cs="Arial"/>
        </w:rPr>
        <w:t>O tratamento desses dados observará medidas reforçadas de segurança, confidencialidade e controle de acesso.</w:t>
      </w:r>
    </w:p>
    <w:p w14:paraId="2D71E411" w14:textId="77777777" w:rsidR="001C2C0C" w:rsidRPr="001C2C0C" w:rsidRDefault="001C2C0C" w:rsidP="001C2C0C">
      <w:pPr>
        <w:jc w:val="both"/>
        <w:rPr>
          <w:rFonts w:ascii="Arial" w:hAnsi="Arial" w:cs="Arial"/>
        </w:rPr>
      </w:pPr>
      <w:r w:rsidRPr="001C2C0C">
        <w:rPr>
          <w:rFonts w:ascii="Arial" w:hAnsi="Arial" w:cs="Arial"/>
        </w:rPr>
        <w:pict w14:anchorId="3FF1C40A">
          <v:rect id="_x0000_i1230" style="width:0;height:1.5pt" o:hralign="center" o:hrstd="t" o:hr="t" fillcolor="#a0a0a0" stroked="f"/>
        </w:pict>
      </w:r>
    </w:p>
    <w:p w14:paraId="05472111" w14:textId="77777777" w:rsidR="001C2C0C" w:rsidRPr="001C2C0C" w:rsidRDefault="001C2C0C" w:rsidP="001C2C0C">
      <w:pPr>
        <w:jc w:val="both"/>
        <w:rPr>
          <w:rFonts w:ascii="Arial" w:hAnsi="Arial" w:cs="Arial"/>
          <w:b/>
          <w:bCs/>
        </w:rPr>
      </w:pPr>
      <w:r w:rsidRPr="001C2C0C">
        <w:rPr>
          <w:rFonts w:ascii="Arial" w:hAnsi="Arial" w:cs="Arial"/>
          <w:b/>
          <w:bCs/>
        </w:rPr>
        <w:t>Seção VIII</w:t>
      </w:r>
    </w:p>
    <w:p w14:paraId="14CC4832" w14:textId="77777777" w:rsidR="001C2C0C" w:rsidRPr="001C2C0C" w:rsidRDefault="001C2C0C" w:rsidP="001C2C0C">
      <w:pPr>
        <w:jc w:val="both"/>
        <w:rPr>
          <w:rFonts w:ascii="Arial" w:hAnsi="Arial" w:cs="Arial"/>
          <w:b/>
          <w:bCs/>
        </w:rPr>
      </w:pPr>
      <w:r w:rsidRPr="001C2C0C">
        <w:rPr>
          <w:rFonts w:ascii="Arial" w:hAnsi="Arial" w:cs="Arial"/>
          <w:b/>
          <w:bCs/>
        </w:rPr>
        <w:t>Do Controlador</w:t>
      </w:r>
    </w:p>
    <w:p w14:paraId="7BFA506C" w14:textId="77777777" w:rsidR="001C2C0C" w:rsidRPr="001C2C0C" w:rsidRDefault="001C2C0C" w:rsidP="001C2C0C">
      <w:pPr>
        <w:jc w:val="both"/>
        <w:rPr>
          <w:rFonts w:ascii="Arial" w:hAnsi="Arial" w:cs="Arial"/>
          <w:b/>
          <w:bCs/>
        </w:rPr>
      </w:pPr>
      <w:r w:rsidRPr="001C2C0C">
        <w:rPr>
          <w:rFonts w:ascii="Arial" w:hAnsi="Arial" w:cs="Arial"/>
          <w:b/>
          <w:bCs/>
        </w:rPr>
        <w:t>Art. 8º</w:t>
      </w:r>
    </w:p>
    <w:p w14:paraId="4CEC2A28" w14:textId="77777777" w:rsidR="001C2C0C" w:rsidRPr="001C2C0C" w:rsidRDefault="001C2C0C" w:rsidP="001C2C0C">
      <w:pPr>
        <w:jc w:val="both"/>
        <w:rPr>
          <w:rFonts w:ascii="Arial" w:hAnsi="Arial" w:cs="Arial"/>
        </w:rPr>
      </w:pPr>
      <w:r w:rsidRPr="001C2C0C">
        <w:rPr>
          <w:rFonts w:ascii="Arial" w:hAnsi="Arial" w:cs="Arial"/>
        </w:rPr>
        <w:t xml:space="preserve">A </w:t>
      </w:r>
      <w:r w:rsidRPr="001C2C0C">
        <w:rPr>
          <w:rFonts w:ascii="Arial" w:hAnsi="Arial" w:cs="Arial"/>
          <w:b/>
          <w:bCs/>
        </w:rPr>
        <w:t>DEX INVEST COMÉRCIO E VAREJO LTDA.</w:t>
      </w:r>
      <w:r w:rsidRPr="001C2C0C">
        <w:rPr>
          <w:rFonts w:ascii="Arial" w:hAnsi="Arial" w:cs="Arial"/>
        </w:rPr>
        <w:t xml:space="preserve"> e a </w:t>
      </w:r>
      <w:r w:rsidRPr="001C2C0C">
        <w:rPr>
          <w:rFonts w:ascii="Arial" w:hAnsi="Arial" w:cs="Arial"/>
          <w:b/>
          <w:bCs/>
        </w:rPr>
        <w:t>STAR GOLD SERVIÇOS OPERACIONAIS LTDA.</w:t>
      </w:r>
      <w:r w:rsidRPr="001C2C0C">
        <w:rPr>
          <w:rFonts w:ascii="Arial" w:hAnsi="Arial" w:cs="Arial"/>
        </w:rPr>
        <w:t>, conforme a operação realizada, atuarão na qualidade de Controladoras dos dados pessoais tratados, competindo-lhes definir as finalidades e os meios do tratamento, observada a legislação vigente.</w:t>
      </w:r>
    </w:p>
    <w:p w14:paraId="1B1A222A" w14:textId="77777777" w:rsidR="001C2C0C" w:rsidRPr="001C2C0C" w:rsidRDefault="001C2C0C" w:rsidP="001C2C0C">
      <w:pPr>
        <w:jc w:val="both"/>
        <w:rPr>
          <w:rFonts w:ascii="Arial" w:hAnsi="Arial" w:cs="Arial"/>
        </w:rPr>
      </w:pPr>
      <w:r w:rsidRPr="001C2C0C">
        <w:rPr>
          <w:rFonts w:ascii="Arial" w:hAnsi="Arial" w:cs="Arial"/>
        </w:rPr>
        <w:t>As Empresas poderão exercer essa condição individualmente ou em conjunto, conforme a estrutura operacional da atividade desenvolvida.</w:t>
      </w:r>
    </w:p>
    <w:p w14:paraId="549D72BC" w14:textId="77777777" w:rsidR="001C2C0C" w:rsidRPr="001C2C0C" w:rsidRDefault="001C2C0C" w:rsidP="001C2C0C">
      <w:pPr>
        <w:jc w:val="both"/>
        <w:rPr>
          <w:rFonts w:ascii="Arial" w:hAnsi="Arial" w:cs="Arial"/>
        </w:rPr>
      </w:pPr>
      <w:r w:rsidRPr="001C2C0C">
        <w:rPr>
          <w:rFonts w:ascii="Arial" w:hAnsi="Arial" w:cs="Arial"/>
        </w:rPr>
        <w:pict w14:anchorId="38FA865B">
          <v:rect id="_x0000_i1231" style="width:0;height:1.5pt" o:hralign="center" o:hrstd="t" o:hr="t" fillcolor="#a0a0a0" stroked="f"/>
        </w:pict>
      </w:r>
    </w:p>
    <w:p w14:paraId="37476918" w14:textId="77777777" w:rsidR="001C2C0C" w:rsidRPr="001C2C0C" w:rsidRDefault="001C2C0C" w:rsidP="001C2C0C">
      <w:pPr>
        <w:jc w:val="both"/>
        <w:rPr>
          <w:rFonts w:ascii="Arial" w:hAnsi="Arial" w:cs="Arial"/>
          <w:b/>
          <w:bCs/>
        </w:rPr>
      </w:pPr>
      <w:r w:rsidRPr="001C2C0C">
        <w:rPr>
          <w:rFonts w:ascii="Arial" w:hAnsi="Arial" w:cs="Arial"/>
          <w:b/>
          <w:bCs/>
        </w:rPr>
        <w:t>Seção IX</w:t>
      </w:r>
    </w:p>
    <w:p w14:paraId="49978C8B" w14:textId="77777777" w:rsidR="001C2C0C" w:rsidRPr="001C2C0C" w:rsidRDefault="001C2C0C" w:rsidP="001C2C0C">
      <w:pPr>
        <w:jc w:val="both"/>
        <w:rPr>
          <w:rFonts w:ascii="Arial" w:hAnsi="Arial" w:cs="Arial"/>
          <w:b/>
          <w:bCs/>
        </w:rPr>
      </w:pPr>
      <w:r w:rsidRPr="001C2C0C">
        <w:rPr>
          <w:rFonts w:ascii="Arial" w:hAnsi="Arial" w:cs="Arial"/>
          <w:b/>
          <w:bCs/>
        </w:rPr>
        <w:t>Do Operador</w:t>
      </w:r>
    </w:p>
    <w:p w14:paraId="55F78DA2" w14:textId="77777777" w:rsidR="001C2C0C" w:rsidRPr="001C2C0C" w:rsidRDefault="001C2C0C" w:rsidP="001C2C0C">
      <w:pPr>
        <w:jc w:val="both"/>
        <w:rPr>
          <w:rFonts w:ascii="Arial" w:hAnsi="Arial" w:cs="Arial"/>
          <w:b/>
          <w:bCs/>
        </w:rPr>
      </w:pPr>
      <w:r w:rsidRPr="001C2C0C">
        <w:rPr>
          <w:rFonts w:ascii="Arial" w:hAnsi="Arial" w:cs="Arial"/>
          <w:b/>
          <w:bCs/>
        </w:rPr>
        <w:t>Art. 9º</w:t>
      </w:r>
    </w:p>
    <w:p w14:paraId="1501513A" w14:textId="77777777" w:rsidR="001C2C0C" w:rsidRPr="001C2C0C" w:rsidRDefault="001C2C0C" w:rsidP="001C2C0C">
      <w:pPr>
        <w:jc w:val="both"/>
        <w:rPr>
          <w:rFonts w:ascii="Arial" w:hAnsi="Arial" w:cs="Arial"/>
        </w:rPr>
      </w:pPr>
      <w:r w:rsidRPr="001C2C0C">
        <w:rPr>
          <w:rFonts w:ascii="Arial" w:hAnsi="Arial" w:cs="Arial"/>
        </w:rPr>
        <w:lastRenderedPageBreak/>
        <w:t>Poderão atuar como Operadores pessoas físicas ou jurídicas que realizem tratamento de dados pessoais em nome das Empresas, mediante contrato ou outro instrumento jurídico válido.</w:t>
      </w:r>
    </w:p>
    <w:p w14:paraId="6E95DB95" w14:textId="77777777" w:rsidR="001C2C0C" w:rsidRPr="001C2C0C" w:rsidRDefault="001C2C0C" w:rsidP="001C2C0C">
      <w:pPr>
        <w:jc w:val="both"/>
        <w:rPr>
          <w:rFonts w:ascii="Arial" w:hAnsi="Arial" w:cs="Arial"/>
        </w:rPr>
      </w:pPr>
      <w:r w:rsidRPr="001C2C0C">
        <w:rPr>
          <w:rFonts w:ascii="Arial" w:hAnsi="Arial" w:cs="Arial"/>
        </w:rPr>
        <w:t>Os Operadores deverão observar integralmente:</w:t>
      </w:r>
    </w:p>
    <w:p w14:paraId="0615E835" w14:textId="77777777" w:rsidR="001C2C0C" w:rsidRPr="001C2C0C" w:rsidRDefault="001C2C0C" w:rsidP="001C2C0C">
      <w:pPr>
        <w:jc w:val="both"/>
        <w:rPr>
          <w:rFonts w:ascii="Arial" w:hAnsi="Arial" w:cs="Arial"/>
        </w:rPr>
      </w:pPr>
      <w:r w:rsidRPr="001C2C0C">
        <w:rPr>
          <w:rFonts w:ascii="Arial" w:hAnsi="Arial" w:cs="Arial"/>
        </w:rPr>
        <w:t>I – a Lei Geral de Proteção de Dados;</w:t>
      </w:r>
    </w:p>
    <w:p w14:paraId="1179DD26" w14:textId="77777777" w:rsidR="001C2C0C" w:rsidRPr="001C2C0C" w:rsidRDefault="001C2C0C" w:rsidP="001C2C0C">
      <w:pPr>
        <w:jc w:val="both"/>
        <w:rPr>
          <w:rFonts w:ascii="Arial" w:hAnsi="Arial" w:cs="Arial"/>
        </w:rPr>
      </w:pPr>
      <w:r w:rsidRPr="001C2C0C">
        <w:rPr>
          <w:rFonts w:ascii="Arial" w:hAnsi="Arial" w:cs="Arial"/>
        </w:rPr>
        <w:t>II – esta Política;</w:t>
      </w:r>
    </w:p>
    <w:p w14:paraId="0B25AE82" w14:textId="77777777" w:rsidR="001C2C0C" w:rsidRPr="001C2C0C" w:rsidRDefault="001C2C0C" w:rsidP="001C2C0C">
      <w:pPr>
        <w:jc w:val="both"/>
        <w:rPr>
          <w:rFonts w:ascii="Arial" w:hAnsi="Arial" w:cs="Arial"/>
        </w:rPr>
      </w:pPr>
      <w:r w:rsidRPr="001C2C0C">
        <w:rPr>
          <w:rFonts w:ascii="Arial" w:hAnsi="Arial" w:cs="Arial"/>
        </w:rPr>
        <w:t>III – as Políticas Institucionais;</w:t>
      </w:r>
    </w:p>
    <w:p w14:paraId="3FA47171" w14:textId="77777777" w:rsidR="001C2C0C" w:rsidRPr="001C2C0C" w:rsidRDefault="001C2C0C" w:rsidP="001C2C0C">
      <w:pPr>
        <w:jc w:val="both"/>
        <w:rPr>
          <w:rFonts w:ascii="Arial" w:hAnsi="Arial" w:cs="Arial"/>
        </w:rPr>
      </w:pPr>
      <w:r w:rsidRPr="001C2C0C">
        <w:rPr>
          <w:rFonts w:ascii="Arial" w:hAnsi="Arial" w:cs="Arial"/>
        </w:rPr>
        <w:t>IV – as instruções legítimas das Empresas;</w:t>
      </w:r>
    </w:p>
    <w:p w14:paraId="22A0C914" w14:textId="77777777" w:rsidR="001C2C0C" w:rsidRPr="001C2C0C" w:rsidRDefault="001C2C0C" w:rsidP="001C2C0C">
      <w:pPr>
        <w:jc w:val="both"/>
        <w:rPr>
          <w:rFonts w:ascii="Arial" w:hAnsi="Arial" w:cs="Arial"/>
        </w:rPr>
      </w:pPr>
      <w:r w:rsidRPr="001C2C0C">
        <w:rPr>
          <w:rFonts w:ascii="Arial" w:hAnsi="Arial" w:cs="Arial"/>
        </w:rPr>
        <w:t>V – as medidas técnicas e administrativas de segurança.</w:t>
      </w:r>
    </w:p>
    <w:p w14:paraId="0D4ED39E" w14:textId="77777777" w:rsidR="001C2C0C" w:rsidRPr="001C2C0C" w:rsidRDefault="001C2C0C" w:rsidP="001C2C0C">
      <w:pPr>
        <w:jc w:val="both"/>
        <w:rPr>
          <w:rFonts w:ascii="Arial" w:hAnsi="Arial" w:cs="Arial"/>
        </w:rPr>
      </w:pPr>
      <w:r w:rsidRPr="001C2C0C">
        <w:rPr>
          <w:rFonts w:ascii="Arial" w:hAnsi="Arial" w:cs="Arial"/>
        </w:rPr>
        <w:pict w14:anchorId="7E0118E9">
          <v:rect id="_x0000_i1232" style="width:0;height:1.5pt" o:hralign="center" o:hrstd="t" o:hr="t" fillcolor="#a0a0a0" stroked="f"/>
        </w:pict>
      </w:r>
    </w:p>
    <w:p w14:paraId="24191597" w14:textId="77777777" w:rsidR="001C2C0C" w:rsidRPr="001C2C0C" w:rsidRDefault="001C2C0C" w:rsidP="001C2C0C">
      <w:pPr>
        <w:jc w:val="both"/>
        <w:rPr>
          <w:rFonts w:ascii="Arial" w:hAnsi="Arial" w:cs="Arial"/>
          <w:b/>
          <w:bCs/>
        </w:rPr>
      </w:pPr>
      <w:r w:rsidRPr="001C2C0C">
        <w:rPr>
          <w:rFonts w:ascii="Arial" w:hAnsi="Arial" w:cs="Arial"/>
          <w:b/>
          <w:bCs/>
        </w:rPr>
        <w:t>Seção X</w:t>
      </w:r>
    </w:p>
    <w:p w14:paraId="715DF661" w14:textId="77777777" w:rsidR="001C2C0C" w:rsidRPr="001C2C0C" w:rsidRDefault="001C2C0C" w:rsidP="001C2C0C">
      <w:pPr>
        <w:jc w:val="both"/>
        <w:rPr>
          <w:rFonts w:ascii="Arial" w:hAnsi="Arial" w:cs="Arial"/>
          <w:b/>
          <w:bCs/>
        </w:rPr>
      </w:pPr>
      <w:r w:rsidRPr="001C2C0C">
        <w:rPr>
          <w:rFonts w:ascii="Arial" w:hAnsi="Arial" w:cs="Arial"/>
          <w:b/>
          <w:bCs/>
        </w:rPr>
        <w:t>Do Encarregado pelo Tratamento de Dados (DPO)</w:t>
      </w:r>
    </w:p>
    <w:p w14:paraId="3CC1CDBE" w14:textId="77777777" w:rsidR="001C2C0C" w:rsidRPr="001C2C0C" w:rsidRDefault="001C2C0C" w:rsidP="001C2C0C">
      <w:pPr>
        <w:jc w:val="both"/>
        <w:rPr>
          <w:rFonts w:ascii="Arial" w:hAnsi="Arial" w:cs="Arial"/>
          <w:b/>
          <w:bCs/>
        </w:rPr>
      </w:pPr>
      <w:r w:rsidRPr="001C2C0C">
        <w:rPr>
          <w:rFonts w:ascii="Arial" w:hAnsi="Arial" w:cs="Arial"/>
          <w:b/>
          <w:bCs/>
        </w:rPr>
        <w:t>Art. 10</w:t>
      </w:r>
    </w:p>
    <w:p w14:paraId="71FEB814" w14:textId="77777777" w:rsidR="001C2C0C" w:rsidRPr="001C2C0C" w:rsidRDefault="001C2C0C" w:rsidP="001C2C0C">
      <w:pPr>
        <w:jc w:val="both"/>
        <w:rPr>
          <w:rFonts w:ascii="Arial" w:hAnsi="Arial" w:cs="Arial"/>
        </w:rPr>
      </w:pPr>
      <w:r w:rsidRPr="001C2C0C">
        <w:rPr>
          <w:rFonts w:ascii="Arial" w:hAnsi="Arial" w:cs="Arial"/>
        </w:rPr>
        <w:t>As Empresas poderão designar Encarregado pelo Tratamento de Dados Pessoais (Data Protection Officer – DPO), nos termos da Lei Geral de Proteção de Dados e da regulamentação expedida pela ANPD.</w:t>
      </w:r>
    </w:p>
    <w:p w14:paraId="53E8D119" w14:textId="77777777" w:rsidR="001C2C0C" w:rsidRPr="001C2C0C" w:rsidRDefault="001C2C0C" w:rsidP="001C2C0C">
      <w:pPr>
        <w:jc w:val="both"/>
        <w:rPr>
          <w:rFonts w:ascii="Arial" w:hAnsi="Arial" w:cs="Arial"/>
        </w:rPr>
      </w:pPr>
      <w:r w:rsidRPr="001C2C0C">
        <w:rPr>
          <w:rFonts w:ascii="Arial" w:hAnsi="Arial" w:cs="Arial"/>
        </w:rPr>
        <w:t>Compete ao Encarregado, dentre outras atribuições:</w:t>
      </w:r>
    </w:p>
    <w:p w14:paraId="25AA9369" w14:textId="77777777" w:rsidR="001C2C0C" w:rsidRPr="001C2C0C" w:rsidRDefault="001C2C0C" w:rsidP="001C2C0C">
      <w:pPr>
        <w:jc w:val="both"/>
        <w:rPr>
          <w:rFonts w:ascii="Arial" w:hAnsi="Arial" w:cs="Arial"/>
        </w:rPr>
      </w:pPr>
      <w:r w:rsidRPr="001C2C0C">
        <w:rPr>
          <w:rFonts w:ascii="Arial" w:hAnsi="Arial" w:cs="Arial"/>
        </w:rPr>
        <w:t>I – atuar como canal de comunicação entre as Empresas, os titulares e a ANPD;</w:t>
      </w:r>
    </w:p>
    <w:p w14:paraId="1BE5E921" w14:textId="77777777" w:rsidR="001C2C0C" w:rsidRPr="001C2C0C" w:rsidRDefault="001C2C0C" w:rsidP="001C2C0C">
      <w:pPr>
        <w:jc w:val="both"/>
        <w:rPr>
          <w:rFonts w:ascii="Arial" w:hAnsi="Arial" w:cs="Arial"/>
        </w:rPr>
      </w:pPr>
      <w:r w:rsidRPr="001C2C0C">
        <w:rPr>
          <w:rFonts w:ascii="Arial" w:hAnsi="Arial" w:cs="Arial"/>
        </w:rPr>
        <w:t>II – orientar sobre as práticas de proteção de dados;</w:t>
      </w:r>
    </w:p>
    <w:p w14:paraId="5E2D637D" w14:textId="77777777" w:rsidR="001C2C0C" w:rsidRPr="001C2C0C" w:rsidRDefault="001C2C0C" w:rsidP="001C2C0C">
      <w:pPr>
        <w:jc w:val="both"/>
        <w:rPr>
          <w:rFonts w:ascii="Arial" w:hAnsi="Arial" w:cs="Arial"/>
        </w:rPr>
      </w:pPr>
      <w:r w:rsidRPr="001C2C0C">
        <w:rPr>
          <w:rFonts w:ascii="Arial" w:hAnsi="Arial" w:cs="Arial"/>
        </w:rPr>
        <w:t>III – acompanhar a conformidade das operações;</w:t>
      </w:r>
    </w:p>
    <w:p w14:paraId="0E4E9DB6" w14:textId="77777777" w:rsidR="001C2C0C" w:rsidRPr="001C2C0C" w:rsidRDefault="001C2C0C" w:rsidP="001C2C0C">
      <w:pPr>
        <w:jc w:val="both"/>
        <w:rPr>
          <w:rFonts w:ascii="Arial" w:hAnsi="Arial" w:cs="Arial"/>
        </w:rPr>
      </w:pPr>
      <w:r w:rsidRPr="001C2C0C">
        <w:rPr>
          <w:rFonts w:ascii="Arial" w:hAnsi="Arial" w:cs="Arial"/>
        </w:rPr>
        <w:t>IV – apoiar o Programa Corporativo de Privacidade;</w:t>
      </w:r>
    </w:p>
    <w:p w14:paraId="790506C9" w14:textId="77777777" w:rsidR="001C2C0C" w:rsidRPr="001C2C0C" w:rsidRDefault="001C2C0C" w:rsidP="001C2C0C">
      <w:pPr>
        <w:jc w:val="both"/>
        <w:rPr>
          <w:rFonts w:ascii="Arial" w:hAnsi="Arial" w:cs="Arial"/>
        </w:rPr>
      </w:pPr>
      <w:r w:rsidRPr="001C2C0C">
        <w:rPr>
          <w:rFonts w:ascii="Arial" w:hAnsi="Arial" w:cs="Arial"/>
        </w:rPr>
        <w:t>V – promover treinamentos e conscientização.</w:t>
      </w:r>
    </w:p>
    <w:p w14:paraId="50E24BA6" w14:textId="77777777" w:rsidR="001C2C0C" w:rsidRPr="001C2C0C" w:rsidRDefault="001C2C0C" w:rsidP="001C2C0C">
      <w:pPr>
        <w:jc w:val="both"/>
        <w:rPr>
          <w:rFonts w:ascii="Arial" w:hAnsi="Arial" w:cs="Arial"/>
        </w:rPr>
      </w:pPr>
      <w:r w:rsidRPr="001C2C0C">
        <w:rPr>
          <w:rFonts w:ascii="Arial" w:hAnsi="Arial" w:cs="Arial"/>
        </w:rPr>
        <w:pict w14:anchorId="0B25AA45">
          <v:rect id="_x0000_i1233" style="width:0;height:1.5pt" o:hralign="center" o:hrstd="t" o:hr="t" fillcolor="#a0a0a0" stroked="f"/>
        </w:pict>
      </w:r>
    </w:p>
    <w:p w14:paraId="147CF83F" w14:textId="77777777" w:rsidR="001C2C0C" w:rsidRPr="001C2C0C" w:rsidRDefault="001C2C0C" w:rsidP="001C2C0C">
      <w:pPr>
        <w:jc w:val="both"/>
        <w:rPr>
          <w:rFonts w:ascii="Arial" w:hAnsi="Arial" w:cs="Arial"/>
          <w:b/>
          <w:bCs/>
        </w:rPr>
      </w:pPr>
      <w:r w:rsidRPr="001C2C0C">
        <w:rPr>
          <w:rFonts w:ascii="Arial" w:hAnsi="Arial" w:cs="Arial"/>
          <w:b/>
          <w:bCs/>
        </w:rPr>
        <w:t>Seção XI</w:t>
      </w:r>
    </w:p>
    <w:p w14:paraId="194C53AB" w14:textId="77777777" w:rsidR="001C2C0C" w:rsidRPr="001C2C0C" w:rsidRDefault="001C2C0C" w:rsidP="001C2C0C">
      <w:pPr>
        <w:jc w:val="both"/>
        <w:rPr>
          <w:rFonts w:ascii="Arial" w:hAnsi="Arial" w:cs="Arial"/>
          <w:b/>
          <w:bCs/>
        </w:rPr>
      </w:pPr>
      <w:r w:rsidRPr="001C2C0C">
        <w:rPr>
          <w:rFonts w:ascii="Arial" w:hAnsi="Arial" w:cs="Arial"/>
          <w:b/>
          <w:bCs/>
        </w:rPr>
        <w:t>Dos Princípios da LGPD</w:t>
      </w:r>
    </w:p>
    <w:p w14:paraId="2032853D" w14:textId="77777777" w:rsidR="001C2C0C" w:rsidRPr="001C2C0C" w:rsidRDefault="001C2C0C" w:rsidP="001C2C0C">
      <w:pPr>
        <w:jc w:val="both"/>
        <w:rPr>
          <w:rFonts w:ascii="Arial" w:hAnsi="Arial" w:cs="Arial"/>
          <w:b/>
          <w:bCs/>
        </w:rPr>
      </w:pPr>
      <w:r w:rsidRPr="001C2C0C">
        <w:rPr>
          <w:rFonts w:ascii="Arial" w:hAnsi="Arial" w:cs="Arial"/>
          <w:b/>
          <w:bCs/>
        </w:rPr>
        <w:t>Art. 11</w:t>
      </w:r>
    </w:p>
    <w:p w14:paraId="4D2E3EE4" w14:textId="77777777" w:rsidR="001C2C0C" w:rsidRPr="001C2C0C" w:rsidRDefault="001C2C0C" w:rsidP="001C2C0C">
      <w:pPr>
        <w:jc w:val="both"/>
        <w:rPr>
          <w:rFonts w:ascii="Arial" w:hAnsi="Arial" w:cs="Arial"/>
        </w:rPr>
      </w:pPr>
      <w:r w:rsidRPr="001C2C0C">
        <w:rPr>
          <w:rFonts w:ascii="Arial" w:hAnsi="Arial" w:cs="Arial"/>
        </w:rPr>
        <w:t>Todo tratamento de dados pessoais observará os princípios previstos no artigo 6º da Lei Geral de Proteção de Dados, especialmente:</w:t>
      </w:r>
    </w:p>
    <w:p w14:paraId="022F807B" w14:textId="77777777" w:rsidR="001C2C0C" w:rsidRPr="001C2C0C" w:rsidRDefault="001C2C0C" w:rsidP="001C2C0C">
      <w:pPr>
        <w:jc w:val="both"/>
        <w:rPr>
          <w:rFonts w:ascii="Arial" w:hAnsi="Arial" w:cs="Arial"/>
        </w:rPr>
      </w:pPr>
      <w:r w:rsidRPr="001C2C0C">
        <w:rPr>
          <w:rFonts w:ascii="Arial" w:hAnsi="Arial" w:cs="Arial"/>
        </w:rPr>
        <w:t>I – finalidade;</w:t>
      </w:r>
    </w:p>
    <w:p w14:paraId="7360A561" w14:textId="77777777" w:rsidR="001C2C0C" w:rsidRPr="001C2C0C" w:rsidRDefault="001C2C0C" w:rsidP="001C2C0C">
      <w:pPr>
        <w:jc w:val="both"/>
        <w:rPr>
          <w:rFonts w:ascii="Arial" w:hAnsi="Arial" w:cs="Arial"/>
        </w:rPr>
      </w:pPr>
      <w:r w:rsidRPr="001C2C0C">
        <w:rPr>
          <w:rFonts w:ascii="Arial" w:hAnsi="Arial" w:cs="Arial"/>
        </w:rPr>
        <w:t>II – adequação;</w:t>
      </w:r>
    </w:p>
    <w:p w14:paraId="5DB56B02" w14:textId="77777777" w:rsidR="001C2C0C" w:rsidRPr="001C2C0C" w:rsidRDefault="001C2C0C" w:rsidP="001C2C0C">
      <w:pPr>
        <w:jc w:val="both"/>
        <w:rPr>
          <w:rFonts w:ascii="Arial" w:hAnsi="Arial" w:cs="Arial"/>
        </w:rPr>
      </w:pPr>
      <w:r w:rsidRPr="001C2C0C">
        <w:rPr>
          <w:rFonts w:ascii="Arial" w:hAnsi="Arial" w:cs="Arial"/>
        </w:rPr>
        <w:t>III – necessidade;</w:t>
      </w:r>
    </w:p>
    <w:p w14:paraId="13D7045F" w14:textId="77777777" w:rsidR="001C2C0C" w:rsidRPr="001C2C0C" w:rsidRDefault="001C2C0C" w:rsidP="001C2C0C">
      <w:pPr>
        <w:jc w:val="both"/>
        <w:rPr>
          <w:rFonts w:ascii="Arial" w:hAnsi="Arial" w:cs="Arial"/>
        </w:rPr>
      </w:pPr>
      <w:r w:rsidRPr="001C2C0C">
        <w:rPr>
          <w:rFonts w:ascii="Arial" w:hAnsi="Arial" w:cs="Arial"/>
        </w:rPr>
        <w:lastRenderedPageBreak/>
        <w:t>IV – livre acesso;</w:t>
      </w:r>
    </w:p>
    <w:p w14:paraId="3ACF5F6B" w14:textId="77777777" w:rsidR="001C2C0C" w:rsidRPr="001C2C0C" w:rsidRDefault="001C2C0C" w:rsidP="001C2C0C">
      <w:pPr>
        <w:jc w:val="both"/>
        <w:rPr>
          <w:rFonts w:ascii="Arial" w:hAnsi="Arial" w:cs="Arial"/>
        </w:rPr>
      </w:pPr>
      <w:r w:rsidRPr="001C2C0C">
        <w:rPr>
          <w:rFonts w:ascii="Arial" w:hAnsi="Arial" w:cs="Arial"/>
        </w:rPr>
        <w:t>V – qualidade dos dados;</w:t>
      </w:r>
    </w:p>
    <w:p w14:paraId="408C5A79" w14:textId="77777777" w:rsidR="001C2C0C" w:rsidRPr="001C2C0C" w:rsidRDefault="001C2C0C" w:rsidP="001C2C0C">
      <w:pPr>
        <w:jc w:val="both"/>
        <w:rPr>
          <w:rFonts w:ascii="Arial" w:hAnsi="Arial" w:cs="Arial"/>
        </w:rPr>
      </w:pPr>
      <w:r w:rsidRPr="001C2C0C">
        <w:rPr>
          <w:rFonts w:ascii="Arial" w:hAnsi="Arial" w:cs="Arial"/>
        </w:rPr>
        <w:t>VI – transparência;</w:t>
      </w:r>
    </w:p>
    <w:p w14:paraId="63779C30" w14:textId="77777777" w:rsidR="001C2C0C" w:rsidRPr="001C2C0C" w:rsidRDefault="001C2C0C" w:rsidP="001C2C0C">
      <w:pPr>
        <w:jc w:val="both"/>
        <w:rPr>
          <w:rFonts w:ascii="Arial" w:hAnsi="Arial" w:cs="Arial"/>
        </w:rPr>
      </w:pPr>
      <w:r w:rsidRPr="001C2C0C">
        <w:rPr>
          <w:rFonts w:ascii="Arial" w:hAnsi="Arial" w:cs="Arial"/>
        </w:rPr>
        <w:t>VII – segurança;</w:t>
      </w:r>
    </w:p>
    <w:p w14:paraId="7EAFBB2B" w14:textId="77777777" w:rsidR="001C2C0C" w:rsidRPr="001C2C0C" w:rsidRDefault="001C2C0C" w:rsidP="001C2C0C">
      <w:pPr>
        <w:jc w:val="both"/>
        <w:rPr>
          <w:rFonts w:ascii="Arial" w:hAnsi="Arial" w:cs="Arial"/>
        </w:rPr>
      </w:pPr>
      <w:r w:rsidRPr="001C2C0C">
        <w:rPr>
          <w:rFonts w:ascii="Arial" w:hAnsi="Arial" w:cs="Arial"/>
        </w:rPr>
        <w:t>VIII – prevenção;</w:t>
      </w:r>
    </w:p>
    <w:p w14:paraId="36AC69BE" w14:textId="77777777" w:rsidR="001C2C0C" w:rsidRPr="001C2C0C" w:rsidRDefault="001C2C0C" w:rsidP="001C2C0C">
      <w:pPr>
        <w:jc w:val="both"/>
        <w:rPr>
          <w:rFonts w:ascii="Arial" w:hAnsi="Arial" w:cs="Arial"/>
        </w:rPr>
      </w:pPr>
      <w:r w:rsidRPr="001C2C0C">
        <w:rPr>
          <w:rFonts w:ascii="Arial" w:hAnsi="Arial" w:cs="Arial"/>
        </w:rPr>
        <w:t>IX – não discriminação;</w:t>
      </w:r>
    </w:p>
    <w:p w14:paraId="0F616116" w14:textId="77777777" w:rsidR="001C2C0C" w:rsidRPr="001C2C0C" w:rsidRDefault="001C2C0C" w:rsidP="001C2C0C">
      <w:pPr>
        <w:jc w:val="both"/>
        <w:rPr>
          <w:rFonts w:ascii="Arial" w:hAnsi="Arial" w:cs="Arial"/>
        </w:rPr>
      </w:pPr>
      <w:r w:rsidRPr="001C2C0C">
        <w:rPr>
          <w:rFonts w:ascii="Arial" w:hAnsi="Arial" w:cs="Arial"/>
        </w:rPr>
        <w:t>X – responsabilização e prestação de contas.</w:t>
      </w:r>
    </w:p>
    <w:p w14:paraId="25D65246" w14:textId="77777777" w:rsidR="001C2C0C" w:rsidRPr="001C2C0C" w:rsidRDefault="001C2C0C" w:rsidP="001C2C0C">
      <w:pPr>
        <w:jc w:val="both"/>
        <w:rPr>
          <w:rFonts w:ascii="Arial" w:hAnsi="Arial" w:cs="Arial"/>
        </w:rPr>
      </w:pPr>
      <w:r w:rsidRPr="001C2C0C">
        <w:rPr>
          <w:rFonts w:ascii="Arial" w:hAnsi="Arial" w:cs="Arial"/>
        </w:rPr>
        <w:t>Esses princípios deverão orientar todas as decisões relacionadas ao tratamento de dados pessoais.</w:t>
      </w:r>
    </w:p>
    <w:p w14:paraId="2A1F13A2" w14:textId="77777777" w:rsidR="001C2C0C" w:rsidRPr="001C2C0C" w:rsidRDefault="001C2C0C" w:rsidP="001C2C0C">
      <w:pPr>
        <w:jc w:val="both"/>
        <w:rPr>
          <w:rFonts w:ascii="Arial" w:hAnsi="Arial" w:cs="Arial"/>
        </w:rPr>
      </w:pPr>
      <w:r w:rsidRPr="001C2C0C">
        <w:rPr>
          <w:rFonts w:ascii="Arial" w:hAnsi="Arial" w:cs="Arial"/>
        </w:rPr>
        <w:pict w14:anchorId="3F01C3DA">
          <v:rect id="_x0000_i1234" style="width:0;height:1.5pt" o:hralign="center" o:hrstd="t" o:hr="t" fillcolor="#a0a0a0" stroked="f"/>
        </w:pict>
      </w:r>
    </w:p>
    <w:p w14:paraId="0540FD48" w14:textId="77777777" w:rsidR="001C2C0C" w:rsidRPr="001C2C0C" w:rsidRDefault="001C2C0C" w:rsidP="001C2C0C">
      <w:pPr>
        <w:jc w:val="both"/>
        <w:rPr>
          <w:rFonts w:ascii="Arial" w:hAnsi="Arial" w:cs="Arial"/>
          <w:b/>
          <w:bCs/>
        </w:rPr>
      </w:pPr>
      <w:r w:rsidRPr="001C2C0C">
        <w:rPr>
          <w:rFonts w:ascii="Arial" w:hAnsi="Arial" w:cs="Arial"/>
          <w:b/>
          <w:bCs/>
        </w:rPr>
        <w:t>Seção XII</w:t>
      </w:r>
    </w:p>
    <w:p w14:paraId="294154F3" w14:textId="77777777" w:rsidR="001C2C0C" w:rsidRPr="001C2C0C" w:rsidRDefault="001C2C0C" w:rsidP="001C2C0C">
      <w:pPr>
        <w:jc w:val="both"/>
        <w:rPr>
          <w:rFonts w:ascii="Arial" w:hAnsi="Arial" w:cs="Arial"/>
          <w:b/>
          <w:bCs/>
        </w:rPr>
      </w:pPr>
      <w:r w:rsidRPr="001C2C0C">
        <w:rPr>
          <w:rFonts w:ascii="Arial" w:hAnsi="Arial" w:cs="Arial"/>
          <w:b/>
          <w:bCs/>
        </w:rPr>
        <w:t>Do Programa Corporativo de Privacidade</w:t>
      </w:r>
    </w:p>
    <w:p w14:paraId="4A64C50B" w14:textId="77777777" w:rsidR="001C2C0C" w:rsidRPr="001C2C0C" w:rsidRDefault="001C2C0C" w:rsidP="001C2C0C">
      <w:pPr>
        <w:jc w:val="both"/>
        <w:rPr>
          <w:rFonts w:ascii="Arial" w:hAnsi="Arial" w:cs="Arial"/>
          <w:b/>
          <w:bCs/>
        </w:rPr>
      </w:pPr>
      <w:r w:rsidRPr="001C2C0C">
        <w:rPr>
          <w:rFonts w:ascii="Arial" w:hAnsi="Arial" w:cs="Arial"/>
          <w:b/>
          <w:bCs/>
        </w:rPr>
        <w:t>Art. 12</w:t>
      </w:r>
    </w:p>
    <w:p w14:paraId="16E81DE0" w14:textId="77777777" w:rsidR="001C2C0C" w:rsidRPr="001C2C0C" w:rsidRDefault="001C2C0C" w:rsidP="001C2C0C">
      <w:pPr>
        <w:jc w:val="both"/>
        <w:rPr>
          <w:rFonts w:ascii="Arial" w:hAnsi="Arial" w:cs="Arial"/>
        </w:rPr>
      </w:pPr>
      <w:r w:rsidRPr="001C2C0C">
        <w:rPr>
          <w:rFonts w:ascii="Arial" w:hAnsi="Arial" w:cs="Arial"/>
        </w:rPr>
        <w:t>As Empresas manterão Programa Corporativo de Privacidade destinado a assegurar a conformidade permanente com a legislação de proteção de dados pessoais.</w:t>
      </w:r>
    </w:p>
    <w:p w14:paraId="61CEDCE9" w14:textId="77777777" w:rsidR="001C2C0C" w:rsidRPr="001C2C0C" w:rsidRDefault="001C2C0C" w:rsidP="001C2C0C">
      <w:pPr>
        <w:jc w:val="both"/>
        <w:rPr>
          <w:rFonts w:ascii="Arial" w:hAnsi="Arial" w:cs="Arial"/>
        </w:rPr>
      </w:pPr>
      <w:r w:rsidRPr="001C2C0C">
        <w:rPr>
          <w:rFonts w:ascii="Arial" w:hAnsi="Arial" w:cs="Arial"/>
        </w:rPr>
        <w:t>O Programa compreenderá, dentre outras medidas:</w:t>
      </w:r>
    </w:p>
    <w:p w14:paraId="57FDBBDF" w14:textId="77777777" w:rsidR="001C2C0C" w:rsidRPr="001C2C0C" w:rsidRDefault="001C2C0C" w:rsidP="001C2C0C">
      <w:pPr>
        <w:jc w:val="both"/>
        <w:rPr>
          <w:rFonts w:ascii="Arial" w:hAnsi="Arial" w:cs="Arial"/>
        </w:rPr>
      </w:pPr>
      <w:r w:rsidRPr="001C2C0C">
        <w:rPr>
          <w:rFonts w:ascii="Arial" w:hAnsi="Arial" w:cs="Arial"/>
        </w:rPr>
        <w:t>I – Governança em Privacidade;</w:t>
      </w:r>
    </w:p>
    <w:p w14:paraId="3C1D4310" w14:textId="77777777" w:rsidR="001C2C0C" w:rsidRPr="001C2C0C" w:rsidRDefault="001C2C0C" w:rsidP="001C2C0C">
      <w:pPr>
        <w:jc w:val="both"/>
        <w:rPr>
          <w:rFonts w:ascii="Arial" w:hAnsi="Arial" w:cs="Arial"/>
        </w:rPr>
      </w:pPr>
      <w:r w:rsidRPr="001C2C0C">
        <w:rPr>
          <w:rFonts w:ascii="Arial" w:hAnsi="Arial" w:cs="Arial"/>
        </w:rPr>
        <w:t>II – Gestão de Riscos;</w:t>
      </w:r>
    </w:p>
    <w:p w14:paraId="49A2899D" w14:textId="77777777" w:rsidR="001C2C0C" w:rsidRPr="001C2C0C" w:rsidRDefault="001C2C0C" w:rsidP="001C2C0C">
      <w:pPr>
        <w:jc w:val="both"/>
        <w:rPr>
          <w:rFonts w:ascii="Arial" w:hAnsi="Arial" w:cs="Arial"/>
        </w:rPr>
      </w:pPr>
      <w:r w:rsidRPr="001C2C0C">
        <w:rPr>
          <w:rFonts w:ascii="Arial" w:hAnsi="Arial" w:cs="Arial"/>
        </w:rPr>
        <w:t>III – Compliance em Proteção de Dados;</w:t>
      </w:r>
    </w:p>
    <w:p w14:paraId="7B862CD7" w14:textId="77777777" w:rsidR="001C2C0C" w:rsidRPr="001C2C0C" w:rsidRDefault="001C2C0C" w:rsidP="001C2C0C">
      <w:pPr>
        <w:jc w:val="both"/>
        <w:rPr>
          <w:rFonts w:ascii="Arial" w:hAnsi="Arial" w:cs="Arial"/>
        </w:rPr>
      </w:pPr>
      <w:r w:rsidRPr="001C2C0C">
        <w:rPr>
          <w:rFonts w:ascii="Arial" w:hAnsi="Arial" w:cs="Arial"/>
        </w:rPr>
        <w:t>IV – Segurança da Informação;</w:t>
      </w:r>
    </w:p>
    <w:p w14:paraId="65732805" w14:textId="77777777" w:rsidR="001C2C0C" w:rsidRPr="001C2C0C" w:rsidRDefault="001C2C0C" w:rsidP="001C2C0C">
      <w:pPr>
        <w:jc w:val="both"/>
        <w:rPr>
          <w:rFonts w:ascii="Arial" w:hAnsi="Arial" w:cs="Arial"/>
        </w:rPr>
      </w:pPr>
      <w:r w:rsidRPr="001C2C0C">
        <w:rPr>
          <w:rFonts w:ascii="Arial" w:hAnsi="Arial" w:cs="Arial"/>
        </w:rPr>
        <w:t>V – Auditorias periódicas;</w:t>
      </w:r>
    </w:p>
    <w:p w14:paraId="0DD321A9" w14:textId="77777777" w:rsidR="001C2C0C" w:rsidRPr="001C2C0C" w:rsidRDefault="001C2C0C" w:rsidP="001C2C0C">
      <w:pPr>
        <w:jc w:val="both"/>
        <w:rPr>
          <w:rFonts w:ascii="Arial" w:hAnsi="Arial" w:cs="Arial"/>
        </w:rPr>
      </w:pPr>
      <w:r w:rsidRPr="001C2C0C">
        <w:rPr>
          <w:rFonts w:ascii="Arial" w:hAnsi="Arial" w:cs="Arial"/>
        </w:rPr>
        <w:t>VI – revisão de processos;</w:t>
      </w:r>
    </w:p>
    <w:p w14:paraId="77BEFBB3" w14:textId="77777777" w:rsidR="001C2C0C" w:rsidRPr="001C2C0C" w:rsidRDefault="001C2C0C" w:rsidP="001C2C0C">
      <w:pPr>
        <w:jc w:val="both"/>
        <w:rPr>
          <w:rFonts w:ascii="Arial" w:hAnsi="Arial" w:cs="Arial"/>
        </w:rPr>
      </w:pPr>
      <w:r w:rsidRPr="001C2C0C">
        <w:rPr>
          <w:rFonts w:ascii="Arial" w:hAnsi="Arial" w:cs="Arial"/>
        </w:rPr>
        <w:t>VII – treinamentos;</w:t>
      </w:r>
    </w:p>
    <w:p w14:paraId="74CB01C7" w14:textId="77777777" w:rsidR="001C2C0C" w:rsidRPr="001C2C0C" w:rsidRDefault="001C2C0C" w:rsidP="001C2C0C">
      <w:pPr>
        <w:jc w:val="both"/>
        <w:rPr>
          <w:rFonts w:ascii="Arial" w:hAnsi="Arial" w:cs="Arial"/>
        </w:rPr>
      </w:pPr>
      <w:r w:rsidRPr="001C2C0C">
        <w:rPr>
          <w:rFonts w:ascii="Arial" w:hAnsi="Arial" w:cs="Arial"/>
        </w:rPr>
        <w:t>VIII – controle de acessos;</w:t>
      </w:r>
    </w:p>
    <w:p w14:paraId="2B1023F5" w14:textId="77777777" w:rsidR="001C2C0C" w:rsidRPr="001C2C0C" w:rsidRDefault="001C2C0C" w:rsidP="001C2C0C">
      <w:pPr>
        <w:jc w:val="both"/>
        <w:rPr>
          <w:rFonts w:ascii="Arial" w:hAnsi="Arial" w:cs="Arial"/>
        </w:rPr>
      </w:pPr>
      <w:r w:rsidRPr="001C2C0C">
        <w:rPr>
          <w:rFonts w:ascii="Arial" w:hAnsi="Arial" w:cs="Arial"/>
        </w:rPr>
        <w:t>IX – monitoramento de incidentes;</w:t>
      </w:r>
    </w:p>
    <w:p w14:paraId="254040CD" w14:textId="77777777" w:rsidR="001C2C0C" w:rsidRPr="001C2C0C" w:rsidRDefault="001C2C0C" w:rsidP="001C2C0C">
      <w:pPr>
        <w:jc w:val="both"/>
        <w:rPr>
          <w:rFonts w:ascii="Arial" w:hAnsi="Arial" w:cs="Arial"/>
        </w:rPr>
      </w:pPr>
      <w:r w:rsidRPr="001C2C0C">
        <w:rPr>
          <w:rFonts w:ascii="Arial" w:hAnsi="Arial" w:cs="Arial"/>
        </w:rPr>
        <w:t>X – melhoria contínua;</w:t>
      </w:r>
    </w:p>
    <w:p w14:paraId="2D02C74C" w14:textId="77777777" w:rsidR="001C2C0C" w:rsidRPr="001C2C0C" w:rsidRDefault="001C2C0C" w:rsidP="001C2C0C">
      <w:pPr>
        <w:jc w:val="both"/>
        <w:rPr>
          <w:rFonts w:ascii="Arial" w:hAnsi="Arial" w:cs="Arial"/>
        </w:rPr>
      </w:pPr>
      <w:r w:rsidRPr="001C2C0C">
        <w:rPr>
          <w:rFonts w:ascii="Arial" w:hAnsi="Arial" w:cs="Arial"/>
        </w:rPr>
        <w:t>XI – produção antecipada de provas quando necessária ao exercício regular de direitos;</w:t>
      </w:r>
    </w:p>
    <w:p w14:paraId="5EA48BBE" w14:textId="77777777" w:rsidR="001C2C0C" w:rsidRPr="001C2C0C" w:rsidRDefault="001C2C0C" w:rsidP="001C2C0C">
      <w:pPr>
        <w:jc w:val="both"/>
        <w:rPr>
          <w:rFonts w:ascii="Arial" w:hAnsi="Arial" w:cs="Arial"/>
        </w:rPr>
      </w:pPr>
      <w:r w:rsidRPr="001C2C0C">
        <w:rPr>
          <w:rFonts w:ascii="Arial" w:hAnsi="Arial" w:cs="Arial"/>
        </w:rPr>
        <w:t>XII – integração com as demais Políticas Institucionais.</w:t>
      </w:r>
    </w:p>
    <w:p w14:paraId="6991EFC2" w14:textId="77777777" w:rsidR="001C2C0C" w:rsidRDefault="001C2C0C" w:rsidP="001C2C0C">
      <w:pPr>
        <w:jc w:val="both"/>
        <w:rPr>
          <w:rFonts w:ascii="Arial" w:hAnsi="Arial" w:cs="Arial"/>
        </w:rPr>
      </w:pPr>
      <w:r w:rsidRPr="001C2C0C">
        <w:rPr>
          <w:rFonts w:ascii="Arial" w:hAnsi="Arial" w:cs="Arial"/>
        </w:rPr>
        <w:lastRenderedPageBreak/>
        <w:t>As Empresas comprometem-se a aperfeiçoar continuamente seu Programa de Privacidade, adotando medidas técnicas, administrativas e organizacionais compatíveis com a evolução tecnológica, com as orientações da ANPD e com as melhores práticas nacionais e internacionais de proteção de dados pessoais.</w:t>
      </w:r>
    </w:p>
    <w:p w14:paraId="6DAC4C4E" w14:textId="4C6FC326" w:rsidR="00B16D48" w:rsidRPr="001C2C0C" w:rsidRDefault="00B16D48" w:rsidP="001C2C0C">
      <w:pPr>
        <w:jc w:val="both"/>
        <w:rPr>
          <w:rFonts w:ascii="Arial" w:hAnsi="Arial" w:cs="Arial"/>
        </w:rPr>
      </w:pPr>
      <w:r w:rsidRPr="001C2C0C">
        <w:rPr>
          <w:rFonts w:ascii="Arial" w:hAnsi="Arial" w:cs="Arial"/>
        </w:rPr>
        <w:pict w14:anchorId="3224E4F1">
          <v:rect id="_x0000_i1249" style="width:0;height:1.5pt" o:hralign="center" o:hrstd="t" o:hr="t" fillcolor="#a0a0a0" stroked="f"/>
        </w:pict>
      </w:r>
    </w:p>
    <w:p w14:paraId="50742D9A" w14:textId="77777777" w:rsidR="00B16D48" w:rsidRPr="00B16D48" w:rsidRDefault="00B16D48" w:rsidP="00B16D48">
      <w:pPr>
        <w:jc w:val="both"/>
        <w:rPr>
          <w:rFonts w:ascii="Arial" w:hAnsi="Arial" w:cs="Arial"/>
          <w:b/>
          <w:bCs/>
        </w:rPr>
      </w:pPr>
      <w:r w:rsidRPr="00B16D48">
        <w:rPr>
          <w:rFonts w:ascii="Arial" w:hAnsi="Arial" w:cs="Arial"/>
          <w:b/>
          <w:bCs/>
        </w:rPr>
        <w:t>CAPÍTULO II</w:t>
      </w:r>
    </w:p>
    <w:p w14:paraId="14065301" w14:textId="77777777" w:rsidR="00B16D48" w:rsidRPr="00B16D48" w:rsidRDefault="00B16D48" w:rsidP="00B16D48">
      <w:pPr>
        <w:jc w:val="both"/>
        <w:rPr>
          <w:rFonts w:ascii="Arial" w:hAnsi="Arial" w:cs="Arial"/>
          <w:b/>
          <w:bCs/>
        </w:rPr>
      </w:pPr>
      <w:r w:rsidRPr="00B16D48">
        <w:rPr>
          <w:rFonts w:ascii="Arial" w:hAnsi="Arial" w:cs="Arial"/>
          <w:b/>
          <w:bCs/>
        </w:rPr>
        <w:t>DO TRATAMENTO DE DADOS PESSOAIS, DAS BASES LEGAIS, DOS DIREITOS DOS TITULARES, DO COMPARTILHAMENTO, DA RETENÇÃO E DA ELIMINAÇÃO DOS DADOS</w:t>
      </w:r>
    </w:p>
    <w:p w14:paraId="51AB009D" w14:textId="77777777" w:rsidR="00B16D48" w:rsidRPr="00B16D48" w:rsidRDefault="00B16D48" w:rsidP="00B16D48">
      <w:pPr>
        <w:jc w:val="both"/>
        <w:rPr>
          <w:rFonts w:ascii="Arial" w:hAnsi="Arial" w:cs="Arial"/>
        </w:rPr>
      </w:pPr>
      <w:r w:rsidRPr="00B16D48">
        <w:rPr>
          <w:rFonts w:ascii="Arial" w:hAnsi="Arial" w:cs="Arial"/>
        </w:rPr>
        <w:pict w14:anchorId="40733F0F">
          <v:rect id="_x0000_i1334" style="width:0;height:1.5pt" o:hralign="center" o:hrstd="t" o:hr="t" fillcolor="#a0a0a0" stroked="f"/>
        </w:pict>
      </w:r>
    </w:p>
    <w:p w14:paraId="28436A2B" w14:textId="77777777" w:rsidR="00B16D48" w:rsidRPr="00B16D48" w:rsidRDefault="00B16D48" w:rsidP="00B16D48">
      <w:pPr>
        <w:jc w:val="both"/>
        <w:rPr>
          <w:rFonts w:ascii="Arial" w:hAnsi="Arial" w:cs="Arial"/>
          <w:b/>
          <w:bCs/>
        </w:rPr>
      </w:pPr>
      <w:r w:rsidRPr="00B16D48">
        <w:rPr>
          <w:rFonts w:ascii="Arial" w:hAnsi="Arial" w:cs="Arial"/>
          <w:b/>
          <w:bCs/>
        </w:rPr>
        <w:t>Seção I</w:t>
      </w:r>
    </w:p>
    <w:p w14:paraId="3D4CB303" w14:textId="77777777" w:rsidR="00B16D48" w:rsidRPr="00B16D48" w:rsidRDefault="00B16D48" w:rsidP="00B16D48">
      <w:pPr>
        <w:jc w:val="both"/>
        <w:rPr>
          <w:rFonts w:ascii="Arial" w:hAnsi="Arial" w:cs="Arial"/>
          <w:b/>
          <w:bCs/>
        </w:rPr>
      </w:pPr>
      <w:r w:rsidRPr="00B16D48">
        <w:rPr>
          <w:rFonts w:ascii="Arial" w:hAnsi="Arial" w:cs="Arial"/>
          <w:b/>
          <w:bCs/>
        </w:rPr>
        <w:t>Das Bases Legais para o Tratamento de Dados</w:t>
      </w:r>
    </w:p>
    <w:p w14:paraId="427C4731" w14:textId="77777777" w:rsidR="00B16D48" w:rsidRPr="00B16D48" w:rsidRDefault="00B16D48" w:rsidP="00B16D48">
      <w:pPr>
        <w:jc w:val="both"/>
        <w:rPr>
          <w:rFonts w:ascii="Arial" w:hAnsi="Arial" w:cs="Arial"/>
          <w:b/>
          <w:bCs/>
        </w:rPr>
      </w:pPr>
      <w:r w:rsidRPr="00B16D48">
        <w:rPr>
          <w:rFonts w:ascii="Arial" w:hAnsi="Arial" w:cs="Arial"/>
          <w:b/>
          <w:bCs/>
        </w:rPr>
        <w:t>Art. 13.</w:t>
      </w:r>
    </w:p>
    <w:p w14:paraId="34C3F91F" w14:textId="77777777" w:rsidR="00B16D48" w:rsidRPr="00B16D48" w:rsidRDefault="00B16D48" w:rsidP="00B16D48">
      <w:pPr>
        <w:jc w:val="both"/>
        <w:rPr>
          <w:rFonts w:ascii="Arial" w:hAnsi="Arial" w:cs="Arial"/>
        </w:rPr>
      </w:pPr>
      <w:r w:rsidRPr="00B16D48">
        <w:rPr>
          <w:rFonts w:ascii="Arial" w:hAnsi="Arial" w:cs="Arial"/>
        </w:rPr>
        <w:t>O tratamento de dados pessoais será realizado exclusivamente nas hipóteses autorizadas pela Lei nº 13.709/2018 (Lei Geral de Proteção de Dados Pessoais), observando-se a finalidade específica de cada operação e os princípios previstos nesta Política.</w:t>
      </w:r>
    </w:p>
    <w:p w14:paraId="5D38D754" w14:textId="77777777" w:rsidR="00B16D48" w:rsidRPr="00B16D48" w:rsidRDefault="00B16D48" w:rsidP="00B16D48">
      <w:pPr>
        <w:jc w:val="both"/>
        <w:rPr>
          <w:rFonts w:ascii="Arial" w:hAnsi="Arial" w:cs="Arial"/>
        </w:rPr>
      </w:pPr>
      <w:r w:rsidRPr="00B16D48">
        <w:rPr>
          <w:rFonts w:ascii="Arial" w:hAnsi="Arial" w:cs="Arial"/>
        </w:rPr>
        <w:t>As Empresas comprometem-se a identificar previamente a base legal adequada para cada atividade de tratamento, mantendo registro das operações quando necessário e adotando medidas que assegurem a conformidade com a legislação vigente.</w:t>
      </w:r>
    </w:p>
    <w:p w14:paraId="68A98CC7" w14:textId="77777777" w:rsidR="00B16D48" w:rsidRPr="00B16D48" w:rsidRDefault="00B16D48" w:rsidP="00B16D48">
      <w:pPr>
        <w:jc w:val="both"/>
        <w:rPr>
          <w:rFonts w:ascii="Arial" w:hAnsi="Arial" w:cs="Arial"/>
        </w:rPr>
      </w:pPr>
      <w:r w:rsidRPr="00B16D48">
        <w:rPr>
          <w:rFonts w:ascii="Arial" w:hAnsi="Arial" w:cs="Arial"/>
        </w:rPr>
        <w:pict w14:anchorId="2046FF10">
          <v:rect id="_x0000_i1335" style="width:0;height:1.5pt" o:hralign="center" o:hrstd="t" o:hr="t" fillcolor="#a0a0a0" stroked="f"/>
        </w:pict>
      </w:r>
    </w:p>
    <w:p w14:paraId="4B8A9146" w14:textId="77777777" w:rsidR="00B16D48" w:rsidRPr="00B16D48" w:rsidRDefault="00B16D48" w:rsidP="00B16D48">
      <w:pPr>
        <w:jc w:val="both"/>
        <w:rPr>
          <w:rFonts w:ascii="Arial" w:hAnsi="Arial" w:cs="Arial"/>
          <w:b/>
          <w:bCs/>
        </w:rPr>
      </w:pPr>
      <w:r w:rsidRPr="00B16D48">
        <w:rPr>
          <w:rFonts w:ascii="Arial" w:hAnsi="Arial" w:cs="Arial"/>
          <w:b/>
          <w:bCs/>
        </w:rPr>
        <w:t>Seção II</w:t>
      </w:r>
    </w:p>
    <w:p w14:paraId="1DF40240" w14:textId="77777777" w:rsidR="00B16D48" w:rsidRPr="00B16D48" w:rsidRDefault="00B16D48" w:rsidP="00B16D48">
      <w:pPr>
        <w:jc w:val="both"/>
        <w:rPr>
          <w:rFonts w:ascii="Arial" w:hAnsi="Arial" w:cs="Arial"/>
          <w:b/>
          <w:bCs/>
        </w:rPr>
      </w:pPr>
      <w:r w:rsidRPr="00B16D48">
        <w:rPr>
          <w:rFonts w:ascii="Arial" w:hAnsi="Arial" w:cs="Arial"/>
          <w:b/>
          <w:bCs/>
        </w:rPr>
        <w:t>Do Consentimento</w:t>
      </w:r>
    </w:p>
    <w:p w14:paraId="3507003B" w14:textId="77777777" w:rsidR="00B16D48" w:rsidRPr="00B16D48" w:rsidRDefault="00B16D48" w:rsidP="00B16D48">
      <w:pPr>
        <w:jc w:val="both"/>
        <w:rPr>
          <w:rFonts w:ascii="Arial" w:hAnsi="Arial" w:cs="Arial"/>
          <w:b/>
          <w:bCs/>
        </w:rPr>
      </w:pPr>
      <w:r w:rsidRPr="00B16D48">
        <w:rPr>
          <w:rFonts w:ascii="Arial" w:hAnsi="Arial" w:cs="Arial"/>
          <w:b/>
          <w:bCs/>
        </w:rPr>
        <w:t>Art. 14.</w:t>
      </w:r>
    </w:p>
    <w:p w14:paraId="68A0AD00" w14:textId="77777777" w:rsidR="00B16D48" w:rsidRPr="00B16D48" w:rsidRDefault="00B16D48" w:rsidP="00B16D48">
      <w:pPr>
        <w:jc w:val="both"/>
        <w:rPr>
          <w:rFonts w:ascii="Arial" w:hAnsi="Arial" w:cs="Arial"/>
        </w:rPr>
      </w:pPr>
      <w:r w:rsidRPr="00B16D48">
        <w:rPr>
          <w:rFonts w:ascii="Arial" w:hAnsi="Arial" w:cs="Arial"/>
        </w:rPr>
        <w:t>Quando o consentimento constituir a base legal aplicável, este deverá ser obtido de forma livre, informada, inequívoca e específica para as finalidades determinadas.</w:t>
      </w:r>
    </w:p>
    <w:p w14:paraId="7719C378" w14:textId="77777777" w:rsidR="00B16D48" w:rsidRPr="00B16D48" w:rsidRDefault="00B16D48" w:rsidP="00B16D48">
      <w:pPr>
        <w:jc w:val="both"/>
        <w:rPr>
          <w:rFonts w:ascii="Arial" w:hAnsi="Arial" w:cs="Arial"/>
        </w:rPr>
      </w:pPr>
      <w:r w:rsidRPr="00B16D48">
        <w:rPr>
          <w:rFonts w:ascii="Arial" w:hAnsi="Arial" w:cs="Arial"/>
        </w:rPr>
        <w:t>O titular poderá revogar o consentimento a qualquer momento, mediante solicitação dirigida às Empresas, sem prejuízo da legalidade dos tratamentos realizados anteriormente à revogação.</w:t>
      </w:r>
    </w:p>
    <w:p w14:paraId="326CD711" w14:textId="77777777" w:rsidR="00B16D48" w:rsidRPr="00B16D48" w:rsidRDefault="00B16D48" w:rsidP="00B16D48">
      <w:pPr>
        <w:jc w:val="both"/>
        <w:rPr>
          <w:rFonts w:ascii="Arial" w:hAnsi="Arial" w:cs="Arial"/>
        </w:rPr>
      </w:pPr>
      <w:r w:rsidRPr="00B16D48">
        <w:rPr>
          <w:rFonts w:ascii="Arial" w:hAnsi="Arial" w:cs="Arial"/>
        </w:rPr>
        <w:t>A revogação será analisada à luz das demais bases legais eventualmente aplicáveis e das obrigações legais ou contratuais existentes.</w:t>
      </w:r>
    </w:p>
    <w:p w14:paraId="1483866A" w14:textId="77777777" w:rsidR="00B16D48" w:rsidRPr="00B16D48" w:rsidRDefault="00B16D48" w:rsidP="00B16D48">
      <w:pPr>
        <w:jc w:val="both"/>
        <w:rPr>
          <w:rFonts w:ascii="Arial" w:hAnsi="Arial" w:cs="Arial"/>
        </w:rPr>
      </w:pPr>
      <w:r w:rsidRPr="00B16D48">
        <w:rPr>
          <w:rFonts w:ascii="Arial" w:hAnsi="Arial" w:cs="Arial"/>
        </w:rPr>
        <w:pict w14:anchorId="5EB3CFC5">
          <v:rect id="_x0000_i1336" style="width:0;height:1.5pt" o:hralign="center" o:hrstd="t" o:hr="t" fillcolor="#a0a0a0" stroked="f"/>
        </w:pict>
      </w:r>
    </w:p>
    <w:p w14:paraId="14C83ED1" w14:textId="77777777" w:rsidR="00B16D48" w:rsidRPr="00B16D48" w:rsidRDefault="00B16D48" w:rsidP="00B16D48">
      <w:pPr>
        <w:jc w:val="both"/>
        <w:rPr>
          <w:rFonts w:ascii="Arial" w:hAnsi="Arial" w:cs="Arial"/>
          <w:b/>
          <w:bCs/>
        </w:rPr>
      </w:pPr>
      <w:r w:rsidRPr="00B16D48">
        <w:rPr>
          <w:rFonts w:ascii="Arial" w:hAnsi="Arial" w:cs="Arial"/>
          <w:b/>
          <w:bCs/>
        </w:rPr>
        <w:lastRenderedPageBreak/>
        <w:t>Seção III</w:t>
      </w:r>
    </w:p>
    <w:p w14:paraId="611E9524" w14:textId="77777777" w:rsidR="00B16D48" w:rsidRPr="00B16D48" w:rsidRDefault="00B16D48" w:rsidP="00B16D48">
      <w:pPr>
        <w:jc w:val="both"/>
        <w:rPr>
          <w:rFonts w:ascii="Arial" w:hAnsi="Arial" w:cs="Arial"/>
          <w:b/>
          <w:bCs/>
        </w:rPr>
      </w:pPr>
      <w:r w:rsidRPr="00B16D48">
        <w:rPr>
          <w:rFonts w:ascii="Arial" w:hAnsi="Arial" w:cs="Arial"/>
          <w:b/>
          <w:bCs/>
        </w:rPr>
        <w:t>Da Execução Contratual</w:t>
      </w:r>
    </w:p>
    <w:p w14:paraId="6D4C6F46" w14:textId="77777777" w:rsidR="00B16D48" w:rsidRPr="00B16D48" w:rsidRDefault="00B16D48" w:rsidP="00B16D48">
      <w:pPr>
        <w:jc w:val="both"/>
        <w:rPr>
          <w:rFonts w:ascii="Arial" w:hAnsi="Arial" w:cs="Arial"/>
          <w:b/>
          <w:bCs/>
        </w:rPr>
      </w:pPr>
      <w:r w:rsidRPr="00B16D48">
        <w:rPr>
          <w:rFonts w:ascii="Arial" w:hAnsi="Arial" w:cs="Arial"/>
          <w:b/>
          <w:bCs/>
        </w:rPr>
        <w:t>Art. 15.</w:t>
      </w:r>
    </w:p>
    <w:p w14:paraId="2855D188" w14:textId="77777777" w:rsidR="00B16D48" w:rsidRPr="00B16D48" w:rsidRDefault="00B16D48" w:rsidP="00B16D48">
      <w:pPr>
        <w:jc w:val="both"/>
        <w:rPr>
          <w:rFonts w:ascii="Arial" w:hAnsi="Arial" w:cs="Arial"/>
        </w:rPr>
      </w:pPr>
      <w:r w:rsidRPr="00B16D48">
        <w:rPr>
          <w:rFonts w:ascii="Arial" w:hAnsi="Arial" w:cs="Arial"/>
        </w:rPr>
        <w:t>As Empresas poderão tratar dados pessoais quando o tratamento for necessário à celebração, execução, gestão, fiscalização, alteração, renovação ou encerramento de contratos firmados com clientes, prestadores de serviços, fornecedores, parceiros comerciais ou terceiros.</w:t>
      </w:r>
    </w:p>
    <w:p w14:paraId="7F54270B" w14:textId="77777777" w:rsidR="00B16D48" w:rsidRPr="00B16D48" w:rsidRDefault="00B16D48" w:rsidP="00B16D48">
      <w:pPr>
        <w:jc w:val="both"/>
        <w:rPr>
          <w:rFonts w:ascii="Arial" w:hAnsi="Arial" w:cs="Arial"/>
        </w:rPr>
      </w:pPr>
      <w:r w:rsidRPr="00B16D48">
        <w:rPr>
          <w:rFonts w:ascii="Arial" w:hAnsi="Arial" w:cs="Arial"/>
        </w:rPr>
        <w:t>Incluem-se, entre outras finalidades:</w:t>
      </w:r>
    </w:p>
    <w:p w14:paraId="5A6ACCA0" w14:textId="77777777" w:rsidR="00B16D48" w:rsidRPr="00B16D48" w:rsidRDefault="00B16D48" w:rsidP="00B16D48">
      <w:pPr>
        <w:jc w:val="both"/>
        <w:rPr>
          <w:rFonts w:ascii="Arial" w:hAnsi="Arial" w:cs="Arial"/>
        </w:rPr>
      </w:pPr>
      <w:r w:rsidRPr="00B16D48">
        <w:rPr>
          <w:rFonts w:ascii="Arial" w:hAnsi="Arial" w:cs="Arial"/>
        </w:rPr>
        <w:t>I – cadastramento;</w:t>
      </w:r>
    </w:p>
    <w:p w14:paraId="4E390B3D" w14:textId="77777777" w:rsidR="00B16D48" w:rsidRPr="00B16D48" w:rsidRDefault="00B16D48" w:rsidP="00B16D48">
      <w:pPr>
        <w:jc w:val="both"/>
        <w:rPr>
          <w:rFonts w:ascii="Arial" w:hAnsi="Arial" w:cs="Arial"/>
        </w:rPr>
      </w:pPr>
      <w:r w:rsidRPr="00B16D48">
        <w:rPr>
          <w:rFonts w:ascii="Arial" w:hAnsi="Arial" w:cs="Arial"/>
        </w:rPr>
        <w:t>II – qualificação contratual;</w:t>
      </w:r>
    </w:p>
    <w:p w14:paraId="7D70F953" w14:textId="77777777" w:rsidR="00B16D48" w:rsidRPr="00B16D48" w:rsidRDefault="00B16D48" w:rsidP="00B16D48">
      <w:pPr>
        <w:jc w:val="both"/>
        <w:rPr>
          <w:rFonts w:ascii="Arial" w:hAnsi="Arial" w:cs="Arial"/>
        </w:rPr>
      </w:pPr>
      <w:r w:rsidRPr="00B16D48">
        <w:rPr>
          <w:rFonts w:ascii="Arial" w:hAnsi="Arial" w:cs="Arial"/>
        </w:rPr>
        <w:t>III – autenticação de identidade;</w:t>
      </w:r>
    </w:p>
    <w:p w14:paraId="7219E102" w14:textId="77777777" w:rsidR="00B16D48" w:rsidRPr="00B16D48" w:rsidRDefault="00B16D48" w:rsidP="00B16D48">
      <w:pPr>
        <w:jc w:val="both"/>
        <w:rPr>
          <w:rFonts w:ascii="Arial" w:hAnsi="Arial" w:cs="Arial"/>
        </w:rPr>
      </w:pPr>
      <w:r w:rsidRPr="00B16D48">
        <w:rPr>
          <w:rFonts w:ascii="Arial" w:hAnsi="Arial" w:cs="Arial"/>
        </w:rPr>
        <w:t>IV – disponibilização de oportunidades na Plataforma;</w:t>
      </w:r>
    </w:p>
    <w:p w14:paraId="65D9ED4E" w14:textId="77777777" w:rsidR="00B16D48" w:rsidRPr="00B16D48" w:rsidRDefault="00B16D48" w:rsidP="00B16D48">
      <w:pPr>
        <w:jc w:val="both"/>
        <w:rPr>
          <w:rFonts w:ascii="Arial" w:hAnsi="Arial" w:cs="Arial"/>
        </w:rPr>
      </w:pPr>
      <w:r w:rsidRPr="00B16D48">
        <w:rPr>
          <w:rFonts w:ascii="Arial" w:hAnsi="Arial" w:cs="Arial"/>
        </w:rPr>
        <w:t>V – processamento de pagamentos;</w:t>
      </w:r>
    </w:p>
    <w:p w14:paraId="7471B29B" w14:textId="77777777" w:rsidR="00B16D48" w:rsidRPr="00B16D48" w:rsidRDefault="00B16D48" w:rsidP="00B16D48">
      <w:pPr>
        <w:jc w:val="both"/>
        <w:rPr>
          <w:rFonts w:ascii="Arial" w:hAnsi="Arial" w:cs="Arial"/>
        </w:rPr>
      </w:pPr>
      <w:r w:rsidRPr="00B16D48">
        <w:rPr>
          <w:rFonts w:ascii="Arial" w:hAnsi="Arial" w:cs="Arial"/>
        </w:rPr>
        <w:t>VI – emissão de documentos;</w:t>
      </w:r>
    </w:p>
    <w:p w14:paraId="48DDEC61" w14:textId="77777777" w:rsidR="00B16D48" w:rsidRPr="00B16D48" w:rsidRDefault="00B16D48" w:rsidP="00B16D48">
      <w:pPr>
        <w:jc w:val="both"/>
        <w:rPr>
          <w:rFonts w:ascii="Arial" w:hAnsi="Arial" w:cs="Arial"/>
        </w:rPr>
      </w:pPr>
      <w:r w:rsidRPr="00B16D48">
        <w:rPr>
          <w:rFonts w:ascii="Arial" w:hAnsi="Arial" w:cs="Arial"/>
        </w:rPr>
        <w:t>VII – comunicação operacional;</w:t>
      </w:r>
    </w:p>
    <w:p w14:paraId="04C219B0" w14:textId="77777777" w:rsidR="00B16D48" w:rsidRPr="00B16D48" w:rsidRDefault="00B16D48" w:rsidP="00B16D48">
      <w:pPr>
        <w:jc w:val="both"/>
        <w:rPr>
          <w:rFonts w:ascii="Arial" w:hAnsi="Arial" w:cs="Arial"/>
        </w:rPr>
      </w:pPr>
      <w:r w:rsidRPr="00B16D48">
        <w:rPr>
          <w:rFonts w:ascii="Arial" w:hAnsi="Arial" w:cs="Arial"/>
        </w:rPr>
        <w:t>VIII – cumprimento das obrigações assumidas pelas partes.</w:t>
      </w:r>
    </w:p>
    <w:p w14:paraId="25601D40" w14:textId="77777777" w:rsidR="00B16D48" w:rsidRPr="00B16D48" w:rsidRDefault="00B16D48" w:rsidP="00B16D48">
      <w:pPr>
        <w:jc w:val="both"/>
        <w:rPr>
          <w:rFonts w:ascii="Arial" w:hAnsi="Arial" w:cs="Arial"/>
        </w:rPr>
      </w:pPr>
      <w:r w:rsidRPr="00B16D48">
        <w:rPr>
          <w:rFonts w:ascii="Arial" w:hAnsi="Arial" w:cs="Arial"/>
        </w:rPr>
        <w:t>O tratamento limitar-se-á aos dados estritamente necessários ao cumprimento da relação contratual.</w:t>
      </w:r>
    </w:p>
    <w:p w14:paraId="734EEF72" w14:textId="77777777" w:rsidR="00B16D48" w:rsidRPr="00B16D48" w:rsidRDefault="00B16D48" w:rsidP="00B16D48">
      <w:pPr>
        <w:jc w:val="both"/>
        <w:rPr>
          <w:rFonts w:ascii="Arial" w:hAnsi="Arial" w:cs="Arial"/>
        </w:rPr>
      </w:pPr>
      <w:r w:rsidRPr="00B16D48">
        <w:rPr>
          <w:rFonts w:ascii="Arial" w:hAnsi="Arial" w:cs="Arial"/>
        </w:rPr>
        <w:pict w14:anchorId="333692EE">
          <v:rect id="_x0000_i1337" style="width:0;height:1.5pt" o:hralign="center" o:hrstd="t" o:hr="t" fillcolor="#a0a0a0" stroked="f"/>
        </w:pict>
      </w:r>
    </w:p>
    <w:p w14:paraId="3644E864" w14:textId="77777777" w:rsidR="00B16D48" w:rsidRPr="00B16D48" w:rsidRDefault="00B16D48" w:rsidP="00B16D48">
      <w:pPr>
        <w:jc w:val="both"/>
        <w:rPr>
          <w:rFonts w:ascii="Arial" w:hAnsi="Arial" w:cs="Arial"/>
          <w:b/>
          <w:bCs/>
        </w:rPr>
      </w:pPr>
      <w:r w:rsidRPr="00B16D48">
        <w:rPr>
          <w:rFonts w:ascii="Arial" w:hAnsi="Arial" w:cs="Arial"/>
          <w:b/>
          <w:bCs/>
        </w:rPr>
        <w:t>Seção IV</w:t>
      </w:r>
    </w:p>
    <w:p w14:paraId="0C942776" w14:textId="77777777" w:rsidR="00B16D48" w:rsidRPr="00B16D48" w:rsidRDefault="00B16D48" w:rsidP="00B16D48">
      <w:pPr>
        <w:jc w:val="both"/>
        <w:rPr>
          <w:rFonts w:ascii="Arial" w:hAnsi="Arial" w:cs="Arial"/>
          <w:b/>
          <w:bCs/>
        </w:rPr>
      </w:pPr>
      <w:r w:rsidRPr="00B16D48">
        <w:rPr>
          <w:rFonts w:ascii="Arial" w:hAnsi="Arial" w:cs="Arial"/>
          <w:b/>
          <w:bCs/>
        </w:rPr>
        <w:t>Do Legítimo Interesse</w:t>
      </w:r>
    </w:p>
    <w:p w14:paraId="2ABA9942" w14:textId="77777777" w:rsidR="00B16D48" w:rsidRPr="00B16D48" w:rsidRDefault="00B16D48" w:rsidP="00B16D48">
      <w:pPr>
        <w:jc w:val="both"/>
        <w:rPr>
          <w:rFonts w:ascii="Arial" w:hAnsi="Arial" w:cs="Arial"/>
          <w:b/>
          <w:bCs/>
        </w:rPr>
      </w:pPr>
      <w:r w:rsidRPr="00B16D48">
        <w:rPr>
          <w:rFonts w:ascii="Arial" w:hAnsi="Arial" w:cs="Arial"/>
          <w:b/>
          <w:bCs/>
        </w:rPr>
        <w:t>Art. 16.</w:t>
      </w:r>
    </w:p>
    <w:p w14:paraId="53964614" w14:textId="77777777" w:rsidR="00B16D48" w:rsidRPr="00B16D48" w:rsidRDefault="00B16D48" w:rsidP="00B16D48">
      <w:pPr>
        <w:jc w:val="both"/>
        <w:rPr>
          <w:rFonts w:ascii="Arial" w:hAnsi="Arial" w:cs="Arial"/>
        </w:rPr>
      </w:pPr>
      <w:r w:rsidRPr="00B16D48">
        <w:rPr>
          <w:rFonts w:ascii="Arial" w:hAnsi="Arial" w:cs="Arial"/>
        </w:rPr>
        <w:t>As Empresas poderão tratar dados pessoais com fundamento no legítimo interesse, desde que observados os direitos e liberdades fundamentais do titular e realizadas as avaliações necessárias para verificar a compatibilidade entre os interesses envolvidos.</w:t>
      </w:r>
    </w:p>
    <w:p w14:paraId="470B4395" w14:textId="77777777" w:rsidR="00B16D48" w:rsidRPr="00B16D48" w:rsidRDefault="00B16D48" w:rsidP="00B16D48">
      <w:pPr>
        <w:jc w:val="both"/>
        <w:rPr>
          <w:rFonts w:ascii="Arial" w:hAnsi="Arial" w:cs="Arial"/>
        </w:rPr>
      </w:pPr>
      <w:r w:rsidRPr="00B16D48">
        <w:rPr>
          <w:rFonts w:ascii="Arial" w:hAnsi="Arial" w:cs="Arial"/>
        </w:rPr>
        <w:t>O legítimo interesse poderá fundamentar, dentre outras atividades:</w:t>
      </w:r>
    </w:p>
    <w:p w14:paraId="162C8E90" w14:textId="77777777" w:rsidR="00B16D48" w:rsidRPr="00B16D48" w:rsidRDefault="00B16D48" w:rsidP="00B16D48">
      <w:pPr>
        <w:jc w:val="both"/>
        <w:rPr>
          <w:rFonts w:ascii="Arial" w:hAnsi="Arial" w:cs="Arial"/>
        </w:rPr>
      </w:pPr>
      <w:r w:rsidRPr="00B16D48">
        <w:rPr>
          <w:rFonts w:ascii="Arial" w:hAnsi="Arial" w:cs="Arial"/>
        </w:rPr>
        <w:t>I – prevenção de fraudes;</w:t>
      </w:r>
    </w:p>
    <w:p w14:paraId="4665DF36" w14:textId="77777777" w:rsidR="00B16D48" w:rsidRPr="00B16D48" w:rsidRDefault="00B16D48" w:rsidP="00B16D48">
      <w:pPr>
        <w:jc w:val="both"/>
        <w:rPr>
          <w:rFonts w:ascii="Arial" w:hAnsi="Arial" w:cs="Arial"/>
        </w:rPr>
      </w:pPr>
      <w:r w:rsidRPr="00B16D48">
        <w:rPr>
          <w:rFonts w:ascii="Arial" w:hAnsi="Arial" w:cs="Arial"/>
        </w:rPr>
        <w:t>II – segurança da informação;</w:t>
      </w:r>
    </w:p>
    <w:p w14:paraId="4D30FD99" w14:textId="77777777" w:rsidR="00B16D48" w:rsidRPr="00B16D48" w:rsidRDefault="00B16D48" w:rsidP="00B16D48">
      <w:pPr>
        <w:jc w:val="both"/>
        <w:rPr>
          <w:rFonts w:ascii="Arial" w:hAnsi="Arial" w:cs="Arial"/>
        </w:rPr>
      </w:pPr>
      <w:r w:rsidRPr="00B16D48">
        <w:rPr>
          <w:rFonts w:ascii="Arial" w:hAnsi="Arial" w:cs="Arial"/>
        </w:rPr>
        <w:t>III – proteção das Plataformas Tecnológicas;</w:t>
      </w:r>
    </w:p>
    <w:p w14:paraId="6B7DAE65" w14:textId="77777777" w:rsidR="00B16D48" w:rsidRPr="00B16D48" w:rsidRDefault="00B16D48" w:rsidP="00B16D48">
      <w:pPr>
        <w:jc w:val="both"/>
        <w:rPr>
          <w:rFonts w:ascii="Arial" w:hAnsi="Arial" w:cs="Arial"/>
        </w:rPr>
      </w:pPr>
      <w:r w:rsidRPr="00B16D48">
        <w:rPr>
          <w:rFonts w:ascii="Arial" w:hAnsi="Arial" w:cs="Arial"/>
        </w:rPr>
        <w:t>IV – auditorias internas;</w:t>
      </w:r>
    </w:p>
    <w:p w14:paraId="4F985466" w14:textId="77777777" w:rsidR="00B16D48" w:rsidRPr="00B16D48" w:rsidRDefault="00B16D48" w:rsidP="00B16D48">
      <w:pPr>
        <w:jc w:val="both"/>
        <w:rPr>
          <w:rFonts w:ascii="Arial" w:hAnsi="Arial" w:cs="Arial"/>
        </w:rPr>
      </w:pPr>
      <w:r w:rsidRPr="00B16D48">
        <w:rPr>
          <w:rFonts w:ascii="Arial" w:hAnsi="Arial" w:cs="Arial"/>
        </w:rPr>
        <w:lastRenderedPageBreak/>
        <w:t>V – melhoria dos serviços;</w:t>
      </w:r>
    </w:p>
    <w:p w14:paraId="21EAA2B3" w14:textId="77777777" w:rsidR="00B16D48" w:rsidRPr="00B16D48" w:rsidRDefault="00B16D48" w:rsidP="00B16D48">
      <w:pPr>
        <w:jc w:val="both"/>
        <w:rPr>
          <w:rFonts w:ascii="Arial" w:hAnsi="Arial" w:cs="Arial"/>
        </w:rPr>
      </w:pPr>
      <w:r w:rsidRPr="00B16D48">
        <w:rPr>
          <w:rFonts w:ascii="Arial" w:hAnsi="Arial" w:cs="Arial"/>
        </w:rPr>
        <w:t>VI – gestão de riscos;</w:t>
      </w:r>
    </w:p>
    <w:p w14:paraId="4170781B" w14:textId="77777777" w:rsidR="00B16D48" w:rsidRPr="00B16D48" w:rsidRDefault="00B16D48" w:rsidP="00B16D48">
      <w:pPr>
        <w:jc w:val="both"/>
        <w:rPr>
          <w:rFonts w:ascii="Arial" w:hAnsi="Arial" w:cs="Arial"/>
        </w:rPr>
      </w:pPr>
      <w:r w:rsidRPr="00B16D48">
        <w:rPr>
          <w:rFonts w:ascii="Arial" w:hAnsi="Arial" w:cs="Arial"/>
        </w:rPr>
        <w:t>VII – estatísticas internas;</w:t>
      </w:r>
    </w:p>
    <w:p w14:paraId="12BC7DCD" w14:textId="77777777" w:rsidR="00B16D48" w:rsidRPr="00B16D48" w:rsidRDefault="00B16D48" w:rsidP="00B16D48">
      <w:pPr>
        <w:jc w:val="both"/>
        <w:rPr>
          <w:rFonts w:ascii="Arial" w:hAnsi="Arial" w:cs="Arial"/>
        </w:rPr>
      </w:pPr>
      <w:r w:rsidRPr="00B16D48">
        <w:rPr>
          <w:rFonts w:ascii="Arial" w:hAnsi="Arial" w:cs="Arial"/>
        </w:rPr>
        <w:t>VIII – defesa do patrimônio empresarial.</w:t>
      </w:r>
    </w:p>
    <w:p w14:paraId="6432DAB7" w14:textId="77777777" w:rsidR="00B16D48" w:rsidRPr="00B16D48" w:rsidRDefault="00B16D48" w:rsidP="00B16D48">
      <w:pPr>
        <w:jc w:val="both"/>
        <w:rPr>
          <w:rFonts w:ascii="Arial" w:hAnsi="Arial" w:cs="Arial"/>
        </w:rPr>
      </w:pPr>
      <w:r w:rsidRPr="00B16D48">
        <w:rPr>
          <w:rFonts w:ascii="Arial" w:hAnsi="Arial" w:cs="Arial"/>
        </w:rPr>
        <w:t>Sempre que necessário, serão adotadas medidas destinadas a reduzir impactos sobre os direitos dos titulares.</w:t>
      </w:r>
    </w:p>
    <w:p w14:paraId="0DFD95FF" w14:textId="77777777" w:rsidR="00B16D48" w:rsidRPr="00B16D48" w:rsidRDefault="00B16D48" w:rsidP="00B16D48">
      <w:pPr>
        <w:jc w:val="both"/>
        <w:rPr>
          <w:rFonts w:ascii="Arial" w:hAnsi="Arial" w:cs="Arial"/>
        </w:rPr>
      </w:pPr>
      <w:r w:rsidRPr="00B16D48">
        <w:rPr>
          <w:rFonts w:ascii="Arial" w:hAnsi="Arial" w:cs="Arial"/>
        </w:rPr>
        <w:pict w14:anchorId="4FAF908C">
          <v:rect id="_x0000_i1338" style="width:0;height:1.5pt" o:hralign="center" o:hrstd="t" o:hr="t" fillcolor="#a0a0a0" stroked="f"/>
        </w:pict>
      </w:r>
    </w:p>
    <w:p w14:paraId="5470003F" w14:textId="77777777" w:rsidR="00B16D48" w:rsidRPr="00B16D48" w:rsidRDefault="00B16D48" w:rsidP="00B16D48">
      <w:pPr>
        <w:jc w:val="both"/>
        <w:rPr>
          <w:rFonts w:ascii="Arial" w:hAnsi="Arial" w:cs="Arial"/>
          <w:b/>
          <w:bCs/>
        </w:rPr>
      </w:pPr>
      <w:r w:rsidRPr="00B16D48">
        <w:rPr>
          <w:rFonts w:ascii="Arial" w:hAnsi="Arial" w:cs="Arial"/>
          <w:b/>
          <w:bCs/>
        </w:rPr>
        <w:t>Seção V</w:t>
      </w:r>
    </w:p>
    <w:p w14:paraId="67C65BF5" w14:textId="77777777" w:rsidR="00B16D48" w:rsidRPr="00B16D48" w:rsidRDefault="00B16D48" w:rsidP="00B16D48">
      <w:pPr>
        <w:jc w:val="both"/>
        <w:rPr>
          <w:rFonts w:ascii="Arial" w:hAnsi="Arial" w:cs="Arial"/>
          <w:b/>
          <w:bCs/>
        </w:rPr>
      </w:pPr>
      <w:r w:rsidRPr="00B16D48">
        <w:rPr>
          <w:rFonts w:ascii="Arial" w:hAnsi="Arial" w:cs="Arial"/>
          <w:b/>
          <w:bCs/>
        </w:rPr>
        <w:t>Do Exercício Regular de Direitos</w:t>
      </w:r>
    </w:p>
    <w:p w14:paraId="3FC2B57F" w14:textId="77777777" w:rsidR="00B16D48" w:rsidRPr="00B16D48" w:rsidRDefault="00B16D48" w:rsidP="00B16D48">
      <w:pPr>
        <w:jc w:val="both"/>
        <w:rPr>
          <w:rFonts w:ascii="Arial" w:hAnsi="Arial" w:cs="Arial"/>
          <w:b/>
          <w:bCs/>
        </w:rPr>
      </w:pPr>
      <w:r w:rsidRPr="00B16D48">
        <w:rPr>
          <w:rFonts w:ascii="Arial" w:hAnsi="Arial" w:cs="Arial"/>
          <w:b/>
          <w:bCs/>
        </w:rPr>
        <w:t>Art. 17.</w:t>
      </w:r>
    </w:p>
    <w:p w14:paraId="2BB9ADC4" w14:textId="77777777" w:rsidR="00B16D48" w:rsidRPr="00B16D48" w:rsidRDefault="00B16D48" w:rsidP="00B16D48">
      <w:pPr>
        <w:jc w:val="both"/>
        <w:rPr>
          <w:rFonts w:ascii="Arial" w:hAnsi="Arial" w:cs="Arial"/>
        </w:rPr>
      </w:pPr>
      <w:r w:rsidRPr="00B16D48">
        <w:rPr>
          <w:rFonts w:ascii="Arial" w:hAnsi="Arial" w:cs="Arial"/>
        </w:rPr>
        <w:t>Os dados pessoais poderão ser tratados quando necessários ao exercício regular de direitos em processos judiciais, administrativos ou arbitrais, bem como para a produção antecipada de provas, defesa das Empresas, prevenção de litígios ou cumprimento de determinações legais.</w:t>
      </w:r>
    </w:p>
    <w:p w14:paraId="0D4C0FDF" w14:textId="77777777" w:rsidR="00B16D48" w:rsidRPr="00B16D48" w:rsidRDefault="00B16D48" w:rsidP="00B16D48">
      <w:pPr>
        <w:jc w:val="both"/>
        <w:rPr>
          <w:rFonts w:ascii="Arial" w:hAnsi="Arial" w:cs="Arial"/>
        </w:rPr>
      </w:pPr>
      <w:r w:rsidRPr="00B16D48">
        <w:rPr>
          <w:rFonts w:ascii="Arial" w:hAnsi="Arial" w:cs="Arial"/>
        </w:rPr>
        <w:t>Nessas hipóteses poderão ser preservados documentos, registros eletrônicos, logs, fotografias, vídeos, contratos, assinaturas eletrônicas, metadados e demais elementos probatórios admitidos pelo ordenamento jurídico.</w:t>
      </w:r>
    </w:p>
    <w:p w14:paraId="3A09A56B" w14:textId="77777777" w:rsidR="00B16D48" w:rsidRPr="00B16D48" w:rsidRDefault="00B16D48" w:rsidP="00B16D48">
      <w:pPr>
        <w:jc w:val="both"/>
        <w:rPr>
          <w:rFonts w:ascii="Arial" w:hAnsi="Arial" w:cs="Arial"/>
        </w:rPr>
      </w:pPr>
      <w:r w:rsidRPr="00B16D48">
        <w:rPr>
          <w:rFonts w:ascii="Arial" w:hAnsi="Arial" w:cs="Arial"/>
        </w:rPr>
        <w:pict w14:anchorId="1D492DC4">
          <v:rect id="_x0000_i1339" style="width:0;height:1.5pt" o:hralign="center" o:hrstd="t" o:hr="t" fillcolor="#a0a0a0" stroked="f"/>
        </w:pict>
      </w:r>
    </w:p>
    <w:p w14:paraId="1F1BD7AF" w14:textId="77777777" w:rsidR="00B16D48" w:rsidRPr="00B16D48" w:rsidRDefault="00B16D48" w:rsidP="00B16D48">
      <w:pPr>
        <w:jc w:val="both"/>
        <w:rPr>
          <w:rFonts w:ascii="Arial" w:hAnsi="Arial" w:cs="Arial"/>
          <w:b/>
          <w:bCs/>
        </w:rPr>
      </w:pPr>
      <w:r w:rsidRPr="00B16D48">
        <w:rPr>
          <w:rFonts w:ascii="Arial" w:hAnsi="Arial" w:cs="Arial"/>
          <w:b/>
          <w:bCs/>
        </w:rPr>
        <w:t>Seção VI</w:t>
      </w:r>
    </w:p>
    <w:p w14:paraId="0A2E17F0" w14:textId="77777777" w:rsidR="00B16D48" w:rsidRPr="00B16D48" w:rsidRDefault="00B16D48" w:rsidP="00B16D48">
      <w:pPr>
        <w:jc w:val="both"/>
        <w:rPr>
          <w:rFonts w:ascii="Arial" w:hAnsi="Arial" w:cs="Arial"/>
          <w:b/>
          <w:bCs/>
        </w:rPr>
      </w:pPr>
      <w:r w:rsidRPr="00B16D48">
        <w:rPr>
          <w:rFonts w:ascii="Arial" w:hAnsi="Arial" w:cs="Arial"/>
          <w:b/>
          <w:bCs/>
        </w:rPr>
        <w:t>Do Compartilhamento de Dados</w:t>
      </w:r>
    </w:p>
    <w:p w14:paraId="255910FB" w14:textId="77777777" w:rsidR="00B16D48" w:rsidRPr="00B16D48" w:rsidRDefault="00B16D48" w:rsidP="00B16D48">
      <w:pPr>
        <w:jc w:val="both"/>
        <w:rPr>
          <w:rFonts w:ascii="Arial" w:hAnsi="Arial" w:cs="Arial"/>
          <w:b/>
          <w:bCs/>
        </w:rPr>
      </w:pPr>
      <w:r w:rsidRPr="00B16D48">
        <w:rPr>
          <w:rFonts w:ascii="Arial" w:hAnsi="Arial" w:cs="Arial"/>
          <w:b/>
          <w:bCs/>
        </w:rPr>
        <w:t>Art. 18.</w:t>
      </w:r>
    </w:p>
    <w:p w14:paraId="64ED28E6" w14:textId="77777777" w:rsidR="00B16D48" w:rsidRPr="00B16D48" w:rsidRDefault="00B16D48" w:rsidP="00B16D48">
      <w:pPr>
        <w:jc w:val="both"/>
        <w:rPr>
          <w:rFonts w:ascii="Arial" w:hAnsi="Arial" w:cs="Arial"/>
        </w:rPr>
      </w:pPr>
      <w:r w:rsidRPr="00B16D48">
        <w:rPr>
          <w:rFonts w:ascii="Arial" w:hAnsi="Arial" w:cs="Arial"/>
        </w:rPr>
        <w:t>O compartilhamento de dados pessoais somente ocorrerá quando houver fundamento jurídico adequado e necessidade relacionada às atividades empresariais.</w:t>
      </w:r>
    </w:p>
    <w:p w14:paraId="7946F6D6" w14:textId="77777777" w:rsidR="00B16D48" w:rsidRPr="00B16D48" w:rsidRDefault="00B16D48" w:rsidP="00B16D48">
      <w:pPr>
        <w:jc w:val="both"/>
        <w:rPr>
          <w:rFonts w:ascii="Arial" w:hAnsi="Arial" w:cs="Arial"/>
        </w:rPr>
      </w:pPr>
      <w:r w:rsidRPr="00B16D48">
        <w:rPr>
          <w:rFonts w:ascii="Arial" w:hAnsi="Arial" w:cs="Arial"/>
        </w:rPr>
        <w:t>Os dados poderão ser compartilhados, quando aplicável:</w:t>
      </w:r>
    </w:p>
    <w:p w14:paraId="3278768A" w14:textId="77777777" w:rsidR="00B16D48" w:rsidRPr="00B16D48" w:rsidRDefault="00B16D48" w:rsidP="00B16D48">
      <w:pPr>
        <w:jc w:val="both"/>
        <w:rPr>
          <w:rFonts w:ascii="Arial" w:hAnsi="Arial" w:cs="Arial"/>
        </w:rPr>
      </w:pPr>
      <w:r w:rsidRPr="00B16D48">
        <w:rPr>
          <w:rFonts w:ascii="Arial" w:hAnsi="Arial" w:cs="Arial"/>
        </w:rPr>
        <w:t>I – entre as Empresas integrantes do mesmo grupo econômico;</w:t>
      </w:r>
    </w:p>
    <w:p w14:paraId="52685D48" w14:textId="77777777" w:rsidR="00B16D48" w:rsidRPr="00B16D48" w:rsidRDefault="00B16D48" w:rsidP="00B16D48">
      <w:pPr>
        <w:jc w:val="both"/>
        <w:rPr>
          <w:rFonts w:ascii="Arial" w:hAnsi="Arial" w:cs="Arial"/>
        </w:rPr>
      </w:pPr>
      <w:r w:rsidRPr="00B16D48">
        <w:rPr>
          <w:rFonts w:ascii="Arial" w:hAnsi="Arial" w:cs="Arial"/>
        </w:rPr>
        <w:t>II – com fornecedores contratados;</w:t>
      </w:r>
    </w:p>
    <w:p w14:paraId="08CF6222" w14:textId="77777777" w:rsidR="00B16D48" w:rsidRPr="00B16D48" w:rsidRDefault="00B16D48" w:rsidP="00B16D48">
      <w:pPr>
        <w:jc w:val="both"/>
        <w:rPr>
          <w:rFonts w:ascii="Arial" w:hAnsi="Arial" w:cs="Arial"/>
        </w:rPr>
      </w:pPr>
      <w:r w:rsidRPr="00B16D48">
        <w:rPr>
          <w:rFonts w:ascii="Arial" w:hAnsi="Arial" w:cs="Arial"/>
        </w:rPr>
        <w:t>III – com parceiros comerciais;</w:t>
      </w:r>
    </w:p>
    <w:p w14:paraId="16F47710" w14:textId="77777777" w:rsidR="00B16D48" w:rsidRPr="00B16D48" w:rsidRDefault="00B16D48" w:rsidP="00B16D48">
      <w:pPr>
        <w:jc w:val="both"/>
        <w:rPr>
          <w:rFonts w:ascii="Arial" w:hAnsi="Arial" w:cs="Arial"/>
        </w:rPr>
      </w:pPr>
      <w:r w:rsidRPr="00B16D48">
        <w:rPr>
          <w:rFonts w:ascii="Arial" w:hAnsi="Arial" w:cs="Arial"/>
        </w:rPr>
        <w:t>IV – com instituições financeiras;</w:t>
      </w:r>
    </w:p>
    <w:p w14:paraId="3B8869F1" w14:textId="77777777" w:rsidR="00B16D48" w:rsidRPr="00B16D48" w:rsidRDefault="00B16D48" w:rsidP="00B16D48">
      <w:pPr>
        <w:jc w:val="both"/>
        <w:rPr>
          <w:rFonts w:ascii="Arial" w:hAnsi="Arial" w:cs="Arial"/>
        </w:rPr>
      </w:pPr>
      <w:r w:rsidRPr="00B16D48">
        <w:rPr>
          <w:rFonts w:ascii="Arial" w:hAnsi="Arial" w:cs="Arial"/>
        </w:rPr>
        <w:t>V – com empresas responsáveis por soluções tecnológicas;</w:t>
      </w:r>
    </w:p>
    <w:p w14:paraId="7B55272D" w14:textId="77777777" w:rsidR="00B16D48" w:rsidRPr="00B16D48" w:rsidRDefault="00B16D48" w:rsidP="00B16D48">
      <w:pPr>
        <w:jc w:val="both"/>
        <w:rPr>
          <w:rFonts w:ascii="Arial" w:hAnsi="Arial" w:cs="Arial"/>
        </w:rPr>
      </w:pPr>
      <w:r w:rsidRPr="00B16D48">
        <w:rPr>
          <w:rFonts w:ascii="Arial" w:hAnsi="Arial" w:cs="Arial"/>
        </w:rPr>
        <w:t>VI – com plataformas de assinatura eletrônica;</w:t>
      </w:r>
    </w:p>
    <w:p w14:paraId="0CCCE761" w14:textId="77777777" w:rsidR="00B16D48" w:rsidRPr="00B16D48" w:rsidRDefault="00B16D48" w:rsidP="00B16D48">
      <w:pPr>
        <w:jc w:val="both"/>
        <w:rPr>
          <w:rFonts w:ascii="Arial" w:hAnsi="Arial" w:cs="Arial"/>
        </w:rPr>
      </w:pPr>
      <w:r w:rsidRPr="00B16D48">
        <w:rPr>
          <w:rFonts w:ascii="Arial" w:hAnsi="Arial" w:cs="Arial"/>
        </w:rPr>
        <w:lastRenderedPageBreak/>
        <w:t>VII – com autoridades públicas, quando houver obrigação legal ou determinação judicial;</w:t>
      </w:r>
    </w:p>
    <w:p w14:paraId="2BD53BCC" w14:textId="77777777" w:rsidR="00B16D48" w:rsidRPr="00B16D48" w:rsidRDefault="00B16D48" w:rsidP="00B16D48">
      <w:pPr>
        <w:jc w:val="both"/>
        <w:rPr>
          <w:rFonts w:ascii="Arial" w:hAnsi="Arial" w:cs="Arial"/>
        </w:rPr>
      </w:pPr>
      <w:r w:rsidRPr="00B16D48">
        <w:rPr>
          <w:rFonts w:ascii="Arial" w:hAnsi="Arial" w:cs="Arial"/>
        </w:rPr>
        <w:t>VIII – com escritórios de advocacia, auditores, peritos ou consultores, quando necessário ao exercício regular de direitos.</w:t>
      </w:r>
    </w:p>
    <w:p w14:paraId="2E63C67F" w14:textId="77777777" w:rsidR="00B16D48" w:rsidRPr="00B16D48" w:rsidRDefault="00B16D48" w:rsidP="00B16D48">
      <w:pPr>
        <w:jc w:val="both"/>
        <w:rPr>
          <w:rFonts w:ascii="Arial" w:hAnsi="Arial" w:cs="Arial"/>
        </w:rPr>
      </w:pPr>
      <w:r w:rsidRPr="00B16D48">
        <w:rPr>
          <w:rFonts w:ascii="Arial" w:hAnsi="Arial" w:cs="Arial"/>
        </w:rPr>
        <w:t>O compartilhamento observará os princípios da necessidade, finalidade, proporcionalidade e segurança.</w:t>
      </w:r>
    </w:p>
    <w:p w14:paraId="44C2B141" w14:textId="77777777" w:rsidR="00B16D48" w:rsidRPr="00B16D48" w:rsidRDefault="00B16D48" w:rsidP="00B16D48">
      <w:pPr>
        <w:jc w:val="both"/>
        <w:rPr>
          <w:rFonts w:ascii="Arial" w:hAnsi="Arial" w:cs="Arial"/>
        </w:rPr>
      </w:pPr>
      <w:r w:rsidRPr="00B16D48">
        <w:rPr>
          <w:rFonts w:ascii="Arial" w:hAnsi="Arial" w:cs="Arial"/>
        </w:rPr>
        <w:pict w14:anchorId="1B6D890E">
          <v:rect id="_x0000_i1340" style="width:0;height:1.5pt" o:hralign="center" o:hrstd="t" o:hr="t" fillcolor="#a0a0a0" stroked="f"/>
        </w:pict>
      </w:r>
    </w:p>
    <w:p w14:paraId="7C16F083" w14:textId="77777777" w:rsidR="00B16D48" w:rsidRPr="00B16D48" w:rsidRDefault="00B16D48" w:rsidP="00B16D48">
      <w:pPr>
        <w:jc w:val="both"/>
        <w:rPr>
          <w:rFonts w:ascii="Arial" w:hAnsi="Arial" w:cs="Arial"/>
          <w:b/>
          <w:bCs/>
        </w:rPr>
      </w:pPr>
      <w:r w:rsidRPr="00B16D48">
        <w:rPr>
          <w:rFonts w:ascii="Arial" w:hAnsi="Arial" w:cs="Arial"/>
          <w:b/>
          <w:bCs/>
        </w:rPr>
        <w:t>Seção VII</w:t>
      </w:r>
    </w:p>
    <w:p w14:paraId="1715D2FE" w14:textId="77777777" w:rsidR="00B16D48" w:rsidRPr="00B16D48" w:rsidRDefault="00B16D48" w:rsidP="00B16D48">
      <w:pPr>
        <w:jc w:val="both"/>
        <w:rPr>
          <w:rFonts w:ascii="Arial" w:hAnsi="Arial" w:cs="Arial"/>
          <w:b/>
          <w:bCs/>
        </w:rPr>
      </w:pPr>
      <w:r w:rsidRPr="00B16D48">
        <w:rPr>
          <w:rFonts w:ascii="Arial" w:hAnsi="Arial" w:cs="Arial"/>
          <w:b/>
          <w:bCs/>
        </w:rPr>
        <w:t>Da Transferência de Dados</w:t>
      </w:r>
    </w:p>
    <w:p w14:paraId="3B4C286D" w14:textId="77777777" w:rsidR="00B16D48" w:rsidRPr="00B16D48" w:rsidRDefault="00B16D48" w:rsidP="00B16D48">
      <w:pPr>
        <w:jc w:val="both"/>
        <w:rPr>
          <w:rFonts w:ascii="Arial" w:hAnsi="Arial" w:cs="Arial"/>
          <w:b/>
          <w:bCs/>
        </w:rPr>
      </w:pPr>
      <w:r w:rsidRPr="00B16D48">
        <w:rPr>
          <w:rFonts w:ascii="Arial" w:hAnsi="Arial" w:cs="Arial"/>
          <w:b/>
          <w:bCs/>
        </w:rPr>
        <w:t>Art. 19.</w:t>
      </w:r>
    </w:p>
    <w:p w14:paraId="73B7A261" w14:textId="77777777" w:rsidR="00B16D48" w:rsidRPr="00B16D48" w:rsidRDefault="00B16D48" w:rsidP="00B16D48">
      <w:pPr>
        <w:jc w:val="both"/>
        <w:rPr>
          <w:rFonts w:ascii="Arial" w:hAnsi="Arial" w:cs="Arial"/>
        </w:rPr>
      </w:pPr>
      <w:r w:rsidRPr="00B16D48">
        <w:rPr>
          <w:rFonts w:ascii="Arial" w:hAnsi="Arial" w:cs="Arial"/>
        </w:rPr>
        <w:t>A transferência de dados pessoais para terceiros será realizada somente quando necessária à execução das atividades empresariais ou ao cumprimento de obrigação legal, contratual ou regulatória.</w:t>
      </w:r>
    </w:p>
    <w:p w14:paraId="66DD59B3" w14:textId="77777777" w:rsidR="00B16D48" w:rsidRPr="00B16D48" w:rsidRDefault="00B16D48" w:rsidP="00B16D48">
      <w:pPr>
        <w:jc w:val="both"/>
        <w:rPr>
          <w:rFonts w:ascii="Arial" w:hAnsi="Arial" w:cs="Arial"/>
        </w:rPr>
      </w:pPr>
      <w:r w:rsidRPr="00B16D48">
        <w:rPr>
          <w:rFonts w:ascii="Arial" w:hAnsi="Arial" w:cs="Arial"/>
        </w:rPr>
        <w:t>Sempre que possível, as Empresas adotarão instrumentos contratuais destinados a assegurar que os destinatários observem padrões compatíveis de segurança da informação, confidencialidade e proteção de dados pessoais.</w:t>
      </w:r>
    </w:p>
    <w:p w14:paraId="54C7089C" w14:textId="77777777" w:rsidR="00B16D48" w:rsidRPr="00B16D48" w:rsidRDefault="00B16D48" w:rsidP="00B16D48">
      <w:pPr>
        <w:jc w:val="both"/>
        <w:rPr>
          <w:rFonts w:ascii="Arial" w:hAnsi="Arial" w:cs="Arial"/>
        </w:rPr>
      </w:pPr>
      <w:r w:rsidRPr="00B16D48">
        <w:rPr>
          <w:rFonts w:ascii="Arial" w:hAnsi="Arial" w:cs="Arial"/>
        </w:rPr>
        <w:t>Na hipótese de transferência internacional de dados, serão observadas as exigências previstas na Lei Geral de Proteção de Dados e na regulamentação expedida pela ANPD.</w:t>
      </w:r>
    </w:p>
    <w:p w14:paraId="72A227AE" w14:textId="77777777" w:rsidR="00B16D48" w:rsidRPr="00B16D48" w:rsidRDefault="00B16D48" w:rsidP="00B16D48">
      <w:pPr>
        <w:jc w:val="both"/>
        <w:rPr>
          <w:rFonts w:ascii="Arial" w:hAnsi="Arial" w:cs="Arial"/>
        </w:rPr>
      </w:pPr>
      <w:r w:rsidRPr="00B16D48">
        <w:rPr>
          <w:rFonts w:ascii="Arial" w:hAnsi="Arial" w:cs="Arial"/>
        </w:rPr>
        <w:pict w14:anchorId="542F9130">
          <v:rect id="_x0000_i1341" style="width:0;height:1.5pt" o:hralign="center" o:hrstd="t" o:hr="t" fillcolor="#a0a0a0" stroked="f"/>
        </w:pict>
      </w:r>
    </w:p>
    <w:p w14:paraId="51D92456" w14:textId="77777777" w:rsidR="00B16D48" w:rsidRPr="00B16D48" w:rsidRDefault="00B16D48" w:rsidP="00B16D48">
      <w:pPr>
        <w:jc w:val="both"/>
        <w:rPr>
          <w:rFonts w:ascii="Arial" w:hAnsi="Arial" w:cs="Arial"/>
          <w:b/>
          <w:bCs/>
        </w:rPr>
      </w:pPr>
      <w:r w:rsidRPr="00B16D48">
        <w:rPr>
          <w:rFonts w:ascii="Arial" w:hAnsi="Arial" w:cs="Arial"/>
          <w:b/>
          <w:bCs/>
        </w:rPr>
        <w:t>Seção VIII</w:t>
      </w:r>
    </w:p>
    <w:p w14:paraId="1253E743" w14:textId="77777777" w:rsidR="00B16D48" w:rsidRPr="00B16D48" w:rsidRDefault="00B16D48" w:rsidP="00B16D48">
      <w:pPr>
        <w:jc w:val="both"/>
        <w:rPr>
          <w:rFonts w:ascii="Arial" w:hAnsi="Arial" w:cs="Arial"/>
          <w:b/>
          <w:bCs/>
        </w:rPr>
      </w:pPr>
      <w:r w:rsidRPr="00B16D48">
        <w:rPr>
          <w:rFonts w:ascii="Arial" w:hAnsi="Arial" w:cs="Arial"/>
          <w:b/>
          <w:bCs/>
        </w:rPr>
        <w:t>Do Armazenamento dos Dados</w:t>
      </w:r>
    </w:p>
    <w:p w14:paraId="37DBBE05" w14:textId="77777777" w:rsidR="00B16D48" w:rsidRPr="00B16D48" w:rsidRDefault="00B16D48" w:rsidP="00B16D48">
      <w:pPr>
        <w:jc w:val="both"/>
        <w:rPr>
          <w:rFonts w:ascii="Arial" w:hAnsi="Arial" w:cs="Arial"/>
          <w:b/>
          <w:bCs/>
        </w:rPr>
      </w:pPr>
      <w:r w:rsidRPr="00B16D48">
        <w:rPr>
          <w:rFonts w:ascii="Arial" w:hAnsi="Arial" w:cs="Arial"/>
          <w:b/>
          <w:bCs/>
        </w:rPr>
        <w:t>Art. 20.</w:t>
      </w:r>
    </w:p>
    <w:p w14:paraId="0415A701" w14:textId="77777777" w:rsidR="00B16D48" w:rsidRPr="00B16D48" w:rsidRDefault="00B16D48" w:rsidP="00B16D48">
      <w:pPr>
        <w:jc w:val="both"/>
        <w:rPr>
          <w:rFonts w:ascii="Arial" w:hAnsi="Arial" w:cs="Arial"/>
        </w:rPr>
      </w:pPr>
      <w:r w:rsidRPr="00B16D48">
        <w:rPr>
          <w:rFonts w:ascii="Arial" w:hAnsi="Arial" w:cs="Arial"/>
        </w:rPr>
        <w:t>Os dados pessoais serão armazenados em ambiente físico ou eletrônico que ofereça medidas técnicas e administrativas compatíveis com sua natureza e sensibilidade.</w:t>
      </w:r>
    </w:p>
    <w:p w14:paraId="4DB47507" w14:textId="77777777" w:rsidR="00B16D48" w:rsidRPr="00B16D48" w:rsidRDefault="00B16D48" w:rsidP="00B16D48">
      <w:pPr>
        <w:jc w:val="both"/>
        <w:rPr>
          <w:rFonts w:ascii="Arial" w:hAnsi="Arial" w:cs="Arial"/>
        </w:rPr>
      </w:pPr>
      <w:r w:rsidRPr="00B16D48">
        <w:rPr>
          <w:rFonts w:ascii="Arial" w:hAnsi="Arial" w:cs="Arial"/>
        </w:rPr>
        <w:t>As Empresas poderão utilizar servidores próprios ou serviços especializados de armazenamento em nuvem, desde que observados requisitos adequados de segurança, disponibilidade, integridade, confidencialidade e continuidade das operações.</w:t>
      </w:r>
    </w:p>
    <w:p w14:paraId="1EFA7911" w14:textId="77777777" w:rsidR="00B16D48" w:rsidRPr="00B16D48" w:rsidRDefault="00B16D48" w:rsidP="00B16D48">
      <w:pPr>
        <w:jc w:val="both"/>
        <w:rPr>
          <w:rFonts w:ascii="Arial" w:hAnsi="Arial" w:cs="Arial"/>
        </w:rPr>
      </w:pPr>
      <w:r w:rsidRPr="00B16D48">
        <w:rPr>
          <w:rFonts w:ascii="Arial" w:hAnsi="Arial" w:cs="Arial"/>
        </w:rPr>
        <w:t>O armazenamento será realizado pelo tempo necessário ao atendimento das finalidades que justificaram o tratamento.</w:t>
      </w:r>
    </w:p>
    <w:p w14:paraId="0A034DC2" w14:textId="77777777" w:rsidR="00B16D48" w:rsidRPr="00B16D48" w:rsidRDefault="00B16D48" w:rsidP="00B16D48">
      <w:pPr>
        <w:jc w:val="both"/>
        <w:rPr>
          <w:rFonts w:ascii="Arial" w:hAnsi="Arial" w:cs="Arial"/>
        </w:rPr>
      </w:pPr>
      <w:r w:rsidRPr="00B16D48">
        <w:rPr>
          <w:rFonts w:ascii="Arial" w:hAnsi="Arial" w:cs="Arial"/>
        </w:rPr>
        <w:pict w14:anchorId="3FE1B3A2">
          <v:rect id="_x0000_i1342" style="width:0;height:1.5pt" o:hralign="center" o:hrstd="t" o:hr="t" fillcolor="#a0a0a0" stroked="f"/>
        </w:pict>
      </w:r>
    </w:p>
    <w:p w14:paraId="3BCAB104" w14:textId="77777777" w:rsidR="00B16D48" w:rsidRPr="00B16D48" w:rsidRDefault="00B16D48" w:rsidP="00B16D48">
      <w:pPr>
        <w:jc w:val="both"/>
        <w:rPr>
          <w:rFonts w:ascii="Arial" w:hAnsi="Arial" w:cs="Arial"/>
          <w:b/>
          <w:bCs/>
        </w:rPr>
      </w:pPr>
      <w:r w:rsidRPr="00B16D48">
        <w:rPr>
          <w:rFonts w:ascii="Arial" w:hAnsi="Arial" w:cs="Arial"/>
          <w:b/>
          <w:bCs/>
        </w:rPr>
        <w:t>Seção IX</w:t>
      </w:r>
    </w:p>
    <w:p w14:paraId="69F5C05D" w14:textId="77777777" w:rsidR="00B16D48" w:rsidRPr="00B16D48" w:rsidRDefault="00B16D48" w:rsidP="00B16D48">
      <w:pPr>
        <w:jc w:val="both"/>
        <w:rPr>
          <w:rFonts w:ascii="Arial" w:hAnsi="Arial" w:cs="Arial"/>
          <w:b/>
          <w:bCs/>
        </w:rPr>
      </w:pPr>
      <w:r w:rsidRPr="00B16D48">
        <w:rPr>
          <w:rFonts w:ascii="Arial" w:hAnsi="Arial" w:cs="Arial"/>
          <w:b/>
          <w:bCs/>
        </w:rPr>
        <w:lastRenderedPageBreak/>
        <w:t>Da Retenção dos Dados</w:t>
      </w:r>
    </w:p>
    <w:p w14:paraId="13E1AECB" w14:textId="77777777" w:rsidR="00B16D48" w:rsidRPr="00B16D48" w:rsidRDefault="00B16D48" w:rsidP="00B16D48">
      <w:pPr>
        <w:jc w:val="both"/>
        <w:rPr>
          <w:rFonts w:ascii="Arial" w:hAnsi="Arial" w:cs="Arial"/>
          <w:b/>
          <w:bCs/>
        </w:rPr>
      </w:pPr>
      <w:r w:rsidRPr="00B16D48">
        <w:rPr>
          <w:rFonts w:ascii="Arial" w:hAnsi="Arial" w:cs="Arial"/>
          <w:b/>
          <w:bCs/>
        </w:rPr>
        <w:t>Art. 21.</w:t>
      </w:r>
    </w:p>
    <w:p w14:paraId="53FB50A6" w14:textId="77777777" w:rsidR="00B16D48" w:rsidRPr="00B16D48" w:rsidRDefault="00B16D48" w:rsidP="00B16D48">
      <w:pPr>
        <w:jc w:val="both"/>
        <w:rPr>
          <w:rFonts w:ascii="Arial" w:hAnsi="Arial" w:cs="Arial"/>
        </w:rPr>
      </w:pPr>
      <w:r w:rsidRPr="00B16D48">
        <w:rPr>
          <w:rFonts w:ascii="Arial" w:hAnsi="Arial" w:cs="Arial"/>
        </w:rPr>
        <w:t>Os dados pessoais serão mantidos pelo período necessário ao cumprimento das finalidades para as quais foram coletados, observando-se:</w:t>
      </w:r>
    </w:p>
    <w:p w14:paraId="6B51E544" w14:textId="77777777" w:rsidR="00B16D48" w:rsidRPr="00B16D48" w:rsidRDefault="00B16D48" w:rsidP="00B16D48">
      <w:pPr>
        <w:jc w:val="both"/>
        <w:rPr>
          <w:rFonts w:ascii="Arial" w:hAnsi="Arial" w:cs="Arial"/>
        </w:rPr>
      </w:pPr>
      <w:r w:rsidRPr="00B16D48">
        <w:rPr>
          <w:rFonts w:ascii="Arial" w:hAnsi="Arial" w:cs="Arial"/>
        </w:rPr>
        <w:t>I – obrigações legais;</w:t>
      </w:r>
    </w:p>
    <w:p w14:paraId="3FD5504C" w14:textId="77777777" w:rsidR="00B16D48" w:rsidRPr="00B16D48" w:rsidRDefault="00B16D48" w:rsidP="00B16D48">
      <w:pPr>
        <w:jc w:val="both"/>
        <w:rPr>
          <w:rFonts w:ascii="Arial" w:hAnsi="Arial" w:cs="Arial"/>
        </w:rPr>
      </w:pPr>
      <w:r w:rsidRPr="00B16D48">
        <w:rPr>
          <w:rFonts w:ascii="Arial" w:hAnsi="Arial" w:cs="Arial"/>
        </w:rPr>
        <w:t>II – obrigações regulatórias;</w:t>
      </w:r>
    </w:p>
    <w:p w14:paraId="75765157" w14:textId="77777777" w:rsidR="00B16D48" w:rsidRPr="00B16D48" w:rsidRDefault="00B16D48" w:rsidP="00B16D48">
      <w:pPr>
        <w:jc w:val="both"/>
        <w:rPr>
          <w:rFonts w:ascii="Arial" w:hAnsi="Arial" w:cs="Arial"/>
        </w:rPr>
      </w:pPr>
      <w:r w:rsidRPr="00B16D48">
        <w:rPr>
          <w:rFonts w:ascii="Arial" w:hAnsi="Arial" w:cs="Arial"/>
        </w:rPr>
        <w:t>III – obrigações contratuais;</w:t>
      </w:r>
    </w:p>
    <w:p w14:paraId="571B7FB9" w14:textId="77777777" w:rsidR="00B16D48" w:rsidRPr="00B16D48" w:rsidRDefault="00B16D48" w:rsidP="00B16D48">
      <w:pPr>
        <w:jc w:val="both"/>
        <w:rPr>
          <w:rFonts w:ascii="Arial" w:hAnsi="Arial" w:cs="Arial"/>
        </w:rPr>
      </w:pPr>
      <w:r w:rsidRPr="00B16D48">
        <w:rPr>
          <w:rFonts w:ascii="Arial" w:hAnsi="Arial" w:cs="Arial"/>
        </w:rPr>
        <w:t>IV – exercício regular de direitos;</w:t>
      </w:r>
    </w:p>
    <w:p w14:paraId="54FFC5A1" w14:textId="77777777" w:rsidR="00B16D48" w:rsidRPr="00B16D48" w:rsidRDefault="00B16D48" w:rsidP="00B16D48">
      <w:pPr>
        <w:jc w:val="both"/>
        <w:rPr>
          <w:rFonts w:ascii="Arial" w:hAnsi="Arial" w:cs="Arial"/>
        </w:rPr>
      </w:pPr>
      <w:r w:rsidRPr="00B16D48">
        <w:rPr>
          <w:rFonts w:ascii="Arial" w:hAnsi="Arial" w:cs="Arial"/>
        </w:rPr>
        <w:t>V – prevenção de fraudes;</w:t>
      </w:r>
    </w:p>
    <w:p w14:paraId="734DA121" w14:textId="77777777" w:rsidR="00B16D48" w:rsidRPr="00B16D48" w:rsidRDefault="00B16D48" w:rsidP="00B16D48">
      <w:pPr>
        <w:jc w:val="both"/>
        <w:rPr>
          <w:rFonts w:ascii="Arial" w:hAnsi="Arial" w:cs="Arial"/>
        </w:rPr>
      </w:pPr>
      <w:r w:rsidRPr="00B16D48">
        <w:rPr>
          <w:rFonts w:ascii="Arial" w:hAnsi="Arial" w:cs="Arial"/>
        </w:rPr>
        <w:t>VI – produção antecipada de provas;</w:t>
      </w:r>
    </w:p>
    <w:p w14:paraId="042B618F" w14:textId="77777777" w:rsidR="00B16D48" w:rsidRPr="00B16D48" w:rsidRDefault="00B16D48" w:rsidP="00B16D48">
      <w:pPr>
        <w:jc w:val="both"/>
        <w:rPr>
          <w:rFonts w:ascii="Arial" w:hAnsi="Arial" w:cs="Arial"/>
        </w:rPr>
      </w:pPr>
      <w:r w:rsidRPr="00B16D48">
        <w:rPr>
          <w:rFonts w:ascii="Arial" w:hAnsi="Arial" w:cs="Arial"/>
        </w:rPr>
        <w:t>VII – preservação da cadeia de custódia das evidências;</w:t>
      </w:r>
    </w:p>
    <w:p w14:paraId="0F4A5417" w14:textId="77777777" w:rsidR="00B16D48" w:rsidRPr="00B16D48" w:rsidRDefault="00B16D48" w:rsidP="00B16D48">
      <w:pPr>
        <w:jc w:val="both"/>
        <w:rPr>
          <w:rFonts w:ascii="Arial" w:hAnsi="Arial" w:cs="Arial"/>
        </w:rPr>
      </w:pPr>
      <w:r w:rsidRPr="00B16D48">
        <w:rPr>
          <w:rFonts w:ascii="Arial" w:hAnsi="Arial" w:cs="Arial"/>
        </w:rPr>
        <w:t>VIII – demais hipóteses autorizadas pela legislação.</w:t>
      </w:r>
    </w:p>
    <w:p w14:paraId="31889F1E" w14:textId="77777777" w:rsidR="00B16D48" w:rsidRPr="00B16D48" w:rsidRDefault="00B16D48" w:rsidP="00B16D48">
      <w:pPr>
        <w:jc w:val="both"/>
        <w:rPr>
          <w:rFonts w:ascii="Arial" w:hAnsi="Arial" w:cs="Arial"/>
        </w:rPr>
      </w:pPr>
      <w:r w:rsidRPr="00B16D48">
        <w:rPr>
          <w:rFonts w:ascii="Arial" w:hAnsi="Arial" w:cs="Arial"/>
        </w:rPr>
        <w:t>A retenção observará critérios objetivos de necessidade, proporcionalidade e segurança.</w:t>
      </w:r>
    </w:p>
    <w:p w14:paraId="614D148B" w14:textId="77777777" w:rsidR="00B16D48" w:rsidRPr="00B16D48" w:rsidRDefault="00B16D48" w:rsidP="00B16D48">
      <w:pPr>
        <w:jc w:val="both"/>
        <w:rPr>
          <w:rFonts w:ascii="Arial" w:hAnsi="Arial" w:cs="Arial"/>
        </w:rPr>
      </w:pPr>
      <w:r w:rsidRPr="00B16D48">
        <w:rPr>
          <w:rFonts w:ascii="Arial" w:hAnsi="Arial" w:cs="Arial"/>
        </w:rPr>
        <w:pict w14:anchorId="50B5157B">
          <v:rect id="_x0000_i1343" style="width:0;height:1.5pt" o:hralign="center" o:hrstd="t" o:hr="t" fillcolor="#a0a0a0" stroked="f"/>
        </w:pict>
      </w:r>
    </w:p>
    <w:p w14:paraId="6519FFBF" w14:textId="77777777" w:rsidR="00B16D48" w:rsidRPr="00B16D48" w:rsidRDefault="00B16D48" w:rsidP="00B16D48">
      <w:pPr>
        <w:jc w:val="both"/>
        <w:rPr>
          <w:rFonts w:ascii="Arial" w:hAnsi="Arial" w:cs="Arial"/>
          <w:b/>
          <w:bCs/>
        </w:rPr>
      </w:pPr>
      <w:r w:rsidRPr="00B16D48">
        <w:rPr>
          <w:rFonts w:ascii="Arial" w:hAnsi="Arial" w:cs="Arial"/>
          <w:b/>
          <w:bCs/>
        </w:rPr>
        <w:t>Seção X</w:t>
      </w:r>
    </w:p>
    <w:p w14:paraId="317527C4" w14:textId="77777777" w:rsidR="00B16D48" w:rsidRPr="00B16D48" w:rsidRDefault="00B16D48" w:rsidP="00B16D48">
      <w:pPr>
        <w:jc w:val="both"/>
        <w:rPr>
          <w:rFonts w:ascii="Arial" w:hAnsi="Arial" w:cs="Arial"/>
          <w:b/>
          <w:bCs/>
        </w:rPr>
      </w:pPr>
      <w:r w:rsidRPr="00B16D48">
        <w:rPr>
          <w:rFonts w:ascii="Arial" w:hAnsi="Arial" w:cs="Arial"/>
          <w:b/>
          <w:bCs/>
        </w:rPr>
        <w:t>Da Eliminação dos Dados</w:t>
      </w:r>
    </w:p>
    <w:p w14:paraId="76835AD3" w14:textId="77777777" w:rsidR="00B16D48" w:rsidRPr="00B16D48" w:rsidRDefault="00B16D48" w:rsidP="00B16D48">
      <w:pPr>
        <w:jc w:val="both"/>
        <w:rPr>
          <w:rFonts w:ascii="Arial" w:hAnsi="Arial" w:cs="Arial"/>
          <w:b/>
          <w:bCs/>
        </w:rPr>
      </w:pPr>
      <w:r w:rsidRPr="00B16D48">
        <w:rPr>
          <w:rFonts w:ascii="Arial" w:hAnsi="Arial" w:cs="Arial"/>
          <w:b/>
          <w:bCs/>
        </w:rPr>
        <w:t>Art. 22.</w:t>
      </w:r>
    </w:p>
    <w:p w14:paraId="28403B94" w14:textId="77777777" w:rsidR="00B16D48" w:rsidRPr="00B16D48" w:rsidRDefault="00B16D48" w:rsidP="00B16D48">
      <w:pPr>
        <w:jc w:val="both"/>
        <w:rPr>
          <w:rFonts w:ascii="Arial" w:hAnsi="Arial" w:cs="Arial"/>
        </w:rPr>
      </w:pPr>
      <w:r w:rsidRPr="00B16D48">
        <w:rPr>
          <w:rFonts w:ascii="Arial" w:hAnsi="Arial" w:cs="Arial"/>
        </w:rPr>
        <w:t>Encerrada a finalidade do tratamento, os dados pessoais poderão ser eliminados, ressalvadas as hipóteses de conservação autorizadas pela Lei Geral de Proteção de Dados.</w:t>
      </w:r>
    </w:p>
    <w:p w14:paraId="433A5809" w14:textId="77777777" w:rsidR="00B16D48" w:rsidRPr="00B16D48" w:rsidRDefault="00B16D48" w:rsidP="00B16D48">
      <w:pPr>
        <w:jc w:val="both"/>
        <w:rPr>
          <w:rFonts w:ascii="Arial" w:hAnsi="Arial" w:cs="Arial"/>
        </w:rPr>
      </w:pPr>
      <w:r w:rsidRPr="00B16D48">
        <w:rPr>
          <w:rFonts w:ascii="Arial" w:hAnsi="Arial" w:cs="Arial"/>
        </w:rPr>
        <w:t>A eliminação poderá ocorrer por meios físicos ou eletrônicos que assegurem a impossibilidade de recuperação indevida das informações.</w:t>
      </w:r>
    </w:p>
    <w:p w14:paraId="30501EBF" w14:textId="77777777" w:rsidR="00B16D48" w:rsidRPr="00B16D48" w:rsidRDefault="00B16D48" w:rsidP="00B16D48">
      <w:pPr>
        <w:jc w:val="both"/>
        <w:rPr>
          <w:rFonts w:ascii="Arial" w:hAnsi="Arial" w:cs="Arial"/>
        </w:rPr>
      </w:pPr>
      <w:r w:rsidRPr="00B16D48">
        <w:rPr>
          <w:rFonts w:ascii="Arial" w:hAnsi="Arial" w:cs="Arial"/>
        </w:rPr>
        <w:t>Sempre que cabível, será mantido registro da eliminação realizada.</w:t>
      </w:r>
    </w:p>
    <w:p w14:paraId="0CB85830" w14:textId="77777777" w:rsidR="00B16D48" w:rsidRPr="00B16D48" w:rsidRDefault="00B16D48" w:rsidP="00B16D48">
      <w:pPr>
        <w:jc w:val="both"/>
        <w:rPr>
          <w:rFonts w:ascii="Arial" w:hAnsi="Arial" w:cs="Arial"/>
        </w:rPr>
      </w:pPr>
      <w:r w:rsidRPr="00B16D48">
        <w:rPr>
          <w:rFonts w:ascii="Arial" w:hAnsi="Arial" w:cs="Arial"/>
        </w:rPr>
        <w:pict w14:anchorId="4E060266">
          <v:rect id="_x0000_i1344" style="width:0;height:1.5pt" o:hralign="center" o:hrstd="t" o:hr="t" fillcolor="#a0a0a0" stroked="f"/>
        </w:pict>
      </w:r>
    </w:p>
    <w:p w14:paraId="171BD1E7" w14:textId="77777777" w:rsidR="00B16D48" w:rsidRPr="00B16D48" w:rsidRDefault="00B16D48" w:rsidP="00B16D48">
      <w:pPr>
        <w:jc w:val="both"/>
        <w:rPr>
          <w:rFonts w:ascii="Arial" w:hAnsi="Arial" w:cs="Arial"/>
          <w:b/>
          <w:bCs/>
        </w:rPr>
      </w:pPr>
      <w:r w:rsidRPr="00B16D48">
        <w:rPr>
          <w:rFonts w:ascii="Arial" w:hAnsi="Arial" w:cs="Arial"/>
          <w:b/>
          <w:bCs/>
        </w:rPr>
        <w:t>Seção XI</w:t>
      </w:r>
    </w:p>
    <w:p w14:paraId="215041B1" w14:textId="77777777" w:rsidR="00B16D48" w:rsidRPr="00B16D48" w:rsidRDefault="00B16D48" w:rsidP="00B16D48">
      <w:pPr>
        <w:jc w:val="both"/>
        <w:rPr>
          <w:rFonts w:ascii="Arial" w:hAnsi="Arial" w:cs="Arial"/>
          <w:b/>
          <w:bCs/>
        </w:rPr>
      </w:pPr>
      <w:r w:rsidRPr="00B16D48">
        <w:rPr>
          <w:rFonts w:ascii="Arial" w:hAnsi="Arial" w:cs="Arial"/>
          <w:b/>
          <w:bCs/>
        </w:rPr>
        <w:t>Da Anonimização</w:t>
      </w:r>
    </w:p>
    <w:p w14:paraId="1EF4F4AD" w14:textId="77777777" w:rsidR="00B16D48" w:rsidRPr="00B16D48" w:rsidRDefault="00B16D48" w:rsidP="00B16D48">
      <w:pPr>
        <w:jc w:val="both"/>
        <w:rPr>
          <w:rFonts w:ascii="Arial" w:hAnsi="Arial" w:cs="Arial"/>
          <w:b/>
          <w:bCs/>
        </w:rPr>
      </w:pPr>
      <w:r w:rsidRPr="00B16D48">
        <w:rPr>
          <w:rFonts w:ascii="Arial" w:hAnsi="Arial" w:cs="Arial"/>
          <w:b/>
          <w:bCs/>
        </w:rPr>
        <w:t>Art. 23.</w:t>
      </w:r>
    </w:p>
    <w:p w14:paraId="365B4E5D" w14:textId="77777777" w:rsidR="00B16D48" w:rsidRPr="00B16D48" w:rsidRDefault="00B16D48" w:rsidP="00B16D48">
      <w:pPr>
        <w:jc w:val="both"/>
        <w:rPr>
          <w:rFonts w:ascii="Arial" w:hAnsi="Arial" w:cs="Arial"/>
        </w:rPr>
      </w:pPr>
      <w:r w:rsidRPr="00B16D48">
        <w:rPr>
          <w:rFonts w:ascii="Arial" w:hAnsi="Arial" w:cs="Arial"/>
        </w:rPr>
        <w:t>Sempre que possível e compatível com a finalidade do tratamento, as Empresas poderão utilizar técnicas de anonimização ou pseudonimização dos dados pessoais.</w:t>
      </w:r>
    </w:p>
    <w:p w14:paraId="67DA247E" w14:textId="77777777" w:rsidR="00B16D48" w:rsidRPr="00B16D48" w:rsidRDefault="00B16D48" w:rsidP="00B16D48">
      <w:pPr>
        <w:jc w:val="both"/>
        <w:rPr>
          <w:rFonts w:ascii="Arial" w:hAnsi="Arial" w:cs="Arial"/>
        </w:rPr>
      </w:pPr>
      <w:r w:rsidRPr="00B16D48">
        <w:rPr>
          <w:rFonts w:ascii="Arial" w:hAnsi="Arial" w:cs="Arial"/>
        </w:rPr>
        <w:lastRenderedPageBreak/>
        <w:t>Os dados anonimizados poderão ser utilizados para:</w:t>
      </w:r>
    </w:p>
    <w:p w14:paraId="36B6E664" w14:textId="77777777" w:rsidR="00B16D48" w:rsidRPr="00B16D48" w:rsidRDefault="00B16D48" w:rsidP="00B16D48">
      <w:pPr>
        <w:jc w:val="both"/>
        <w:rPr>
          <w:rFonts w:ascii="Arial" w:hAnsi="Arial" w:cs="Arial"/>
        </w:rPr>
      </w:pPr>
      <w:r w:rsidRPr="00B16D48">
        <w:rPr>
          <w:rFonts w:ascii="Arial" w:hAnsi="Arial" w:cs="Arial"/>
        </w:rPr>
        <w:t>I – estatísticas;</w:t>
      </w:r>
    </w:p>
    <w:p w14:paraId="21B16465" w14:textId="77777777" w:rsidR="00B16D48" w:rsidRPr="00B16D48" w:rsidRDefault="00B16D48" w:rsidP="00B16D48">
      <w:pPr>
        <w:jc w:val="both"/>
        <w:rPr>
          <w:rFonts w:ascii="Arial" w:hAnsi="Arial" w:cs="Arial"/>
        </w:rPr>
      </w:pPr>
      <w:r w:rsidRPr="00B16D48">
        <w:rPr>
          <w:rFonts w:ascii="Arial" w:hAnsi="Arial" w:cs="Arial"/>
        </w:rPr>
        <w:t>II – melhoria dos processos;</w:t>
      </w:r>
    </w:p>
    <w:p w14:paraId="2D6536E8" w14:textId="77777777" w:rsidR="00B16D48" w:rsidRPr="00B16D48" w:rsidRDefault="00B16D48" w:rsidP="00B16D48">
      <w:pPr>
        <w:jc w:val="both"/>
        <w:rPr>
          <w:rFonts w:ascii="Arial" w:hAnsi="Arial" w:cs="Arial"/>
        </w:rPr>
      </w:pPr>
      <w:r w:rsidRPr="00B16D48">
        <w:rPr>
          <w:rFonts w:ascii="Arial" w:hAnsi="Arial" w:cs="Arial"/>
        </w:rPr>
        <w:t>III – desenvolvimento tecnológico;</w:t>
      </w:r>
    </w:p>
    <w:p w14:paraId="1EF82F4F" w14:textId="77777777" w:rsidR="00B16D48" w:rsidRPr="00B16D48" w:rsidRDefault="00B16D48" w:rsidP="00B16D48">
      <w:pPr>
        <w:jc w:val="both"/>
        <w:rPr>
          <w:rFonts w:ascii="Arial" w:hAnsi="Arial" w:cs="Arial"/>
        </w:rPr>
      </w:pPr>
      <w:r w:rsidRPr="00B16D48">
        <w:rPr>
          <w:rFonts w:ascii="Arial" w:hAnsi="Arial" w:cs="Arial"/>
        </w:rPr>
        <w:t>IV – inteligência de negócios;</w:t>
      </w:r>
    </w:p>
    <w:p w14:paraId="323BB90D" w14:textId="77777777" w:rsidR="00B16D48" w:rsidRPr="00B16D48" w:rsidRDefault="00B16D48" w:rsidP="00B16D48">
      <w:pPr>
        <w:jc w:val="both"/>
        <w:rPr>
          <w:rFonts w:ascii="Arial" w:hAnsi="Arial" w:cs="Arial"/>
        </w:rPr>
      </w:pPr>
      <w:r w:rsidRPr="00B16D48">
        <w:rPr>
          <w:rFonts w:ascii="Arial" w:hAnsi="Arial" w:cs="Arial"/>
        </w:rPr>
        <w:t>V – auditorias;</w:t>
      </w:r>
    </w:p>
    <w:p w14:paraId="3836E8E9" w14:textId="77777777" w:rsidR="00B16D48" w:rsidRPr="00B16D48" w:rsidRDefault="00B16D48" w:rsidP="00B16D48">
      <w:pPr>
        <w:jc w:val="both"/>
        <w:rPr>
          <w:rFonts w:ascii="Arial" w:hAnsi="Arial" w:cs="Arial"/>
        </w:rPr>
      </w:pPr>
      <w:r w:rsidRPr="00B16D48">
        <w:rPr>
          <w:rFonts w:ascii="Arial" w:hAnsi="Arial" w:cs="Arial"/>
        </w:rPr>
        <w:t>VI – gestão de riscos;</w:t>
      </w:r>
    </w:p>
    <w:p w14:paraId="2D920D89" w14:textId="77777777" w:rsidR="00B16D48" w:rsidRPr="00B16D48" w:rsidRDefault="00B16D48" w:rsidP="00B16D48">
      <w:pPr>
        <w:jc w:val="both"/>
        <w:rPr>
          <w:rFonts w:ascii="Arial" w:hAnsi="Arial" w:cs="Arial"/>
        </w:rPr>
      </w:pPr>
      <w:r w:rsidRPr="00B16D48">
        <w:rPr>
          <w:rFonts w:ascii="Arial" w:hAnsi="Arial" w:cs="Arial"/>
        </w:rPr>
        <w:t>VII – pesquisas internas;</w:t>
      </w:r>
    </w:p>
    <w:p w14:paraId="571E00E8" w14:textId="77777777" w:rsidR="00B16D48" w:rsidRPr="00B16D48" w:rsidRDefault="00B16D48" w:rsidP="00B16D48">
      <w:pPr>
        <w:jc w:val="both"/>
        <w:rPr>
          <w:rFonts w:ascii="Arial" w:hAnsi="Arial" w:cs="Arial"/>
        </w:rPr>
      </w:pPr>
      <w:r w:rsidRPr="00B16D48">
        <w:rPr>
          <w:rFonts w:ascii="Arial" w:hAnsi="Arial" w:cs="Arial"/>
        </w:rPr>
        <w:t>VIII – aperfeiçoamento das Plataformas.</w:t>
      </w:r>
    </w:p>
    <w:p w14:paraId="3515B0B4" w14:textId="77777777" w:rsidR="00B16D48" w:rsidRPr="00B16D48" w:rsidRDefault="00B16D48" w:rsidP="00B16D48">
      <w:pPr>
        <w:jc w:val="both"/>
        <w:rPr>
          <w:rFonts w:ascii="Arial" w:hAnsi="Arial" w:cs="Arial"/>
        </w:rPr>
      </w:pPr>
      <w:r w:rsidRPr="00B16D48">
        <w:rPr>
          <w:rFonts w:ascii="Arial" w:hAnsi="Arial" w:cs="Arial"/>
        </w:rPr>
        <w:t>Caso a anonimização deixe de atender aos requisitos legais, o tratamento passará a observar integralmente as normas aplicáveis aos dados pessoais.</w:t>
      </w:r>
    </w:p>
    <w:p w14:paraId="1C28BCDD" w14:textId="77777777" w:rsidR="00B16D48" w:rsidRPr="00B16D48" w:rsidRDefault="00B16D48" w:rsidP="00B16D48">
      <w:pPr>
        <w:jc w:val="both"/>
        <w:rPr>
          <w:rFonts w:ascii="Arial" w:hAnsi="Arial" w:cs="Arial"/>
        </w:rPr>
      </w:pPr>
      <w:r w:rsidRPr="00B16D48">
        <w:rPr>
          <w:rFonts w:ascii="Arial" w:hAnsi="Arial" w:cs="Arial"/>
        </w:rPr>
        <w:pict w14:anchorId="5796E06A">
          <v:rect id="_x0000_i1345" style="width:0;height:1.5pt" o:hralign="center" o:hrstd="t" o:hr="t" fillcolor="#a0a0a0" stroked="f"/>
        </w:pict>
      </w:r>
    </w:p>
    <w:p w14:paraId="61E22B19" w14:textId="77777777" w:rsidR="00B16D48" w:rsidRPr="00B16D48" w:rsidRDefault="00B16D48" w:rsidP="00B16D48">
      <w:pPr>
        <w:jc w:val="both"/>
        <w:rPr>
          <w:rFonts w:ascii="Arial" w:hAnsi="Arial" w:cs="Arial"/>
          <w:b/>
          <w:bCs/>
        </w:rPr>
      </w:pPr>
      <w:r w:rsidRPr="00B16D48">
        <w:rPr>
          <w:rFonts w:ascii="Arial" w:hAnsi="Arial" w:cs="Arial"/>
          <w:b/>
          <w:bCs/>
        </w:rPr>
        <w:t>Seção XII</w:t>
      </w:r>
    </w:p>
    <w:p w14:paraId="3C9C3C7E" w14:textId="77777777" w:rsidR="00B16D48" w:rsidRPr="00B16D48" w:rsidRDefault="00B16D48" w:rsidP="00B16D48">
      <w:pPr>
        <w:jc w:val="both"/>
        <w:rPr>
          <w:rFonts w:ascii="Arial" w:hAnsi="Arial" w:cs="Arial"/>
          <w:b/>
          <w:bCs/>
        </w:rPr>
      </w:pPr>
      <w:r w:rsidRPr="00B16D48">
        <w:rPr>
          <w:rFonts w:ascii="Arial" w:hAnsi="Arial" w:cs="Arial"/>
          <w:b/>
          <w:bCs/>
        </w:rPr>
        <w:t>Dos Direitos do Titular</w:t>
      </w:r>
    </w:p>
    <w:p w14:paraId="50C98284" w14:textId="77777777" w:rsidR="00B16D48" w:rsidRPr="00B16D48" w:rsidRDefault="00B16D48" w:rsidP="00B16D48">
      <w:pPr>
        <w:jc w:val="both"/>
        <w:rPr>
          <w:rFonts w:ascii="Arial" w:hAnsi="Arial" w:cs="Arial"/>
          <w:b/>
          <w:bCs/>
        </w:rPr>
      </w:pPr>
      <w:r w:rsidRPr="00B16D48">
        <w:rPr>
          <w:rFonts w:ascii="Arial" w:hAnsi="Arial" w:cs="Arial"/>
          <w:b/>
          <w:bCs/>
        </w:rPr>
        <w:t>Art. 24.</w:t>
      </w:r>
    </w:p>
    <w:p w14:paraId="5DA0EC80" w14:textId="77777777" w:rsidR="00B16D48" w:rsidRPr="00B16D48" w:rsidRDefault="00B16D48" w:rsidP="00B16D48">
      <w:pPr>
        <w:jc w:val="both"/>
        <w:rPr>
          <w:rFonts w:ascii="Arial" w:hAnsi="Arial" w:cs="Arial"/>
        </w:rPr>
      </w:pPr>
      <w:r w:rsidRPr="00B16D48">
        <w:rPr>
          <w:rFonts w:ascii="Arial" w:hAnsi="Arial" w:cs="Arial"/>
        </w:rPr>
        <w:t>As Empresas assegurarão aos titulares dos dados o exercício dos direitos previstos na Lei Geral de Proteção de Dados, observadas as limitações legais.</w:t>
      </w:r>
    </w:p>
    <w:p w14:paraId="019DCF95" w14:textId="77777777" w:rsidR="00B16D48" w:rsidRPr="00B16D48" w:rsidRDefault="00B16D48" w:rsidP="00B16D48">
      <w:pPr>
        <w:jc w:val="both"/>
        <w:rPr>
          <w:rFonts w:ascii="Arial" w:hAnsi="Arial" w:cs="Arial"/>
        </w:rPr>
      </w:pPr>
      <w:r w:rsidRPr="00B16D48">
        <w:rPr>
          <w:rFonts w:ascii="Arial" w:hAnsi="Arial" w:cs="Arial"/>
        </w:rPr>
        <w:t>O titular poderá solicitar, quando cabível:</w:t>
      </w:r>
    </w:p>
    <w:p w14:paraId="1E313BE1" w14:textId="77777777" w:rsidR="00B16D48" w:rsidRPr="00B16D48" w:rsidRDefault="00B16D48" w:rsidP="00B16D48">
      <w:pPr>
        <w:jc w:val="both"/>
        <w:rPr>
          <w:rFonts w:ascii="Arial" w:hAnsi="Arial" w:cs="Arial"/>
        </w:rPr>
      </w:pPr>
      <w:r w:rsidRPr="00B16D48">
        <w:rPr>
          <w:rFonts w:ascii="Arial" w:hAnsi="Arial" w:cs="Arial"/>
        </w:rPr>
        <w:t>I – confirmação da existência de tratamento;</w:t>
      </w:r>
    </w:p>
    <w:p w14:paraId="61D2FBC8" w14:textId="77777777" w:rsidR="00B16D48" w:rsidRPr="00B16D48" w:rsidRDefault="00B16D48" w:rsidP="00B16D48">
      <w:pPr>
        <w:jc w:val="both"/>
        <w:rPr>
          <w:rFonts w:ascii="Arial" w:hAnsi="Arial" w:cs="Arial"/>
        </w:rPr>
      </w:pPr>
      <w:r w:rsidRPr="00B16D48">
        <w:rPr>
          <w:rFonts w:ascii="Arial" w:hAnsi="Arial" w:cs="Arial"/>
        </w:rPr>
        <w:t>II – acesso aos dados;</w:t>
      </w:r>
    </w:p>
    <w:p w14:paraId="76121336" w14:textId="77777777" w:rsidR="00B16D48" w:rsidRPr="00B16D48" w:rsidRDefault="00B16D48" w:rsidP="00B16D48">
      <w:pPr>
        <w:jc w:val="both"/>
        <w:rPr>
          <w:rFonts w:ascii="Arial" w:hAnsi="Arial" w:cs="Arial"/>
        </w:rPr>
      </w:pPr>
      <w:r w:rsidRPr="00B16D48">
        <w:rPr>
          <w:rFonts w:ascii="Arial" w:hAnsi="Arial" w:cs="Arial"/>
        </w:rPr>
        <w:t>III – correção de dados incompletos, inexatos ou desatualizados;</w:t>
      </w:r>
    </w:p>
    <w:p w14:paraId="2E780830" w14:textId="77777777" w:rsidR="00B16D48" w:rsidRPr="00B16D48" w:rsidRDefault="00B16D48" w:rsidP="00B16D48">
      <w:pPr>
        <w:jc w:val="both"/>
        <w:rPr>
          <w:rFonts w:ascii="Arial" w:hAnsi="Arial" w:cs="Arial"/>
        </w:rPr>
      </w:pPr>
      <w:r w:rsidRPr="00B16D48">
        <w:rPr>
          <w:rFonts w:ascii="Arial" w:hAnsi="Arial" w:cs="Arial"/>
        </w:rPr>
        <w:t>IV – anonimização, bloqueio ou eliminação de dados tratados em desconformidade com a legislação;</w:t>
      </w:r>
    </w:p>
    <w:p w14:paraId="4DDEDFCB" w14:textId="77777777" w:rsidR="00B16D48" w:rsidRPr="00B16D48" w:rsidRDefault="00B16D48" w:rsidP="00B16D48">
      <w:pPr>
        <w:jc w:val="both"/>
        <w:rPr>
          <w:rFonts w:ascii="Arial" w:hAnsi="Arial" w:cs="Arial"/>
        </w:rPr>
      </w:pPr>
      <w:r w:rsidRPr="00B16D48">
        <w:rPr>
          <w:rFonts w:ascii="Arial" w:hAnsi="Arial" w:cs="Arial"/>
        </w:rPr>
        <w:t>V – portabilidade dos dados, quando aplicável;</w:t>
      </w:r>
    </w:p>
    <w:p w14:paraId="7A3C5E16" w14:textId="77777777" w:rsidR="00B16D48" w:rsidRPr="00B16D48" w:rsidRDefault="00B16D48" w:rsidP="00B16D48">
      <w:pPr>
        <w:jc w:val="both"/>
        <w:rPr>
          <w:rFonts w:ascii="Arial" w:hAnsi="Arial" w:cs="Arial"/>
        </w:rPr>
      </w:pPr>
      <w:r w:rsidRPr="00B16D48">
        <w:rPr>
          <w:rFonts w:ascii="Arial" w:hAnsi="Arial" w:cs="Arial"/>
        </w:rPr>
        <w:t>VI – eliminação dos dados tratados com base no consentimento, ressalvadas as hipóteses legais;</w:t>
      </w:r>
    </w:p>
    <w:p w14:paraId="78F26F0B" w14:textId="77777777" w:rsidR="00B16D48" w:rsidRPr="00B16D48" w:rsidRDefault="00B16D48" w:rsidP="00B16D48">
      <w:pPr>
        <w:jc w:val="both"/>
        <w:rPr>
          <w:rFonts w:ascii="Arial" w:hAnsi="Arial" w:cs="Arial"/>
        </w:rPr>
      </w:pPr>
      <w:r w:rsidRPr="00B16D48">
        <w:rPr>
          <w:rFonts w:ascii="Arial" w:hAnsi="Arial" w:cs="Arial"/>
        </w:rPr>
        <w:t>VII – informação sobre compartilhamento de dados;</w:t>
      </w:r>
    </w:p>
    <w:p w14:paraId="079AFF59" w14:textId="77777777" w:rsidR="00B16D48" w:rsidRPr="00B16D48" w:rsidRDefault="00B16D48" w:rsidP="00B16D48">
      <w:pPr>
        <w:jc w:val="both"/>
        <w:rPr>
          <w:rFonts w:ascii="Arial" w:hAnsi="Arial" w:cs="Arial"/>
        </w:rPr>
      </w:pPr>
      <w:r w:rsidRPr="00B16D48">
        <w:rPr>
          <w:rFonts w:ascii="Arial" w:hAnsi="Arial" w:cs="Arial"/>
        </w:rPr>
        <w:t>VIII – informação sobre a possibilidade de não fornecer consentimento e suas consequências;</w:t>
      </w:r>
    </w:p>
    <w:p w14:paraId="6042A0AB" w14:textId="77777777" w:rsidR="00B16D48" w:rsidRPr="00B16D48" w:rsidRDefault="00B16D48" w:rsidP="00B16D48">
      <w:pPr>
        <w:jc w:val="both"/>
        <w:rPr>
          <w:rFonts w:ascii="Arial" w:hAnsi="Arial" w:cs="Arial"/>
        </w:rPr>
      </w:pPr>
      <w:r w:rsidRPr="00B16D48">
        <w:rPr>
          <w:rFonts w:ascii="Arial" w:hAnsi="Arial" w:cs="Arial"/>
        </w:rPr>
        <w:t>IX – revisão de decisões baseadas exclusivamente em tratamento automatizado, quando prevista na legislação.</w:t>
      </w:r>
    </w:p>
    <w:p w14:paraId="771AA7D2" w14:textId="77777777" w:rsidR="00B16D48" w:rsidRPr="00B16D48" w:rsidRDefault="00B16D48" w:rsidP="00B16D48">
      <w:pPr>
        <w:jc w:val="both"/>
        <w:rPr>
          <w:rFonts w:ascii="Arial" w:hAnsi="Arial" w:cs="Arial"/>
        </w:rPr>
      </w:pPr>
      <w:r w:rsidRPr="00B16D48">
        <w:rPr>
          <w:rFonts w:ascii="Arial" w:hAnsi="Arial" w:cs="Arial"/>
        </w:rPr>
        <w:lastRenderedPageBreak/>
        <w:pict w14:anchorId="522C28C9">
          <v:rect id="_x0000_i1346" style="width:0;height:1.5pt" o:hralign="center" o:hrstd="t" o:hr="t" fillcolor="#a0a0a0" stroked="f"/>
        </w:pict>
      </w:r>
    </w:p>
    <w:p w14:paraId="54A50C1D" w14:textId="77777777" w:rsidR="00B16D48" w:rsidRPr="00B16D48" w:rsidRDefault="00B16D48" w:rsidP="00B16D48">
      <w:pPr>
        <w:jc w:val="both"/>
        <w:rPr>
          <w:rFonts w:ascii="Arial" w:hAnsi="Arial" w:cs="Arial"/>
          <w:b/>
          <w:bCs/>
        </w:rPr>
      </w:pPr>
      <w:r w:rsidRPr="00B16D48">
        <w:rPr>
          <w:rFonts w:ascii="Arial" w:hAnsi="Arial" w:cs="Arial"/>
          <w:b/>
          <w:bCs/>
        </w:rPr>
        <w:t>Seção XIII</w:t>
      </w:r>
    </w:p>
    <w:p w14:paraId="5ACE92DE" w14:textId="77777777" w:rsidR="00B16D48" w:rsidRPr="00B16D48" w:rsidRDefault="00B16D48" w:rsidP="00B16D48">
      <w:pPr>
        <w:jc w:val="both"/>
        <w:rPr>
          <w:rFonts w:ascii="Arial" w:hAnsi="Arial" w:cs="Arial"/>
          <w:b/>
          <w:bCs/>
        </w:rPr>
      </w:pPr>
      <w:r w:rsidRPr="00B16D48">
        <w:rPr>
          <w:rFonts w:ascii="Arial" w:hAnsi="Arial" w:cs="Arial"/>
          <w:b/>
          <w:bCs/>
        </w:rPr>
        <w:t>Do Atendimento aos Titulares</w:t>
      </w:r>
    </w:p>
    <w:p w14:paraId="41E542CA" w14:textId="77777777" w:rsidR="00B16D48" w:rsidRPr="00B16D48" w:rsidRDefault="00B16D48" w:rsidP="00B16D48">
      <w:pPr>
        <w:jc w:val="both"/>
        <w:rPr>
          <w:rFonts w:ascii="Arial" w:hAnsi="Arial" w:cs="Arial"/>
          <w:b/>
          <w:bCs/>
        </w:rPr>
      </w:pPr>
      <w:r w:rsidRPr="00B16D48">
        <w:rPr>
          <w:rFonts w:ascii="Arial" w:hAnsi="Arial" w:cs="Arial"/>
          <w:b/>
          <w:bCs/>
        </w:rPr>
        <w:t>Art. 25.</w:t>
      </w:r>
    </w:p>
    <w:p w14:paraId="134007B1" w14:textId="77777777" w:rsidR="00B16D48" w:rsidRPr="00B16D48" w:rsidRDefault="00B16D48" w:rsidP="00B16D48">
      <w:pPr>
        <w:jc w:val="both"/>
        <w:rPr>
          <w:rFonts w:ascii="Arial" w:hAnsi="Arial" w:cs="Arial"/>
        </w:rPr>
      </w:pPr>
      <w:r w:rsidRPr="00B16D48">
        <w:rPr>
          <w:rFonts w:ascii="Arial" w:hAnsi="Arial" w:cs="Arial"/>
        </w:rPr>
        <w:t>As Empresas manterão mecanismos destinados ao atendimento das solicitações apresentadas pelos titulares dos dados.</w:t>
      </w:r>
    </w:p>
    <w:p w14:paraId="1A73CFA5" w14:textId="77777777" w:rsidR="00B16D48" w:rsidRPr="00B16D48" w:rsidRDefault="00B16D48" w:rsidP="00B16D48">
      <w:pPr>
        <w:jc w:val="both"/>
        <w:rPr>
          <w:rFonts w:ascii="Arial" w:hAnsi="Arial" w:cs="Arial"/>
        </w:rPr>
      </w:pPr>
      <w:r w:rsidRPr="00B16D48">
        <w:rPr>
          <w:rFonts w:ascii="Arial" w:hAnsi="Arial" w:cs="Arial"/>
        </w:rPr>
        <w:t>As requisições serão analisadas dentro de prazo razoável, observando-se:</w:t>
      </w:r>
    </w:p>
    <w:p w14:paraId="67F1A536" w14:textId="77777777" w:rsidR="00B16D48" w:rsidRPr="00B16D48" w:rsidRDefault="00B16D48" w:rsidP="00B16D48">
      <w:pPr>
        <w:jc w:val="both"/>
        <w:rPr>
          <w:rFonts w:ascii="Arial" w:hAnsi="Arial" w:cs="Arial"/>
        </w:rPr>
      </w:pPr>
      <w:r w:rsidRPr="00B16D48">
        <w:rPr>
          <w:rFonts w:ascii="Arial" w:hAnsi="Arial" w:cs="Arial"/>
        </w:rPr>
        <w:t>I – a identidade do solicitante;</w:t>
      </w:r>
    </w:p>
    <w:p w14:paraId="3C5BF244" w14:textId="77777777" w:rsidR="00B16D48" w:rsidRPr="00B16D48" w:rsidRDefault="00B16D48" w:rsidP="00B16D48">
      <w:pPr>
        <w:jc w:val="both"/>
        <w:rPr>
          <w:rFonts w:ascii="Arial" w:hAnsi="Arial" w:cs="Arial"/>
        </w:rPr>
      </w:pPr>
      <w:r w:rsidRPr="00B16D48">
        <w:rPr>
          <w:rFonts w:ascii="Arial" w:hAnsi="Arial" w:cs="Arial"/>
        </w:rPr>
        <w:t>II – a natureza da solicitação;</w:t>
      </w:r>
    </w:p>
    <w:p w14:paraId="2E69F8E4" w14:textId="77777777" w:rsidR="00B16D48" w:rsidRPr="00B16D48" w:rsidRDefault="00B16D48" w:rsidP="00B16D48">
      <w:pPr>
        <w:jc w:val="both"/>
        <w:rPr>
          <w:rFonts w:ascii="Arial" w:hAnsi="Arial" w:cs="Arial"/>
        </w:rPr>
      </w:pPr>
      <w:r w:rsidRPr="00B16D48">
        <w:rPr>
          <w:rFonts w:ascii="Arial" w:hAnsi="Arial" w:cs="Arial"/>
        </w:rPr>
        <w:t>III – a base legal do tratamento;</w:t>
      </w:r>
    </w:p>
    <w:p w14:paraId="327E02AB" w14:textId="77777777" w:rsidR="00B16D48" w:rsidRPr="00B16D48" w:rsidRDefault="00B16D48" w:rsidP="00B16D48">
      <w:pPr>
        <w:jc w:val="both"/>
        <w:rPr>
          <w:rFonts w:ascii="Arial" w:hAnsi="Arial" w:cs="Arial"/>
        </w:rPr>
      </w:pPr>
      <w:r w:rsidRPr="00B16D48">
        <w:rPr>
          <w:rFonts w:ascii="Arial" w:hAnsi="Arial" w:cs="Arial"/>
        </w:rPr>
        <w:t>IV – as obrigações legais das Empresas;</w:t>
      </w:r>
    </w:p>
    <w:p w14:paraId="27392AAC" w14:textId="77777777" w:rsidR="00B16D48" w:rsidRPr="00B16D48" w:rsidRDefault="00B16D48" w:rsidP="00B16D48">
      <w:pPr>
        <w:jc w:val="both"/>
        <w:rPr>
          <w:rFonts w:ascii="Arial" w:hAnsi="Arial" w:cs="Arial"/>
        </w:rPr>
      </w:pPr>
      <w:r w:rsidRPr="00B16D48">
        <w:rPr>
          <w:rFonts w:ascii="Arial" w:hAnsi="Arial" w:cs="Arial"/>
        </w:rPr>
        <w:t>V – a proteção de direitos de terceiros;</w:t>
      </w:r>
    </w:p>
    <w:p w14:paraId="5726C613" w14:textId="77777777" w:rsidR="00B16D48" w:rsidRPr="00B16D48" w:rsidRDefault="00B16D48" w:rsidP="00B16D48">
      <w:pPr>
        <w:jc w:val="both"/>
        <w:rPr>
          <w:rFonts w:ascii="Arial" w:hAnsi="Arial" w:cs="Arial"/>
        </w:rPr>
      </w:pPr>
      <w:r w:rsidRPr="00B16D48">
        <w:rPr>
          <w:rFonts w:ascii="Arial" w:hAnsi="Arial" w:cs="Arial"/>
        </w:rPr>
        <w:t>VI – a preservação do exercício regular de direitos.</w:t>
      </w:r>
    </w:p>
    <w:p w14:paraId="0589AC95" w14:textId="77777777" w:rsidR="00B16D48" w:rsidRPr="00B16D48" w:rsidRDefault="00B16D48" w:rsidP="00B16D48">
      <w:pPr>
        <w:jc w:val="both"/>
        <w:rPr>
          <w:rFonts w:ascii="Arial" w:hAnsi="Arial" w:cs="Arial"/>
        </w:rPr>
      </w:pPr>
      <w:r w:rsidRPr="00B16D48">
        <w:rPr>
          <w:rFonts w:ascii="Arial" w:hAnsi="Arial" w:cs="Arial"/>
        </w:rPr>
        <w:t>As respostas serão prestadas de forma clara, transparente e compatível com a legislação aplicável.</w:t>
      </w:r>
    </w:p>
    <w:p w14:paraId="0DAE9644" w14:textId="77777777" w:rsidR="00B16D48" w:rsidRPr="00B16D48" w:rsidRDefault="00B16D48" w:rsidP="00B16D48">
      <w:pPr>
        <w:jc w:val="both"/>
        <w:rPr>
          <w:rFonts w:ascii="Arial" w:hAnsi="Arial" w:cs="Arial"/>
        </w:rPr>
      </w:pPr>
      <w:r w:rsidRPr="00B16D48">
        <w:rPr>
          <w:rFonts w:ascii="Arial" w:hAnsi="Arial" w:cs="Arial"/>
        </w:rPr>
        <w:pict w14:anchorId="03257E8A">
          <v:rect id="_x0000_i1347" style="width:0;height:1.5pt" o:hralign="center" o:hrstd="t" o:hr="t" fillcolor="#a0a0a0" stroked="f"/>
        </w:pict>
      </w:r>
    </w:p>
    <w:p w14:paraId="7DC762C6" w14:textId="77777777" w:rsidR="00B16D48" w:rsidRPr="00B16D48" w:rsidRDefault="00B16D48" w:rsidP="00B16D48">
      <w:pPr>
        <w:jc w:val="both"/>
        <w:rPr>
          <w:rFonts w:ascii="Arial" w:hAnsi="Arial" w:cs="Arial"/>
          <w:b/>
          <w:bCs/>
        </w:rPr>
      </w:pPr>
      <w:r w:rsidRPr="00B16D48">
        <w:rPr>
          <w:rFonts w:ascii="Arial" w:hAnsi="Arial" w:cs="Arial"/>
          <w:b/>
          <w:bCs/>
        </w:rPr>
        <w:t>Seção XIV</w:t>
      </w:r>
    </w:p>
    <w:p w14:paraId="65254F59" w14:textId="267BB4DD" w:rsidR="00B16D48" w:rsidRPr="00B16D48" w:rsidRDefault="00B16D48" w:rsidP="00B16D48">
      <w:pPr>
        <w:jc w:val="both"/>
        <w:rPr>
          <w:rFonts w:ascii="Arial" w:hAnsi="Arial" w:cs="Arial"/>
          <w:b/>
          <w:bCs/>
        </w:rPr>
      </w:pPr>
      <w:r w:rsidRPr="00B16D48">
        <w:rPr>
          <w:rFonts w:ascii="Arial" w:hAnsi="Arial" w:cs="Arial"/>
          <w:b/>
          <w:bCs/>
        </w:rPr>
        <w:t xml:space="preserve">Das Disposições Finais </w:t>
      </w:r>
    </w:p>
    <w:p w14:paraId="6361E844" w14:textId="77777777" w:rsidR="00B16D48" w:rsidRPr="00B16D48" w:rsidRDefault="00B16D48" w:rsidP="00B16D48">
      <w:pPr>
        <w:jc w:val="both"/>
        <w:rPr>
          <w:rFonts w:ascii="Arial" w:hAnsi="Arial" w:cs="Arial"/>
          <w:b/>
          <w:bCs/>
        </w:rPr>
      </w:pPr>
      <w:r w:rsidRPr="00B16D48">
        <w:rPr>
          <w:rFonts w:ascii="Arial" w:hAnsi="Arial" w:cs="Arial"/>
          <w:b/>
          <w:bCs/>
        </w:rPr>
        <w:t>Art. 26.</w:t>
      </w:r>
    </w:p>
    <w:p w14:paraId="3E1857DD" w14:textId="77777777" w:rsidR="00B16D48" w:rsidRPr="00B16D48" w:rsidRDefault="00B16D48" w:rsidP="00B16D48">
      <w:pPr>
        <w:jc w:val="both"/>
        <w:rPr>
          <w:rFonts w:ascii="Arial" w:hAnsi="Arial" w:cs="Arial"/>
        </w:rPr>
      </w:pPr>
      <w:r w:rsidRPr="00B16D48">
        <w:rPr>
          <w:rFonts w:ascii="Arial" w:hAnsi="Arial" w:cs="Arial"/>
        </w:rPr>
        <w:t>O tratamento de dados pessoais realizado pelas Empresas deverá observar, permanentemente, os princípios da boa-fé objetiva, da finalidade, adequação, necessidade, transparência, segurança, prevenção, responsabilização e prestação de contas.</w:t>
      </w:r>
    </w:p>
    <w:p w14:paraId="46EF86FC" w14:textId="77777777" w:rsidR="00B16D48" w:rsidRPr="00B16D48" w:rsidRDefault="00B16D48" w:rsidP="00B16D48">
      <w:pPr>
        <w:jc w:val="both"/>
        <w:rPr>
          <w:rFonts w:ascii="Arial" w:hAnsi="Arial" w:cs="Arial"/>
        </w:rPr>
      </w:pPr>
      <w:r w:rsidRPr="00B16D48">
        <w:rPr>
          <w:rFonts w:ascii="Arial" w:hAnsi="Arial" w:cs="Arial"/>
        </w:rPr>
        <w:t>As operações de tratamento serão executadas de forma proporcional às finalidades empresariais legítimas, buscando conciliar a proteção dos direitos dos titulares com a livre iniciativa, a liberdade contratual, a segurança jurídica, o exercício regular de direitos e a continuidade das atividades empresariais.</w:t>
      </w:r>
    </w:p>
    <w:p w14:paraId="6E1A593F" w14:textId="77777777" w:rsidR="00B16D48" w:rsidRDefault="00B16D48" w:rsidP="00B16D48">
      <w:pPr>
        <w:jc w:val="both"/>
        <w:rPr>
          <w:rFonts w:ascii="Arial" w:hAnsi="Arial" w:cs="Arial"/>
        </w:rPr>
      </w:pPr>
      <w:r w:rsidRPr="00B16D48">
        <w:rPr>
          <w:rFonts w:ascii="Arial" w:hAnsi="Arial" w:cs="Arial"/>
        </w:rPr>
        <w:t>As disposições deste Capítulo complementam o Manual Corporativo, o Código de Ética, a Política Antifraude, a Política de Segurança da Informação e as demais Políticas Institucionais, integrando o Programa Corporativo de Governança, Compliance e Proteção de Dados Pessoais das Empresas.</w:t>
      </w:r>
    </w:p>
    <w:p w14:paraId="0FA0C757" w14:textId="548BFA20" w:rsidR="006A2B03" w:rsidRDefault="006A2B03" w:rsidP="00B16D48">
      <w:pPr>
        <w:jc w:val="both"/>
        <w:rPr>
          <w:rFonts w:ascii="Arial" w:hAnsi="Arial" w:cs="Arial"/>
        </w:rPr>
      </w:pPr>
      <w:r w:rsidRPr="006A2B03">
        <w:rPr>
          <w:rFonts w:ascii="Arial" w:hAnsi="Arial" w:cs="Arial"/>
        </w:rPr>
        <w:pict w14:anchorId="3C8850AE">
          <v:rect id="_x0000_i1458" style="width:0;height:1.5pt" o:hralign="center" o:hrstd="t" o:hr="t" fillcolor="#a0a0a0" stroked="f"/>
        </w:pict>
      </w:r>
    </w:p>
    <w:p w14:paraId="12CEEDCB" w14:textId="77777777" w:rsidR="006A2B03" w:rsidRPr="006A2B03" w:rsidRDefault="006A2B03" w:rsidP="006A2B03">
      <w:pPr>
        <w:jc w:val="both"/>
        <w:rPr>
          <w:rFonts w:ascii="Arial" w:hAnsi="Arial" w:cs="Arial"/>
          <w:b/>
          <w:bCs/>
        </w:rPr>
      </w:pPr>
      <w:r w:rsidRPr="006A2B03">
        <w:rPr>
          <w:rFonts w:ascii="Arial" w:hAnsi="Arial" w:cs="Arial"/>
          <w:b/>
          <w:bCs/>
        </w:rPr>
        <w:t>CAPÍTULO III</w:t>
      </w:r>
    </w:p>
    <w:p w14:paraId="27854171" w14:textId="77777777" w:rsidR="006A2B03" w:rsidRPr="006A2B03" w:rsidRDefault="006A2B03" w:rsidP="006A2B03">
      <w:pPr>
        <w:jc w:val="both"/>
        <w:rPr>
          <w:rFonts w:ascii="Arial" w:hAnsi="Arial" w:cs="Arial"/>
          <w:b/>
          <w:bCs/>
        </w:rPr>
      </w:pPr>
      <w:r w:rsidRPr="006A2B03">
        <w:rPr>
          <w:rFonts w:ascii="Arial" w:hAnsi="Arial" w:cs="Arial"/>
          <w:b/>
          <w:bCs/>
        </w:rPr>
        <w:lastRenderedPageBreak/>
        <w:t>DA SEGURANÇA DA INFORMAÇÃO, DOS REGISTROS TECNOLÓGICOS, DA INTELIGÊNCIA ARTIFICIAL, DOS INCIDENTES DE SEGURANÇA E DA COMUNICAÇÃO À ANPD</w:t>
      </w:r>
    </w:p>
    <w:p w14:paraId="3E2C4479" w14:textId="77777777" w:rsidR="006A2B03" w:rsidRPr="006A2B03" w:rsidRDefault="006A2B03" w:rsidP="006A2B03">
      <w:pPr>
        <w:jc w:val="both"/>
        <w:rPr>
          <w:rFonts w:ascii="Arial" w:hAnsi="Arial" w:cs="Arial"/>
        </w:rPr>
      </w:pPr>
      <w:r w:rsidRPr="006A2B03">
        <w:rPr>
          <w:rFonts w:ascii="Arial" w:hAnsi="Arial" w:cs="Arial"/>
        </w:rPr>
        <w:pict w14:anchorId="5063484D">
          <v:rect id="_x0000_i1434" style="width:0;height:1.5pt" o:hralign="center" o:hrstd="t" o:hr="t" fillcolor="#a0a0a0" stroked="f"/>
        </w:pict>
      </w:r>
    </w:p>
    <w:p w14:paraId="434BA72E" w14:textId="77777777" w:rsidR="006A2B03" w:rsidRPr="006A2B03" w:rsidRDefault="006A2B03" w:rsidP="006A2B03">
      <w:pPr>
        <w:jc w:val="both"/>
        <w:rPr>
          <w:rFonts w:ascii="Arial" w:hAnsi="Arial" w:cs="Arial"/>
          <w:b/>
          <w:bCs/>
        </w:rPr>
      </w:pPr>
      <w:r w:rsidRPr="006A2B03">
        <w:rPr>
          <w:rFonts w:ascii="Arial" w:hAnsi="Arial" w:cs="Arial"/>
          <w:b/>
          <w:bCs/>
        </w:rPr>
        <w:t>Seção I</w:t>
      </w:r>
    </w:p>
    <w:p w14:paraId="485965A7" w14:textId="77777777" w:rsidR="006A2B03" w:rsidRPr="006A2B03" w:rsidRDefault="006A2B03" w:rsidP="006A2B03">
      <w:pPr>
        <w:jc w:val="both"/>
        <w:rPr>
          <w:rFonts w:ascii="Arial" w:hAnsi="Arial" w:cs="Arial"/>
          <w:b/>
          <w:bCs/>
        </w:rPr>
      </w:pPr>
      <w:r w:rsidRPr="006A2B03">
        <w:rPr>
          <w:rFonts w:ascii="Arial" w:hAnsi="Arial" w:cs="Arial"/>
          <w:b/>
          <w:bCs/>
        </w:rPr>
        <w:t>Da Segurança da Informação</w:t>
      </w:r>
    </w:p>
    <w:p w14:paraId="289D9E9F" w14:textId="77777777" w:rsidR="006A2B03" w:rsidRPr="006A2B03" w:rsidRDefault="006A2B03" w:rsidP="006A2B03">
      <w:pPr>
        <w:jc w:val="both"/>
        <w:rPr>
          <w:rFonts w:ascii="Arial" w:hAnsi="Arial" w:cs="Arial"/>
          <w:b/>
          <w:bCs/>
        </w:rPr>
      </w:pPr>
      <w:r w:rsidRPr="006A2B03">
        <w:rPr>
          <w:rFonts w:ascii="Arial" w:hAnsi="Arial" w:cs="Arial"/>
          <w:b/>
          <w:bCs/>
        </w:rPr>
        <w:t>Art. 27.</w:t>
      </w:r>
    </w:p>
    <w:p w14:paraId="41DB0344" w14:textId="77777777" w:rsidR="006A2B03" w:rsidRPr="006A2B03" w:rsidRDefault="006A2B03" w:rsidP="006A2B03">
      <w:pPr>
        <w:jc w:val="both"/>
        <w:rPr>
          <w:rFonts w:ascii="Arial" w:hAnsi="Arial" w:cs="Arial"/>
        </w:rPr>
      </w:pPr>
      <w:r w:rsidRPr="006A2B03">
        <w:rPr>
          <w:rFonts w:ascii="Arial" w:hAnsi="Arial" w:cs="Arial"/>
        </w:rPr>
        <w:t xml:space="preserve">A </w:t>
      </w:r>
      <w:r w:rsidRPr="006A2B03">
        <w:rPr>
          <w:rFonts w:ascii="Arial" w:hAnsi="Arial" w:cs="Arial"/>
          <w:b/>
          <w:bCs/>
        </w:rPr>
        <w:t>DEX INVEST COMÉRCIO E VAREJO LTDA.</w:t>
      </w:r>
      <w:r w:rsidRPr="006A2B03">
        <w:rPr>
          <w:rFonts w:ascii="Arial" w:hAnsi="Arial" w:cs="Arial"/>
        </w:rPr>
        <w:t xml:space="preserve"> e a </w:t>
      </w:r>
      <w:r w:rsidRPr="006A2B03">
        <w:rPr>
          <w:rFonts w:ascii="Arial" w:hAnsi="Arial" w:cs="Arial"/>
          <w:b/>
          <w:bCs/>
        </w:rPr>
        <w:t>STAR GOLD SERVIÇOS OPERACIONAIS LTDA.</w:t>
      </w:r>
      <w:r w:rsidRPr="006A2B03">
        <w:rPr>
          <w:rFonts w:ascii="Arial" w:hAnsi="Arial" w:cs="Arial"/>
        </w:rPr>
        <w:t xml:space="preserve"> manterão Programa Corporativo de Segurança da Informação destinado à proteção dos dados pessoais, das informações estratégicas, dos ativos tecnológicos e da continuidade das atividades empresariais.</w:t>
      </w:r>
    </w:p>
    <w:p w14:paraId="0A1928D0" w14:textId="77777777" w:rsidR="006A2B03" w:rsidRPr="006A2B03" w:rsidRDefault="006A2B03" w:rsidP="006A2B03">
      <w:pPr>
        <w:jc w:val="both"/>
        <w:rPr>
          <w:rFonts w:ascii="Arial" w:hAnsi="Arial" w:cs="Arial"/>
        </w:rPr>
      </w:pPr>
      <w:r w:rsidRPr="006A2B03">
        <w:rPr>
          <w:rFonts w:ascii="Arial" w:hAnsi="Arial" w:cs="Arial"/>
        </w:rPr>
        <w:t>O Programa compreenderá medidas técnicas, administrativas, organizacionais e procedimentais voltadas à prevenção de acessos não autorizados, perda, destruição, alteração, divulgação, vazamento ou qualquer forma de tratamento inadequado ou ilícito.</w:t>
      </w:r>
    </w:p>
    <w:p w14:paraId="023F76A1" w14:textId="77777777" w:rsidR="006A2B03" w:rsidRPr="006A2B03" w:rsidRDefault="006A2B03" w:rsidP="006A2B03">
      <w:pPr>
        <w:jc w:val="both"/>
        <w:rPr>
          <w:rFonts w:ascii="Arial" w:hAnsi="Arial" w:cs="Arial"/>
        </w:rPr>
      </w:pPr>
      <w:r w:rsidRPr="006A2B03">
        <w:rPr>
          <w:rFonts w:ascii="Arial" w:hAnsi="Arial" w:cs="Arial"/>
        </w:rPr>
        <w:pict w14:anchorId="0BD9A18B">
          <v:rect id="_x0000_i1435" style="width:0;height:1.5pt" o:hralign="center" o:hrstd="t" o:hr="t" fillcolor="#a0a0a0" stroked="f"/>
        </w:pict>
      </w:r>
    </w:p>
    <w:p w14:paraId="57B6A167" w14:textId="77777777" w:rsidR="006A2B03" w:rsidRPr="006A2B03" w:rsidRDefault="006A2B03" w:rsidP="006A2B03">
      <w:pPr>
        <w:jc w:val="both"/>
        <w:rPr>
          <w:rFonts w:ascii="Arial" w:hAnsi="Arial" w:cs="Arial"/>
          <w:b/>
          <w:bCs/>
        </w:rPr>
      </w:pPr>
      <w:r w:rsidRPr="006A2B03">
        <w:rPr>
          <w:rFonts w:ascii="Arial" w:hAnsi="Arial" w:cs="Arial"/>
          <w:b/>
          <w:bCs/>
        </w:rPr>
        <w:t>Seção II</w:t>
      </w:r>
    </w:p>
    <w:p w14:paraId="145ADEFD" w14:textId="77777777" w:rsidR="006A2B03" w:rsidRPr="006A2B03" w:rsidRDefault="006A2B03" w:rsidP="006A2B03">
      <w:pPr>
        <w:jc w:val="both"/>
        <w:rPr>
          <w:rFonts w:ascii="Arial" w:hAnsi="Arial" w:cs="Arial"/>
          <w:b/>
          <w:bCs/>
        </w:rPr>
      </w:pPr>
      <w:r w:rsidRPr="006A2B03">
        <w:rPr>
          <w:rFonts w:ascii="Arial" w:hAnsi="Arial" w:cs="Arial"/>
          <w:b/>
          <w:bCs/>
        </w:rPr>
        <w:t>Das Boas Práticas e da ISO 27001</w:t>
      </w:r>
    </w:p>
    <w:p w14:paraId="7D294FF8" w14:textId="77777777" w:rsidR="006A2B03" w:rsidRPr="006A2B03" w:rsidRDefault="006A2B03" w:rsidP="006A2B03">
      <w:pPr>
        <w:jc w:val="both"/>
        <w:rPr>
          <w:rFonts w:ascii="Arial" w:hAnsi="Arial" w:cs="Arial"/>
          <w:b/>
          <w:bCs/>
        </w:rPr>
      </w:pPr>
      <w:r w:rsidRPr="006A2B03">
        <w:rPr>
          <w:rFonts w:ascii="Arial" w:hAnsi="Arial" w:cs="Arial"/>
          <w:b/>
          <w:bCs/>
        </w:rPr>
        <w:t>Art. 28.</w:t>
      </w:r>
    </w:p>
    <w:p w14:paraId="34EDE8E9" w14:textId="77777777" w:rsidR="006A2B03" w:rsidRPr="006A2B03" w:rsidRDefault="006A2B03" w:rsidP="006A2B03">
      <w:pPr>
        <w:jc w:val="both"/>
        <w:rPr>
          <w:rFonts w:ascii="Arial" w:hAnsi="Arial" w:cs="Arial"/>
        </w:rPr>
      </w:pPr>
      <w:r w:rsidRPr="006A2B03">
        <w:rPr>
          <w:rFonts w:ascii="Arial" w:hAnsi="Arial" w:cs="Arial"/>
        </w:rPr>
        <w:t xml:space="preserve">As Empresas buscarão adotar controles compatíveis com as melhores práticas nacionais e internacionais de Segurança da Informação, utilizando como referência, quando aplicável, normas técnicas reconhecidas, inclusive aquelas relacionadas aos Sistemas de Gestão de Segurança da Informação, tais como a </w:t>
      </w:r>
      <w:r w:rsidRPr="006A2B03">
        <w:rPr>
          <w:rFonts w:ascii="Arial" w:hAnsi="Arial" w:cs="Arial"/>
          <w:b/>
          <w:bCs/>
        </w:rPr>
        <w:t>ISO/IEC 27001</w:t>
      </w:r>
      <w:r w:rsidRPr="006A2B03">
        <w:rPr>
          <w:rFonts w:ascii="Arial" w:hAnsi="Arial" w:cs="Arial"/>
        </w:rPr>
        <w:t xml:space="preserve"> e demais padrões correlatos.</w:t>
      </w:r>
    </w:p>
    <w:p w14:paraId="260D0A63" w14:textId="77777777" w:rsidR="006A2B03" w:rsidRPr="006A2B03" w:rsidRDefault="006A2B03" w:rsidP="006A2B03">
      <w:pPr>
        <w:jc w:val="both"/>
        <w:rPr>
          <w:rFonts w:ascii="Arial" w:hAnsi="Arial" w:cs="Arial"/>
        </w:rPr>
      </w:pPr>
      <w:r w:rsidRPr="006A2B03">
        <w:rPr>
          <w:rFonts w:ascii="Arial" w:hAnsi="Arial" w:cs="Arial"/>
        </w:rPr>
        <w:t>A adoção dessas referências possui finalidade orientativa, destinando-se ao aperfeiçoamento contínuo da Governança Corporativa, da Gestão de Riscos e da proteção dos dados pessoais.</w:t>
      </w:r>
    </w:p>
    <w:p w14:paraId="5D544657" w14:textId="77777777" w:rsidR="006A2B03" w:rsidRPr="006A2B03" w:rsidRDefault="006A2B03" w:rsidP="006A2B03">
      <w:pPr>
        <w:jc w:val="both"/>
        <w:rPr>
          <w:rFonts w:ascii="Arial" w:hAnsi="Arial" w:cs="Arial"/>
        </w:rPr>
      </w:pPr>
      <w:r w:rsidRPr="006A2B03">
        <w:rPr>
          <w:rFonts w:ascii="Arial" w:hAnsi="Arial" w:cs="Arial"/>
        </w:rPr>
        <w:pict w14:anchorId="371716BB">
          <v:rect id="_x0000_i1436" style="width:0;height:1.5pt" o:hralign="center" o:hrstd="t" o:hr="t" fillcolor="#a0a0a0" stroked="f"/>
        </w:pict>
      </w:r>
    </w:p>
    <w:p w14:paraId="051B514C" w14:textId="77777777" w:rsidR="006A2B03" w:rsidRPr="006A2B03" w:rsidRDefault="006A2B03" w:rsidP="006A2B03">
      <w:pPr>
        <w:jc w:val="both"/>
        <w:rPr>
          <w:rFonts w:ascii="Arial" w:hAnsi="Arial" w:cs="Arial"/>
          <w:b/>
          <w:bCs/>
        </w:rPr>
      </w:pPr>
      <w:r w:rsidRPr="006A2B03">
        <w:rPr>
          <w:rFonts w:ascii="Arial" w:hAnsi="Arial" w:cs="Arial"/>
          <w:b/>
          <w:bCs/>
        </w:rPr>
        <w:t>Seção III</w:t>
      </w:r>
    </w:p>
    <w:p w14:paraId="040A9459" w14:textId="77777777" w:rsidR="006A2B03" w:rsidRPr="006A2B03" w:rsidRDefault="006A2B03" w:rsidP="006A2B03">
      <w:pPr>
        <w:jc w:val="both"/>
        <w:rPr>
          <w:rFonts w:ascii="Arial" w:hAnsi="Arial" w:cs="Arial"/>
          <w:b/>
          <w:bCs/>
        </w:rPr>
      </w:pPr>
      <w:r w:rsidRPr="006A2B03">
        <w:rPr>
          <w:rFonts w:ascii="Arial" w:hAnsi="Arial" w:cs="Arial"/>
          <w:b/>
          <w:bCs/>
        </w:rPr>
        <w:t>Dos Logs de Auditoria</w:t>
      </w:r>
    </w:p>
    <w:p w14:paraId="24E9D59A" w14:textId="77777777" w:rsidR="006A2B03" w:rsidRPr="006A2B03" w:rsidRDefault="006A2B03" w:rsidP="006A2B03">
      <w:pPr>
        <w:jc w:val="both"/>
        <w:rPr>
          <w:rFonts w:ascii="Arial" w:hAnsi="Arial" w:cs="Arial"/>
          <w:b/>
          <w:bCs/>
        </w:rPr>
      </w:pPr>
      <w:r w:rsidRPr="006A2B03">
        <w:rPr>
          <w:rFonts w:ascii="Arial" w:hAnsi="Arial" w:cs="Arial"/>
          <w:b/>
          <w:bCs/>
        </w:rPr>
        <w:t>Art. 29.</w:t>
      </w:r>
    </w:p>
    <w:p w14:paraId="39B4426C" w14:textId="77777777" w:rsidR="006A2B03" w:rsidRPr="006A2B03" w:rsidRDefault="006A2B03" w:rsidP="006A2B03">
      <w:pPr>
        <w:jc w:val="both"/>
        <w:rPr>
          <w:rFonts w:ascii="Arial" w:hAnsi="Arial" w:cs="Arial"/>
        </w:rPr>
      </w:pPr>
      <w:r w:rsidRPr="006A2B03">
        <w:rPr>
          <w:rFonts w:ascii="Arial" w:hAnsi="Arial" w:cs="Arial"/>
        </w:rPr>
        <w:t>As Empresas poderão registrar e preservar logs de auditoria relacionados à utilização de seus sistemas, Plataformas Tecnológicas, Portais Corporativos e aplicações digitais.</w:t>
      </w:r>
    </w:p>
    <w:p w14:paraId="5364FC07" w14:textId="77777777" w:rsidR="006A2B03" w:rsidRPr="006A2B03" w:rsidRDefault="006A2B03" w:rsidP="006A2B03">
      <w:pPr>
        <w:jc w:val="both"/>
        <w:rPr>
          <w:rFonts w:ascii="Arial" w:hAnsi="Arial" w:cs="Arial"/>
        </w:rPr>
      </w:pPr>
      <w:r w:rsidRPr="006A2B03">
        <w:rPr>
          <w:rFonts w:ascii="Arial" w:hAnsi="Arial" w:cs="Arial"/>
        </w:rPr>
        <w:lastRenderedPageBreak/>
        <w:t>Os registros poderão compreender, dentre outros:</w:t>
      </w:r>
    </w:p>
    <w:p w14:paraId="64258DBB" w14:textId="77777777" w:rsidR="006A2B03" w:rsidRPr="006A2B03" w:rsidRDefault="006A2B03" w:rsidP="006A2B03">
      <w:pPr>
        <w:jc w:val="both"/>
        <w:rPr>
          <w:rFonts w:ascii="Arial" w:hAnsi="Arial" w:cs="Arial"/>
        </w:rPr>
      </w:pPr>
      <w:r w:rsidRPr="006A2B03">
        <w:rPr>
          <w:rFonts w:ascii="Arial" w:hAnsi="Arial" w:cs="Arial"/>
        </w:rPr>
        <w:t>I – data e horário dos acessos;</w:t>
      </w:r>
    </w:p>
    <w:p w14:paraId="0FBB1C13" w14:textId="77777777" w:rsidR="006A2B03" w:rsidRPr="006A2B03" w:rsidRDefault="006A2B03" w:rsidP="006A2B03">
      <w:pPr>
        <w:jc w:val="both"/>
        <w:rPr>
          <w:rFonts w:ascii="Arial" w:hAnsi="Arial" w:cs="Arial"/>
        </w:rPr>
      </w:pPr>
      <w:r w:rsidRPr="006A2B03">
        <w:rPr>
          <w:rFonts w:ascii="Arial" w:hAnsi="Arial" w:cs="Arial"/>
        </w:rPr>
        <w:t>II – autenticações realizadas;</w:t>
      </w:r>
    </w:p>
    <w:p w14:paraId="1830AFEA" w14:textId="77777777" w:rsidR="006A2B03" w:rsidRPr="006A2B03" w:rsidRDefault="006A2B03" w:rsidP="006A2B03">
      <w:pPr>
        <w:jc w:val="both"/>
        <w:rPr>
          <w:rFonts w:ascii="Arial" w:hAnsi="Arial" w:cs="Arial"/>
        </w:rPr>
      </w:pPr>
      <w:r w:rsidRPr="006A2B03">
        <w:rPr>
          <w:rFonts w:ascii="Arial" w:hAnsi="Arial" w:cs="Arial"/>
        </w:rPr>
        <w:t>III – eventos de login e logout;</w:t>
      </w:r>
    </w:p>
    <w:p w14:paraId="1ED96187" w14:textId="77777777" w:rsidR="006A2B03" w:rsidRPr="006A2B03" w:rsidRDefault="006A2B03" w:rsidP="006A2B03">
      <w:pPr>
        <w:jc w:val="both"/>
        <w:rPr>
          <w:rFonts w:ascii="Arial" w:hAnsi="Arial" w:cs="Arial"/>
        </w:rPr>
      </w:pPr>
      <w:r w:rsidRPr="006A2B03">
        <w:rPr>
          <w:rFonts w:ascii="Arial" w:hAnsi="Arial" w:cs="Arial"/>
        </w:rPr>
        <w:t>IV – alterações cadastrais;</w:t>
      </w:r>
    </w:p>
    <w:p w14:paraId="147F3064" w14:textId="77777777" w:rsidR="006A2B03" w:rsidRPr="006A2B03" w:rsidRDefault="006A2B03" w:rsidP="006A2B03">
      <w:pPr>
        <w:jc w:val="both"/>
        <w:rPr>
          <w:rFonts w:ascii="Arial" w:hAnsi="Arial" w:cs="Arial"/>
        </w:rPr>
      </w:pPr>
      <w:r w:rsidRPr="006A2B03">
        <w:rPr>
          <w:rFonts w:ascii="Arial" w:hAnsi="Arial" w:cs="Arial"/>
        </w:rPr>
        <w:t>V – operações executadas;</w:t>
      </w:r>
    </w:p>
    <w:p w14:paraId="6E703694" w14:textId="77777777" w:rsidR="006A2B03" w:rsidRPr="006A2B03" w:rsidRDefault="006A2B03" w:rsidP="006A2B03">
      <w:pPr>
        <w:jc w:val="both"/>
        <w:rPr>
          <w:rFonts w:ascii="Arial" w:hAnsi="Arial" w:cs="Arial"/>
        </w:rPr>
      </w:pPr>
      <w:r w:rsidRPr="006A2B03">
        <w:rPr>
          <w:rFonts w:ascii="Arial" w:hAnsi="Arial" w:cs="Arial"/>
        </w:rPr>
        <w:t>VI – identificação dos dispositivos utilizados;</w:t>
      </w:r>
    </w:p>
    <w:p w14:paraId="61EACC31" w14:textId="77777777" w:rsidR="006A2B03" w:rsidRPr="006A2B03" w:rsidRDefault="006A2B03" w:rsidP="006A2B03">
      <w:pPr>
        <w:jc w:val="both"/>
        <w:rPr>
          <w:rFonts w:ascii="Arial" w:hAnsi="Arial" w:cs="Arial"/>
        </w:rPr>
      </w:pPr>
      <w:r w:rsidRPr="006A2B03">
        <w:rPr>
          <w:rFonts w:ascii="Arial" w:hAnsi="Arial" w:cs="Arial"/>
        </w:rPr>
        <w:t>VII – registros técnicos necessários à segurança dos sistemas.</w:t>
      </w:r>
    </w:p>
    <w:p w14:paraId="07A85A88" w14:textId="77777777" w:rsidR="006A2B03" w:rsidRPr="006A2B03" w:rsidRDefault="006A2B03" w:rsidP="006A2B03">
      <w:pPr>
        <w:jc w:val="both"/>
        <w:rPr>
          <w:rFonts w:ascii="Arial" w:hAnsi="Arial" w:cs="Arial"/>
        </w:rPr>
      </w:pPr>
      <w:r w:rsidRPr="006A2B03">
        <w:rPr>
          <w:rFonts w:ascii="Arial" w:hAnsi="Arial" w:cs="Arial"/>
        </w:rPr>
        <w:t>Os logs serão tratados em conformidade com a legislação vigente e utilizados exclusivamente para finalidades legítimas, incluindo segurança da informação, auditoria, prevenção de fraudes, produção antecipada de provas e exercício regular de direitos.</w:t>
      </w:r>
    </w:p>
    <w:p w14:paraId="60A5C801" w14:textId="77777777" w:rsidR="006A2B03" w:rsidRPr="006A2B03" w:rsidRDefault="006A2B03" w:rsidP="006A2B03">
      <w:pPr>
        <w:jc w:val="both"/>
        <w:rPr>
          <w:rFonts w:ascii="Arial" w:hAnsi="Arial" w:cs="Arial"/>
        </w:rPr>
      </w:pPr>
      <w:r w:rsidRPr="006A2B03">
        <w:rPr>
          <w:rFonts w:ascii="Arial" w:hAnsi="Arial" w:cs="Arial"/>
        </w:rPr>
        <w:pict w14:anchorId="0BCFD77B">
          <v:rect id="_x0000_i1437" style="width:0;height:1.5pt" o:hralign="center" o:hrstd="t" o:hr="t" fillcolor="#a0a0a0" stroked="f"/>
        </w:pict>
      </w:r>
    </w:p>
    <w:p w14:paraId="52F6BBD5" w14:textId="77777777" w:rsidR="006A2B03" w:rsidRPr="006A2B03" w:rsidRDefault="006A2B03" w:rsidP="006A2B03">
      <w:pPr>
        <w:jc w:val="both"/>
        <w:rPr>
          <w:rFonts w:ascii="Arial" w:hAnsi="Arial" w:cs="Arial"/>
          <w:b/>
          <w:bCs/>
        </w:rPr>
      </w:pPr>
      <w:r w:rsidRPr="006A2B03">
        <w:rPr>
          <w:rFonts w:ascii="Arial" w:hAnsi="Arial" w:cs="Arial"/>
          <w:b/>
          <w:bCs/>
        </w:rPr>
        <w:t>Seção IV</w:t>
      </w:r>
    </w:p>
    <w:p w14:paraId="5E90C2AD" w14:textId="77777777" w:rsidR="006A2B03" w:rsidRPr="006A2B03" w:rsidRDefault="006A2B03" w:rsidP="006A2B03">
      <w:pPr>
        <w:jc w:val="both"/>
        <w:rPr>
          <w:rFonts w:ascii="Arial" w:hAnsi="Arial" w:cs="Arial"/>
          <w:b/>
          <w:bCs/>
        </w:rPr>
      </w:pPr>
      <w:r w:rsidRPr="006A2B03">
        <w:rPr>
          <w:rFonts w:ascii="Arial" w:hAnsi="Arial" w:cs="Arial"/>
          <w:b/>
          <w:bCs/>
        </w:rPr>
        <w:t>Do Endereço IP</w:t>
      </w:r>
    </w:p>
    <w:p w14:paraId="7289610E" w14:textId="77777777" w:rsidR="006A2B03" w:rsidRPr="006A2B03" w:rsidRDefault="006A2B03" w:rsidP="006A2B03">
      <w:pPr>
        <w:jc w:val="both"/>
        <w:rPr>
          <w:rFonts w:ascii="Arial" w:hAnsi="Arial" w:cs="Arial"/>
          <w:b/>
          <w:bCs/>
        </w:rPr>
      </w:pPr>
      <w:r w:rsidRPr="006A2B03">
        <w:rPr>
          <w:rFonts w:ascii="Arial" w:hAnsi="Arial" w:cs="Arial"/>
          <w:b/>
          <w:bCs/>
        </w:rPr>
        <w:t>Art. 30.</w:t>
      </w:r>
    </w:p>
    <w:p w14:paraId="1B5D39BE" w14:textId="77777777" w:rsidR="006A2B03" w:rsidRPr="006A2B03" w:rsidRDefault="006A2B03" w:rsidP="006A2B03">
      <w:pPr>
        <w:jc w:val="both"/>
        <w:rPr>
          <w:rFonts w:ascii="Arial" w:hAnsi="Arial" w:cs="Arial"/>
        </w:rPr>
      </w:pPr>
      <w:r w:rsidRPr="006A2B03">
        <w:rPr>
          <w:rFonts w:ascii="Arial" w:hAnsi="Arial" w:cs="Arial"/>
        </w:rPr>
        <w:t>Os endereços IP utilizados durante o acesso às Plataformas poderão ser registrados e tratados para fins de:</w:t>
      </w:r>
    </w:p>
    <w:p w14:paraId="627CF7FA" w14:textId="77777777" w:rsidR="006A2B03" w:rsidRPr="006A2B03" w:rsidRDefault="006A2B03" w:rsidP="006A2B03">
      <w:pPr>
        <w:jc w:val="both"/>
        <w:rPr>
          <w:rFonts w:ascii="Arial" w:hAnsi="Arial" w:cs="Arial"/>
        </w:rPr>
      </w:pPr>
      <w:r w:rsidRPr="006A2B03">
        <w:rPr>
          <w:rFonts w:ascii="Arial" w:hAnsi="Arial" w:cs="Arial"/>
        </w:rPr>
        <w:t>I – autenticação dos usuários;</w:t>
      </w:r>
    </w:p>
    <w:p w14:paraId="6F42165F" w14:textId="77777777" w:rsidR="006A2B03" w:rsidRPr="006A2B03" w:rsidRDefault="006A2B03" w:rsidP="006A2B03">
      <w:pPr>
        <w:jc w:val="both"/>
        <w:rPr>
          <w:rFonts w:ascii="Arial" w:hAnsi="Arial" w:cs="Arial"/>
        </w:rPr>
      </w:pPr>
      <w:r w:rsidRPr="006A2B03">
        <w:rPr>
          <w:rFonts w:ascii="Arial" w:hAnsi="Arial" w:cs="Arial"/>
        </w:rPr>
        <w:t>II – proteção da infraestrutura tecnológica;</w:t>
      </w:r>
    </w:p>
    <w:p w14:paraId="55613192" w14:textId="77777777" w:rsidR="006A2B03" w:rsidRPr="006A2B03" w:rsidRDefault="006A2B03" w:rsidP="006A2B03">
      <w:pPr>
        <w:jc w:val="both"/>
        <w:rPr>
          <w:rFonts w:ascii="Arial" w:hAnsi="Arial" w:cs="Arial"/>
        </w:rPr>
      </w:pPr>
      <w:r w:rsidRPr="006A2B03">
        <w:rPr>
          <w:rFonts w:ascii="Arial" w:hAnsi="Arial" w:cs="Arial"/>
        </w:rPr>
        <w:t>III – prevenção de fraudes;</w:t>
      </w:r>
    </w:p>
    <w:p w14:paraId="0CB7A002" w14:textId="77777777" w:rsidR="006A2B03" w:rsidRPr="006A2B03" w:rsidRDefault="006A2B03" w:rsidP="006A2B03">
      <w:pPr>
        <w:jc w:val="both"/>
        <w:rPr>
          <w:rFonts w:ascii="Arial" w:hAnsi="Arial" w:cs="Arial"/>
        </w:rPr>
      </w:pPr>
      <w:r w:rsidRPr="006A2B03">
        <w:rPr>
          <w:rFonts w:ascii="Arial" w:hAnsi="Arial" w:cs="Arial"/>
        </w:rPr>
        <w:t>IV – investigação de incidentes de segurança;</w:t>
      </w:r>
    </w:p>
    <w:p w14:paraId="7B822AC4" w14:textId="77777777" w:rsidR="006A2B03" w:rsidRPr="006A2B03" w:rsidRDefault="006A2B03" w:rsidP="006A2B03">
      <w:pPr>
        <w:jc w:val="both"/>
        <w:rPr>
          <w:rFonts w:ascii="Arial" w:hAnsi="Arial" w:cs="Arial"/>
        </w:rPr>
      </w:pPr>
      <w:r w:rsidRPr="006A2B03">
        <w:rPr>
          <w:rFonts w:ascii="Arial" w:hAnsi="Arial" w:cs="Arial"/>
        </w:rPr>
        <w:t>V – auditorias;</w:t>
      </w:r>
    </w:p>
    <w:p w14:paraId="4BAF8A54" w14:textId="77777777" w:rsidR="006A2B03" w:rsidRPr="006A2B03" w:rsidRDefault="006A2B03" w:rsidP="006A2B03">
      <w:pPr>
        <w:jc w:val="both"/>
        <w:rPr>
          <w:rFonts w:ascii="Arial" w:hAnsi="Arial" w:cs="Arial"/>
        </w:rPr>
      </w:pPr>
      <w:r w:rsidRPr="006A2B03">
        <w:rPr>
          <w:rFonts w:ascii="Arial" w:hAnsi="Arial" w:cs="Arial"/>
        </w:rPr>
        <w:t>VI – cumprimento de obrigações legais;</w:t>
      </w:r>
    </w:p>
    <w:p w14:paraId="285A8C5D" w14:textId="77777777" w:rsidR="006A2B03" w:rsidRPr="006A2B03" w:rsidRDefault="006A2B03" w:rsidP="006A2B03">
      <w:pPr>
        <w:jc w:val="both"/>
        <w:rPr>
          <w:rFonts w:ascii="Arial" w:hAnsi="Arial" w:cs="Arial"/>
        </w:rPr>
      </w:pPr>
      <w:r w:rsidRPr="006A2B03">
        <w:rPr>
          <w:rFonts w:ascii="Arial" w:hAnsi="Arial" w:cs="Arial"/>
        </w:rPr>
        <w:t>VII – exercício regular de direitos.</w:t>
      </w:r>
    </w:p>
    <w:p w14:paraId="34C78914" w14:textId="77777777" w:rsidR="006A2B03" w:rsidRPr="006A2B03" w:rsidRDefault="006A2B03" w:rsidP="006A2B03">
      <w:pPr>
        <w:jc w:val="both"/>
        <w:rPr>
          <w:rFonts w:ascii="Arial" w:hAnsi="Arial" w:cs="Arial"/>
        </w:rPr>
      </w:pPr>
      <w:r w:rsidRPr="006A2B03">
        <w:rPr>
          <w:rFonts w:ascii="Arial" w:hAnsi="Arial" w:cs="Arial"/>
        </w:rPr>
        <w:t>O tratamento observará os princípios da finalidade, necessidade, adequação e proporcionalidade previstos na Lei Geral de Proteção de Dados.</w:t>
      </w:r>
    </w:p>
    <w:p w14:paraId="65E28E11" w14:textId="77777777" w:rsidR="006A2B03" w:rsidRPr="006A2B03" w:rsidRDefault="006A2B03" w:rsidP="006A2B03">
      <w:pPr>
        <w:jc w:val="both"/>
        <w:rPr>
          <w:rFonts w:ascii="Arial" w:hAnsi="Arial" w:cs="Arial"/>
        </w:rPr>
      </w:pPr>
      <w:r w:rsidRPr="006A2B03">
        <w:rPr>
          <w:rFonts w:ascii="Arial" w:hAnsi="Arial" w:cs="Arial"/>
        </w:rPr>
        <w:pict w14:anchorId="3F8A5177">
          <v:rect id="_x0000_i1438" style="width:0;height:1.5pt" o:hralign="center" o:hrstd="t" o:hr="t" fillcolor="#a0a0a0" stroked="f"/>
        </w:pict>
      </w:r>
    </w:p>
    <w:p w14:paraId="3F711F28" w14:textId="77777777" w:rsidR="006A2B03" w:rsidRPr="006A2B03" w:rsidRDefault="006A2B03" w:rsidP="006A2B03">
      <w:pPr>
        <w:jc w:val="both"/>
        <w:rPr>
          <w:rFonts w:ascii="Arial" w:hAnsi="Arial" w:cs="Arial"/>
          <w:b/>
          <w:bCs/>
        </w:rPr>
      </w:pPr>
      <w:r w:rsidRPr="006A2B03">
        <w:rPr>
          <w:rFonts w:ascii="Arial" w:hAnsi="Arial" w:cs="Arial"/>
          <w:b/>
          <w:bCs/>
        </w:rPr>
        <w:t>Seção V</w:t>
      </w:r>
    </w:p>
    <w:p w14:paraId="71C51A78" w14:textId="77777777" w:rsidR="006A2B03" w:rsidRPr="006A2B03" w:rsidRDefault="006A2B03" w:rsidP="006A2B03">
      <w:pPr>
        <w:jc w:val="both"/>
        <w:rPr>
          <w:rFonts w:ascii="Arial" w:hAnsi="Arial" w:cs="Arial"/>
          <w:b/>
          <w:bCs/>
        </w:rPr>
      </w:pPr>
      <w:r w:rsidRPr="006A2B03">
        <w:rPr>
          <w:rFonts w:ascii="Arial" w:hAnsi="Arial" w:cs="Arial"/>
          <w:b/>
          <w:bCs/>
        </w:rPr>
        <w:t>Do GPS e da Geolocalização</w:t>
      </w:r>
    </w:p>
    <w:p w14:paraId="31955EBD" w14:textId="77777777" w:rsidR="006A2B03" w:rsidRPr="006A2B03" w:rsidRDefault="006A2B03" w:rsidP="006A2B03">
      <w:pPr>
        <w:jc w:val="both"/>
        <w:rPr>
          <w:rFonts w:ascii="Arial" w:hAnsi="Arial" w:cs="Arial"/>
          <w:b/>
          <w:bCs/>
        </w:rPr>
      </w:pPr>
      <w:r w:rsidRPr="006A2B03">
        <w:rPr>
          <w:rFonts w:ascii="Arial" w:hAnsi="Arial" w:cs="Arial"/>
          <w:b/>
          <w:bCs/>
        </w:rPr>
        <w:t>Art. 31.</w:t>
      </w:r>
    </w:p>
    <w:p w14:paraId="4A6036ED" w14:textId="77777777" w:rsidR="006A2B03" w:rsidRPr="006A2B03" w:rsidRDefault="006A2B03" w:rsidP="006A2B03">
      <w:pPr>
        <w:jc w:val="both"/>
        <w:rPr>
          <w:rFonts w:ascii="Arial" w:hAnsi="Arial" w:cs="Arial"/>
        </w:rPr>
      </w:pPr>
      <w:r w:rsidRPr="006A2B03">
        <w:rPr>
          <w:rFonts w:ascii="Arial" w:hAnsi="Arial" w:cs="Arial"/>
        </w:rPr>
        <w:lastRenderedPageBreak/>
        <w:t>Quando necessário à execução das atividades empresariais ou à segurança das operações, poderão ser tratados dados relacionados ao GPS e à geolocalização dos dispositivos utilizados nas Plataformas.</w:t>
      </w:r>
    </w:p>
    <w:p w14:paraId="6827F9C3" w14:textId="77777777" w:rsidR="006A2B03" w:rsidRPr="006A2B03" w:rsidRDefault="006A2B03" w:rsidP="006A2B03">
      <w:pPr>
        <w:jc w:val="both"/>
        <w:rPr>
          <w:rFonts w:ascii="Arial" w:hAnsi="Arial" w:cs="Arial"/>
        </w:rPr>
      </w:pPr>
      <w:r w:rsidRPr="006A2B03">
        <w:rPr>
          <w:rFonts w:ascii="Arial" w:hAnsi="Arial" w:cs="Arial"/>
        </w:rPr>
        <w:t>Esses registros poderão ser empregados para:</w:t>
      </w:r>
    </w:p>
    <w:p w14:paraId="60A59B9C" w14:textId="77777777" w:rsidR="006A2B03" w:rsidRPr="006A2B03" w:rsidRDefault="006A2B03" w:rsidP="006A2B03">
      <w:pPr>
        <w:jc w:val="both"/>
        <w:rPr>
          <w:rFonts w:ascii="Arial" w:hAnsi="Arial" w:cs="Arial"/>
        </w:rPr>
      </w:pPr>
      <w:r w:rsidRPr="006A2B03">
        <w:rPr>
          <w:rFonts w:ascii="Arial" w:hAnsi="Arial" w:cs="Arial"/>
        </w:rPr>
        <w:t>I – autenticação das operações;</w:t>
      </w:r>
    </w:p>
    <w:p w14:paraId="4C4F8D7B" w14:textId="77777777" w:rsidR="006A2B03" w:rsidRPr="006A2B03" w:rsidRDefault="006A2B03" w:rsidP="006A2B03">
      <w:pPr>
        <w:jc w:val="both"/>
        <w:rPr>
          <w:rFonts w:ascii="Arial" w:hAnsi="Arial" w:cs="Arial"/>
        </w:rPr>
      </w:pPr>
      <w:r w:rsidRPr="006A2B03">
        <w:rPr>
          <w:rFonts w:ascii="Arial" w:hAnsi="Arial" w:cs="Arial"/>
        </w:rPr>
        <w:t>II – prevenção de fraudes;</w:t>
      </w:r>
    </w:p>
    <w:p w14:paraId="22F39169" w14:textId="77777777" w:rsidR="006A2B03" w:rsidRPr="006A2B03" w:rsidRDefault="006A2B03" w:rsidP="006A2B03">
      <w:pPr>
        <w:jc w:val="both"/>
        <w:rPr>
          <w:rFonts w:ascii="Arial" w:hAnsi="Arial" w:cs="Arial"/>
        </w:rPr>
      </w:pPr>
      <w:r w:rsidRPr="006A2B03">
        <w:rPr>
          <w:rFonts w:ascii="Arial" w:hAnsi="Arial" w:cs="Arial"/>
        </w:rPr>
        <w:t>III – proteção das Plataformas;</w:t>
      </w:r>
    </w:p>
    <w:p w14:paraId="751E27EE" w14:textId="77777777" w:rsidR="006A2B03" w:rsidRPr="006A2B03" w:rsidRDefault="006A2B03" w:rsidP="006A2B03">
      <w:pPr>
        <w:jc w:val="both"/>
        <w:rPr>
          <w:rFonts w:ascii="Arial" w:hAnsi="Arial" w:cs="Arial"/>
        </w:rPr>
      </w:pPr>
      <w:r w:rsidRPr="006A2B03">
        <w:rPr>
          <w:rFonts w:ascii="Arial" w:hAnsi="Arial" w:cs="Arial"/>
        </w:rPr>
        <w:t>IV – auditorias;</w:t>
      </w:r>
    </w:p>
    <w:p w14:paraId="20EEDDE8" w14:textId="77777777" w:rsidR="006A2B03" w:rsidRPr="006A2B03" w:rsidRDefault="006A2B03" w:rsidP="006A2B03">
      <w:pPr>
        <w:jc w:val="both"/>
        <w:rPr>
          <w:rFonts w:ascii="Arial" w:hAnsi="Arial" w:cs="Arial"/>
        </w:rPr>
      </w:pPr>
      <w:r w:rsidRPr="006A2B03">
        <w:rPr>
          <w:rFonts w:ascii="Arial" w:hAnsi="Arial" w:cs="Arial"/>
        </w:rPr>
        <w:t>V – reconstrução de eventos;</w:t>
      </w:r>
    </w:p>
    <w:p w14:paraId="06C3DE48" w14:textId="77777777" w:rsidR="006A2B03" w:rsidRPr="006A2B03" w:rsidRDefault="006A2B03" w:rsidP="006A2B03">
      <w:pPr>
        <w:jc w:val="both"/>
        <w:rPr>
          <w:rFonts w:ascii="Arial" w:hAnsi="Arial" w:cs="Arial"/>
        </w:rPr>
      </w:pPr>
      <w:r w:rsidRPr="006A2B03">
        <w:rPr>
          <w:rFonts w:ascii="Arial" w:hAnsi="Arial" w:cs="Arial"/>
        </w:rPr>
        <w:t>VI – exercício regular de direitos.</w:t>
      </w:r>
    </w:p>
    <w:p w14:paraId="23333132" w14:textId="77777777" w:rsidR="006A2B03" w:rsidRPr="006A2B03" w:rsidRDefault="006A2B03" w:rsidP="006A2B03">
      <w:pPr>
        <w:jc w:val="both"/>
        <w:rPr>
          <w:rFonts w:ascii="Arial" w:hAnsi="Arial" w:cs="Arial"/>
        </w:rPr>
      </w:pPr>
      <w:r w:rsidRPr="006A2B03">
        <w:rPr>
          <w:rFonts w:ascii="Arial" w:hAnsi="Arial" w:cs="Arial"/>
        </w:rPr>
        <w:t>A utilização dessas tecnologias não caracteriza controle de jornada, subordinação jurídica ou monitoramento permanente da atividade profissional, destinando-se exclusivamente às finalidades legítimas previstas nesta Política.</w:t>
      </w:r>
    </w:p>
    <w:p w14:paraId="7DF3181D" w14:textId="77777777" w:rsidR="006A2B03" w:rsidRPr="006A2B03" w:rsidRDefault="006A2B03" w:rsidP="006A2B03">
      <w:pPr>
        <w:jc w:val="both"/>
        <w:rPr>
          <w:rFonts w:ascii="Arial" w:hAnsi="Arial" w:cs="Arial"/>
        </w:rPr>
      </w:pPr>
      <w:r w:rsidRPr="006A2B03">
        <w:rPr>
          <w:rFonts w:ascii="Arial" w:hAnsi="Arial" w:cs="Arial"/>
        </w:rPr>
        <w:pict w14:anchorId="38641C85">
          <v:rect id="_x0000_i1439" style="width:0;height:1.5pt" o:hralign="center" o:hrstd="t" o:hr="t" fillcolor="#a0a0a0" stroked="f"/>
        </w:pict>
      </w:r>
    </w:p>
    <w:p w14:paraId="71F0FF47" w14:textId="77777777" w:rsidR="006A2B03" w:rsidRPr="006A2B03" w:rsidRDefault="006A2B03" w:rsidP="006A2B03">
      <w:pPr>
        <w:jc w:val="both"/>
        <w:rPr>
          <w:rFonts w:ascii="Arial" w:hAnsi="Arial" w:cs="Arial"/>
          <w:b/>
          <w:bCs/>
        </w:rPr>
      </w:pPr>
      <w:r w:rsidRPr="006A2B03">
        <w:rPr>
          <w:rFonts w:ascii="Arial" w:hAnsi="Arial" w:cs="Arial"/>
          <w:b/>
          <w:bCs/>
        </w:rPr>
        <w:t>Seção VI</w:t>
      </w:r>
    </w:p>
    <w:p w14:paraId="457E329D" w14:textId="77777777" w:rsidR="006A2B03" w:rsidRPr="006A2B03" w:rsidRDefault="006A2B03" w:rsidP="006A2B03">
      <w:pPr>
        <w:jc w:val="both"/>
        <w:rPr>
          <w:rFonts w:ascii="Arial" w:hAnsi="Arial" w:cs="Arial"/>
          <w:b/>
          <w:bCs/>
        </w:rPr>
      </w:pPr>
      <w:r w:rsidRPr="006A2B03">
        <w:rPr>
          <w:rFonts w:ascii="Arial" w:hAnsi="Arial" w:cs="Arial"/>
          <w:b/>
          <w:bCs/>
        </w:rPr>
        <w:t>Da Biometria, Face ID e Selfie de Validação</w:t>
      </w:r>
    </w:p>
    <w:p w14:paraId="15689990" w14:textId="77777777" w:rsidR="006A2B03" w:rsidRPr="006A2B03" w:rsidRDefault="006A2B03" w:rsidP="006A2B03">
      <w:pPr>
        <w:jc w:val="both"/>
        <w:rPr>
          <w:rFonts w:ascii="Arial" w:hAnsi="Arial" w:cs="Arial"/>
          <w:b/>
          <w:bCs/>
        </w:rPr>
      </w:pPr>
      <w:r w:rsidRPr="006A2B03">
        <w:rPr>
          <w:rFonts w:ascii="Arial" w:hAnsi="Arial" w:cs="Arial"/>
          <w:b/>
          <w:bCs/>
        </w:rPr>
        <w:t>Art. 32.</w:t>
      </w:r>
    </w:p>
    <w:p w14:paraId="68D7EBB2" w14:textId="77777777" w:rsidR="006A2B03" w:rsidRPr="006A2B03" w:rsidRDefault="006A2B03" w:rsidP="006A2B03">
      <w:pPr>
        <w:jc w:val="both"/>
        <w:rPr>
          <w:rFonts w:ascii="Arial" w:hAnsi="Arial" w:cs="Arial"/>
        </w:rPr>
      </w:pPr>
      <w:r w:rsidRPr="006A2B03">
        <w:rPr>
          <w:rFonts w:ascii="Arial" w:hAnsi="Arial" w:cs="Arial"/>
        </w:rPr>
        <w:t>As Empresas poderão utilizar mecanismos de autenticação biométrica, reconhecimento facial (Face ID), selfie de validação, prova de vida e outras tecnologias equivalentes para confirmação da identidade dos usuários e proteção das operações.</w:t>
      </w:r>
    </w:p>
    <w:p w14:paraId="3E7A0952" w14:textId="77777777" w:rsidR="006A2B03" w:rsidRPr="006A2B03" w:rsidRDefault="006A2B03" w:rsidP="006A2B03">
      <w:pPr>
        <w:jc w:val="both"/>
        <w:rPr>
          <w:rFonts w:ascii="Arial" w:hAnsi="Arial" w:cs="Arial"/>
        </w:rPr>
      </w:pPr>
      <w:r w:rsidRPr="006A2B03">
        <w:rPr>
          <w:rFonts w:ascii="Arial" w:hAnsi="Arial" w:cs="Arial"/>
        </w:rPr>
        <w:t>O tratamento desses dados observará rigorosamente a Lei Geral de Proteção de Dados, sendo limitado às finalidades de autenticação, segurança, prevenção de fraudes e proteção da integridade das Plataformas.</w:t>
      </w:r>
    </w:p>
    <w:p w14:paraId="6AC459B7" w14:textId="77777777" w:rsidR="006A2B03" w:rsidRPr="006A2B03" w:rsidRDefault="006A2B03" w:rsidP="006A2B03">
      <w:pPr>
        <w:jc w:val="both"/>
        <w:rPr>
          <w:rFonts w:ascii="Arial" w:hAnsi="Arial" w:cs="Arial"/>
        </w:rPr>
      </w:pPr>
      <w:r w:rsidRPr="006A2B03">
        <w:rPr>
          <w:rFonts w:ascii="Arial" w:hAnsi="Arial" w:cs="Arial"/>
        </w:rPr>
        <w:t>O acesso a tais informações será restrito às pessoas autorizadas e protegido por controles técnicos compatíveis com sua natureza.</w:t>
      </w:r>
    </w:p>
    <w:p w14:paraId="09B2B3E6" w14:textId="77777777" w:rsidR="006A2B03" w:rsidRPr="006A2B03" w:rsidRDefault="006A2B03" w:rsidP="006A2B03">
      <w:pPr>
        <w:jc w:val="both"/>
        <w:rPr>
          <w:rFonts w:ascii="Arial" w:hAnsi="Arial" w:cs="Arial"/>
        </w:rPr>
      </w:pPr>
      <w:r w:rsidRPr="006A2B03">
        <w:rPr>
          <w:rFonts w:ascii="Arial" w:hAnsi="Arial" w:cs="Arial"/>
        </w:rPr>
        <w:pict w14:anchorId="73A6EF6F">
          <v:rect id="_x0000_i1440" style="width:0;height:1.5pt" o:hralign="center" o:hrstd="t" o:hr="t" fillcolor="#a0a0a0" stroked="f"/>
        </w:pict>
      </w:r>
    </w:p>
    <w:p w14:paraId="27AC401E" w14:textId="77777777" w:rsidR="006A2B03" w:rsidRPr="006A2B03" w:rsidRDefault="006A2B03" w:rsidP="006A2B03">
      <w:pPr>
        <w:jc w:val="both"/>
        <w:rPr>
          <w:rFonts w:ascii="Arial" w:hAnsi="Arial" w:cs="Arial"/>
          <w:b/>
          <w:bCs/>
        </w:rPr>
      </w:pPr>
      <w:r w:rsidRPr="006A2B03">
        <w:rPr>
          <w:rFonts w:ascii="Arial" w:hAnsi="Arial" w:cs="Arial"/>
          <w:b/>
          <w:bCs/>
        </w:rPr>
        <w:t>Seção VII</w:t>
      </w:r>
    </w:p>
    <w:p w14:paraId="16249645" w14:textId="77777777" w:rsidR="006A2B03" w:rsidRPr="006A2B03" w:rsidRDefault="006A2B03" w:rsidP="006A2B03">
      <w:pPr>
        <w:jc w:val="both"/>
        <w:rPr>
          <w:rFonts w:ascii="Arial" w:hAnsi="Arial" w:cs="Arial"/>
          <w:b/>
          <w:bCs/>
        </w:rPr>
      </w:pPr>
      <w:r w:rsidRPr="006A2B03">
        <w:rPr>
          <w:rFonts w:ascii="Arial" w:hAnsi="Arial" w:cs="Arial"/>
          <w:b/>
          <w:bCs/>
        </w:rPr>
        <w:t>Da Inteligência Artificial e do Machine Learning</w:t>
      </w:r>
    </w:p>
    <w:p w14:paraId="14A5809A" w14:textId="77777777" w:rsidR="006A2B03" w:rsidRPr="006A2B03" w:rsidRDefault="006A2B03" w:rsidP="006A2B03">
      <w:pPr>
        <w:jc w:val="both"/>
        <w:rPr>
          <w:rFonts w:ascii="Arial" w:hAnsi="Arial" w:cs="Arial"/>
          <w:b/>
          <w:bCs/>
        </w:rPr>
      </w:pPr>
      <w:r w:rsidRPr="006A2B03">
        <w:rPr>
          <w:rFonts w:ascii="Arial" w:hAnsi="Arial" w:cs="Arial"/>
          <w:b/>
          <w:bCs/>
        </w:rPr>
        <w:t>Art. 33.</w:t>
      </w:r>
    </w:p>
    <w:p w14:paraId="2C435BE1" w14:textId="77777777" w:rsidR="006A2B03" w:rsidRPr="006A2B03" w:rsidRDefault="006A2B03" w:rsidP="006A2B03">
      <w:pPr>
        <w:jc w:val="both"/>
        <w:rPr>
          <w:rFonts w:ascii="Arial" w:hAnsi="Arial" w:cs="Arial"/>
        </w:rPr>
      </w:pPr>
      <w:r w:rsidRPr="006A2B03">
        <w:rPr>
          <w:rFonts w:ascii="Arial" w:hAnsi="Arial" w:cs="Arial"/>
        </w:rPr>
        <w:t xml:space="preserve">As Empresas poderão utilizar soluções baseadas em Inteligência Artificial (IA) e Machine Learning para aperfeiçoar seus processos internos, aumentar a </w:t>
      </w:r>
      <w:r w:rsidRPr="006A2B03">
        <w:rPr>
          <w:rFonts w:ascii="Arial" w:hAnsi="Arial" w:cs="Arial"/>
        </w:rPr>
        <w:lastRenderedPageBreak/>
        <w:t>segurança das Plataformas, prevenir fraudes, identificar riscos operacionais e melhorar a eficiência das atividades empresariais.</w:t>
      </w:r>
    </w:p>
    <w:p w14:paraId="2F28889A" w14:textId="77777777" w:rsidR="006A2B03" w:rsidRPr="006A2B03" w:rsidRDefault="006A2B03" w:rsidP="006A2B03">
      <w:pPr>
        <w:jc w:val="both"/>
        <w:rPr>
          <w:rFonts w:ascii="Arial" w:hAnsi="Arial" w:cs="Arial"/>
        </w:rPr>
      </w:pPr>
      <w:r w:rsidRPr="006A2B03">
        <w:rPr>
          <w:rFonts w:ascii="Arial" w:hAnsi="Arial" w:cs="Arial"/>
        </w:rPr>
        <w:t>Essas tecnologias poderão auxiliar na identificação de padrões objetivos de comportamento, inconsistências operacionais, acessos atípicos, tentativas de fraude e demais eventos relevantes à segurança da informação.</w:t>
      </w:r>
    </w:p>
    <w:p w14:paraId="410D48D2" w14:textId="77777777" w:rsidR="006A2B03" w:rsidRPr="006A2B03" w:rsidRDefault="006A2B03" w:rsidP="006A2B03">
      <w:pPr>
        <w:jc w:val="both"/>
        <w:rPr>
          <w:rFonts w:ascii="Arial" w:hAnsi="Arial" w:cs="Arial"/>
        </w:rPr>
      </w:pPr>
      <w:r w:rsidRPr="006A2B03">
        <w:rPr>
          <w:rFonts w:ascii="Arial" w:hAnsi="Arial" w:cs="Arial"/>
        </w:rPr>
        <w:t>As análises automatizadas servirão como ferramenta de apoio à tomada de decisões, podendo ser complementadas por avaliação humana sempre que necessário.</w:t>
      </w:r>
    </w:p>
    <w:p w14:paraId="35AF8811" w14:textId="77777777" w:rsidR="006A2B03" w:rsidRPr="006A2B03" w:rsidRDefault="006A2B03" w:rsidP="006A2B03">
      <w:pPr>
        <w:jc w:val="both"/>
        <w:rPr>
          <w:rFonts w:ascii="Arial" w:hAnsi="Arial" w:cs="Arial"/>
        </w:rPr>
      </w:pPr>
      <w:r w:rsidRPr="006A2B03">
        <w:rPr>
          <w:rFonts w:ascii="Arial" w:hAnsi="Arial" w:cs="Arial"/>
        </w:rPr>
        <w:pict w14:anchorId="663C5C59">
          <v:rect id="_x0000_i1441" style="width:0;height:1.5pt" o:hralign="center" o:hrstd="t" o:hr="t" fillcolor="#a0a0a0" stroked="f"/>
        </w:pict>
      </w:r>
    </w:p>
    <w:p w14:paraId="2A03BD9B" w14:textId="77777777" w:rsidR="006A2B03" w:rsidRPr="006A2B03" w:rsidRDefault="006A2B03" w:rsidP="006A2B03">
      <w:pPr>
        <w:jc w:val="both"/>
        <w:rPr>
          <w:rFonts w:ascii="Arial" w:hAnsi="Arial" w:cs="Arial"/>
          <w:b/>
          <w:bCs/>
        </w:rPr>
      </w:pPr>
      <w:r w:rsidRPr="006A2B03">
        <w:rPr>
          <w:rFonts w:ascii="Arial" w:hAnsi="Arial" w:cs="Arial"/>
          <w:b/>
          <w:bCs/>
        </w:rPr>
        <w:t>Seção VIII</w:t>
      </w:r>
    </w:p>
    <w:p w14:paraId="6C8DBD72" w14:textId="77777777" w:rsidR="006A2B03" w:rsidRPr="006A2B03" w:rsidRDefault="006A2B03" w:rsidP="006A2B03">
      <w:pPr>
        <w:jc w:val="both"/>
        <w:rPr>
          <w:rFonts w:ascii="Arial" w:hAnsi="Arial" w:cs="Arial"/>
          <w:b/>
          <w:bCs/>
        </w:rPr>
      </w:pPr>
      <w:r w:rsidRPr="006A2B03">
        <w:rPr>
          <w:rFonts w:ascii="Arial" w:hAnsi="Arial" w:cs="Arial"/>
          <w:b/>
          <w:bCs/>
        </w:rPr>
        <w:t>Dos Cookies e Tecnologias Semelhantes</w:t>
      </w:r>
    </w:p>
    <w:p w14:paraId="14A9ABF6" w14:textId="77777777" w:rsidR="006A2B03" w:rsidRPr="006A2B03" w:rsidRDefault="006A2B03" w:rsidP="006A2B03">
      <w:pPr>
        <w:jc w:val="both"/>
        <w:rPr>
          <w:rFonts w:ascii="Arial" w:hAnsi="Arial" w:cs="Arial"/>
          <w:b/>
          <w:bCs/>
        </w:rPr>
      </w:pPr>
      <w:r w:rsidRPr="006A2B03">
        <w:rPr>
          <w:rFonts w:ascii="Arial" w:hAnsi="Arial" w:cs="Arial"/>
          <w:b/>
          <w:bCs/>
        </w:rPr>
        <w:t>Art. 34.</w:t>
      </w:r>
    </w:p>
    <w:p w14:paraId="4C36C56C" w14:textId="77777777" w:rsidR="006A2B03" w:rsidRPr="006A2B03" w:rsidRDefault="006A2B03" w:rsidP="006A2B03">
      <w:pPr>
        <w:jc w:val="both"/>
        <w:rPr>
          <w:rFonts w:ascii="Arial" w:hAnsi="Arial" w:cs="Arial"/>
        </w:rPr>
      </w:pPr>
      <w:r w:rsidRPr="006A2B03">
        <w:rPr>
          <w:rFonts w:ascii="Arial" w:hAnsi="Arial" w:cs="Arial"/>
        </w:rPr>
        <w:t>As Plataformas Tecnológicas poderão utilizar cookies e tecnologias equivalentes para garantir seu adequado funcionamento, melhorar a experiência do usuário, preservar a segurança dos sistemas, realizar análises estatísticas e aperfeiçoar os serviços disponibilizados.</w:t>
      </w:r>
    </w:p>
    <w:p w14:paraId="6C409DE4" w14:textId="77777777" w:rsidR="006A2B03" w:rsidRPr="006A2B03" w:rsidRDefault="006A2B03" w:rsidP="006A2B03">
      <w:pPr>
        <w:jc w:val="both"/>
        <w:rPr>
          <w:rFonts w:ascii="Arial" w:hAnsi="Arial" w:cs="Arial"/>
        </w:rPr>
      </w:pPr>
      <w:r w:rsidRPr="006A2B03">
        <w:rPr>
          <w:rFonts w:ascii="Arial" w:hAnsi="Arial" w:cs="Arial"/>
        </w:rPr>
        <w:t>Os cookies poderão ser classificados, entre outros, como:</w:t>
      </w:r>
    </w:p>
    <w:p w14:paraId="05F635FC" w14:textId="77777777" w:rsidR="006A2B03" w:rsidRPr="006A2B03" w:rsidRDefault="006A2B03" w:rsidP="006A2B03">
      <w:pPr>
        <w:jc w:val="both"/>
        <w:rPr>
          <w:rFonts w:ascii="Arial" w:hAnsi="Arial" w:cs="Arial"/>
        </w:rPr>
      </w:pPr>
      <w:r w:rsidRPr="006A2B03">
        <w:rPr>
          <w:rFonts w:ascii="Arial" w:hAnsi="Arial" w:cs="Arial"/>
        </w:rPr>
        <w:t>I – essenciais;</w:t>
      </w:r>
    </w:p>
    <w:p w14:paraId="5181A54A" w14:textId="77777777" w:rsidR="006A2B03" w:rsidRPr="006A2B03" w:rsidRDefault="006A2B03" w:rsidP="006A2B03">
      <w:pPr>
        <w:jc w:val="both"/>
        <w:rPr>
          <w:rFonts w:ascii="Arial" w:hAnsi="Arial" w:cs="Arial"/>
        </w:rPr>
      </w:pPr>
      <w:r w:rsidRPr="006A2B03">
        <w:rPr>
          <w:rFonts w:ascii="Arial" w:hAnsi="Arial" w:cs="Arial"/>
        </w:rPr>
        <w:t>II – funcionais;</w:t>
      </w:r>
    </w:p>
    <w:p w14:paraId="75AEF02E" w14:textId="77777777" w:rsidR="006A2B03" w:rsidRPr="006A2B03" w:rsidRDefault="006A2B03" w:rsidP="006A2B03">
      <w:pPr>
        <w:jc w:val="both"/>
        <w:rPr>
          <w:rFonts w:ascii="Arial" w:hAnsi="Arial" w:cs="Arial"/>
        </w:rPr>
      </w:pPr>
      <w:r w:rsidRPr="006A2B03">
        <w:rPr>
          <w:rFonts w:ascii="Arial" w:hAnsi="Arial" w:cs="Arial"/>
        </w:rPr>
        <w:t>III – analíticos;</w:t>
      </w:r>
    </w:p>
    <w:p w14:paraId="53410EEB" w14:textId="77777777" w:rsidR="006A2B03" w:rsidRPr="006A2B03" w:rsidRDefault="006A2B03" w:rsidP="006A2B03">
      <w:pPr>
        <w:jc w:val="both"/>
        <w:rPr>
          <w:rFonts w:ascii="Arial" w:hAnsi="Arial" w:cs="Arial"/>
        </w:rPr>
      </w:pPr>
      <w:r w:rsidRPr="006A2B03">
        <w:rPr>
          <w:rFonts w:ascii="Arial" w:hAnsi="Arial" w:cs="Arial"/>
        </w:rPr>
        <w:t>IV – de desempenho;</w:t>
      </w:r>
    </w:p>
    <w:p w14:paraId="01E6311B" w14:textId="77777777" w:rsidR="006A2B03" w:rsidRPr="006A2B03" w:rsidRDefault="006A2B03" w:rsidP="006A2B03">
      <w:pPr>
        <w:jc w:val="both"/>
        <w:rPr>
          <w:rFonts w:ascii="Arial" w:hAnsi="Arial" w:cs="Arial"/>
        </w:rPr>
      </w:pPr>
      <w:r w:rsidRPr="006A2B03">
        <w:rPr>
          <w:rFonts w:ascii="Arial" w:hAnsi="Arial" w:cs="Arial"/>
        </w:rPr>
        <w:t>V – de segurança.</w:t>
      </w:r>
    </w:p>
    <w:p w14:paraId="76F68337" w14:textId="77777777" w:rsidR="006A2B03" w:rsidRPr="006A2B03" w:rsidRDefault="006A2B03" w:rsidP="006A2B03">
      <w:pPr>
        <w:jc w:val="both"/>
        <w:rPr>
          <w:rFonts w:ascii="Arial" w:hAnsi="Arial" w:cs="Arial"/>
        </w:rPr>
      </w:pPr>
      <w:r w:rsidRPr="006A2B03">
        <w:rPr>
          <w:rFonts w:ascii="Arial" w:hAnsi="Arial" w:cs="Arial"/>
        </w:rPr>
        <w:t>Sempre que exigido pela legislação, serão disponibilizados mecanismos para gestão das preferências relacionadas à utilização dessas tecnologias.</w:t>
      </w:r>
    </w:p>
    <w:p w14:paraId="6A14CDD7" w14:textId="77777777" w:rsidR="006A2B03" w:rsidRPr="006A2B03" w:rsidRDefault="006A2B03" w:rsidP="006A2B03">
      <w:pPr>
        <w:jc w:val="both"/>
        <w:rPr>
          <w:rFonts w:ascii="Arial" w:hAnsi="Arial" w:cs="Arial"/>
        </w:rPr>
      </w:pPr>
      <w:r w:rsidRPr="006A2B03">
        <w:rPr>
          <w:rFonts w:ascii="Arial" w:hAnsi="Arial" w:cs="Arial"/>
        </w:rPr>
        <w:pict w14:anchorId="34AFB93F">
          <v:rect id="_x0000_i1442" style="width:0;height:1.5pt" o:hralign="center" o:hrstd="t" o:hr="t" fillcolor="#a0a0a0" stroked="f"/>
        </w:pict>
      </w:r>
    </w:p>
    <w:p w14:paraId="3B29A16C" w14:textId="77777777" w:rsidR="006A2B03" w:rsidRPr="006A2B03" w:rsidRDefault="006A2B03" w:rsidP="006A2B03">
      <w:pPr>
        <w:jc w:val="both"/>
        <w:rPr>
          <w:rFonts w:ascii="Arial" w:hAnsi="Arial" w:cs="Arial"/>
          <w:b/>
          <w:bCs/>
        </w:rPr>
      </w:pPr>
      <w:r w:rsidRPr="006A2B03">
        <w:rPr>
          <w:rFonts w:ascii="Arial" w:hAnsi="Arial" w:cs="Arial"/>
          <w:b/>
          <w:bCs/>
        </w:rPr>
        <w:t>Seção IX</w:t>
      </w:r>
    </w:p>
    <w:p w14:paraId="472290CA" w14:textId="77777777" w:rsidR="006A2B03" w:rsidRPr="006A2B03" w:rsidRDefault="006A2B03" w:rsidP="006A2B03">
      <w:pPr>
        <w:jc w:val="both"/>
        <w:rPr>
          <w:rFonts w:ascii="Arial" w:hAnsi="Arial" w:cs="Arial"/>
          <w:b/>
          <w:bCs/>
        </w:rPr>
      </w:pPr>
      <w:r w:rsidRPr="006A2B03">
        <w:rPr>
          <w:rFonts w:ascii="Arial" w:hAnsi="Arial" w:cs="Arial"/>
          <w:b/>
          <w:bCs/>
        </w:rPr>
        <w:t>Dos Incidentes de Segurança</w:t>
      </w:r>
    </w:p>
    <w:p w14:paraId="14196615" w14:textId="77777777" w:rsidR="006A2B03" w:rsidRPr="006A2B03" w:rsidRDefault="006A2B03" w:rsidP="006A2B03">
      <w:pPr>
        <w:jc w:val="both"/>
        <w:rPr>
          <w:rFonts w:ascii="Arial" w:hAnsi="Arial" w:cs="Arial"/>
          <w:b/>
          <w:bCs/>
        </w:rPr>
      </w:pPr>
      <w:r w:rsidRPr="006A2B03">
        <w:rPr>
          <w:rFonts w:ascii="Arial" w:hAnsi="Arial" w:cs="Arial"/>
          <w:b/>
          <w:bCs/>
        </w:rPr>
        <w:t>Art. 35.</w:t>
      </w:r>
    </w:p>
    <w:p w14:paraId="2D6DFF28" w14:textId="77777777" w:rsidR="006A2B03" w:rsidRPr="006A2B03" w:rsidRDefault="006A2B03" w:rsidP="006A2B03">
      <w:pPr>
        <w:jc w:val="both"/>
        <w:rPr>
          <w:rFonts w:ascii="Arial" w:hAnsi="Arial" w:cs="Arial"/>
        </w:rPr>
      </w:pPr>
      <w:r w:rsidRPr="006A2B03">
        <w:rPr>
          <w:rFonts w:ascii="Arial" w:hAnsi="Arial" w:cs="Arial"/>
        </w:rPr>
        <w:t>Considera-se incidente de segurança qualquer evento que possa comprometer a confidencialidade, integridade, disponibilidade ou autenticidade dos dados pessoais ou dos sistemas utilizados pelas Empresas.</w:t>
      </w:r>
    </w:p>
    <w:p w14:paraId="6FE27EF7" w14:textId="77777777" w:rsidR="006A2B03" w:rsidRPr="006A2B03" w:rsidRDefault="006A2B03" w:rsidP="006A2B03">
      <w:pPr>
        <w:jc w:val="both"/>
        <w:rPr>
          <w:rFonts w:ascii="Arial" w:hAnsi="Arial" w:cs="Arial"/>
        </w:rPr>
      </w:pPr>
      <w:r w:rsidRPr="006A2B03">
        <w:rPr>
          <w:rFonts w:ascii="Arial" w:hAnsi="Arial" w:cs="Arial"/>
        </w:rPr>
        <w:t>Identificado incidente relevante, as Empresas adotarão medidas destinadas a:</w:t>
      </w:r>
    </w:p>
    <w:p w14:paraId="5F2DB6F9" w14:textId="77777777" w:rsidR="006A2B03" w:rsidRPr="006A2B03" w:rsidRDefault="006A2B03" w:rsidP="006A2B03">
      <w:pPr>
        <w:jc w:val="both"/>
        <w:rPr>
          <w:rFonts w:ascii="Arial" w:hAnsi="Arial" w:cs="Arial"/>
        </w:rPr>
      </w:pPr>
      <w:r w:rsidRPr="006A2B03">
        <w:rPr>
          <w:rFonts w:ascii="Arial" w:hAnsi="Arial" w:cs="Arial"/>
        </w:rPr>
        <w:t>I – conter o evento;</w:t>
      </w:r>
    </w:p>
    <w:p w14:paraId="77D1685D" w14:textId="77777777" w:rsidR="006A2B03" w:rsidRPr="006A2B03" w:rsidRDefault="006A2B03" w:rsidP="006A2B03">
      <w:pPr>
        <w:jc w:val="both"/>
        <w:rPr>
          <w:rFonts w:ascii="Arial" w:hAnsi="Arial" w:cs="Arial"/>
        </w:rPr>
      </w:pPr>
      <w:r w:rsidRPr="006A2B03">
        <w:rPr>
          <w:rFonts w:ascii="Arial" w:hAnsi="Arial" w:cs="Arial"/>
        </w:rPr>
        <w:lastRenderedPageBreak/>
        <w:t>II – reduzir seus impactos;</w:t>
      </w:r>
    </w:p>
    <w:p w14:paraId="379DA5EE" w14:textId="77777777" w:rsidR="006A2B03" w:rsidRPr="006A2B03" w:rsidRDefault="006A2B03" w:rsidP="006A2B03">
      <w:pPr>
        <w:jc w:val="both"/>
        <w:rPr>
          <w:rFonts w:ascii="Arial" w:hAnsi="Arial" w:cs="Arial"/>
        </w:rPr>
      </w:pPr>
      <w:r w:rsidRPr="006A2B03">
        <w:rPr>
          <w:rFonts w:ascii="Arial" w:hAnsi="Arial" w:cs="Arial"/>
        </w:rPr>
        <w:t>III – preservar as evidências;</w:t>
      </w:r>
    </w:p>
    <w:p w14:paraId="35F375E6" w14:textId="77777777" w:rsidR="006A2B03" w:rsidRPr="006A2B03" w:rsidRDefault="006A2B03" w:rsidP="006A2B03">
      <w:pPr>
        <w:jc w:val="both"/>
        <w:rPr>
          <w:rFonts w:ascii="Arial" w:hAnsi="Arial" w:cs="Arial"/>
        </w:rPr>
      </w:pPr>
      <w:r w:rsidRPr="006A2B03">
        <w:rPr>
          <w:rFonts w:ascii="Arial" w:hAnsi="Arial" w:cs="Arial"/>
        </w:rPr>
        <w:t>IV – restaurar a normalidade operacional;</w:t>
      </w:r>
    </w:p>
    <w:p w14:paraId="57FEDB9C" w14:textId="77777777" w:rsidR="006A2B03" w:rsidRPr="006A2B03" w:rsidRDefault="006A2B03" w:rsidP="006A2B03">
      <w:pPr>
        <w:jc w:val="both"/>
        <w:rPr>
          <w:rFonts w:ascii="Arial" w:hAnsi="Arial" w:cs="Arial"/>
        </w:rPr>
      </w:pPr>
      <w:r w:rsidRPr="006A2B03">
        <w:rPr>
          <w:rFonts w:ascii="Arial" w:hAnsi="Arial" w:cs="Arial"/>
        </w:rPr>
        <w:t>V – avaliar os riscos aos titulares;</w:t>
      </w:r>
    </w:p>
    <w:p w14:paraId="673BCE74" w14:textId="77777777" w:rsidR="006A2B03" w:rsidRPr="006A2B03" w:rsidRDefault="006A2B03" w:rsidP="006A2B03">
      <w:pPr>
        <w:jc w:val="both"/>
        <w:rPr>
          <w:rFonts w:ascii="Arial" w:hAnsi="Arial" w:cs="Arial"/>
        </w:rPr>
      </w:pPr>
      <w:r w:rsidRPr="006A2B03">
        <w:rPr>
          <w:rFonts w:ascii="Arial" w:hAnsi="Arial" w:cs="Arial"/>
        </w:rPr>
        <w:t>VI – implementar medidas corretivas e preventivas.</w:t>
      </w:r>
    </w:p>
    <w:p w14:paraId="7C6C2FB9" w14:textId="77777777" w:rsidR="006A2B03" w:rsidRPr="006A2B03" w:rsidRDefault="006A2B03" w:rsidP="006A2B03">
      <w:pPr>
        <w:jc w:val="both"/>
        <w:rPr>
          <w:rFonts w:ascii="Arial" w:hAnsi="Arial" w:cs="Arial"/>
        </w:rPr>
      </w:pPr>
      <w:r w:rsidRPr="006A2B03">
        <w:rPr>
          <w:rFonts w:ascii="Arial" w:hAnsi="Arial" w:cs="Arial"/>
        </w:rPr>
        <w:t>Os procedimentos internos observarão critérios técnicos, legais e de gestão de riscos.</w:t>
      </w:r>
    </w:p>
    <w:p w14:paraId="5D6FC883" w14:textId="77777777" w:rsidR="006A2B03" w:rsidRPr="006A2B03" w:rsidRDefault="006A2B03" w:rsidP="006A2B03">
      <w:pPr>
        <w:jc w:val="both"/>
        <w:rPr>
          <w:rFonts w:ascii="Arial" w:hAnsi="Arial" w:cs="Arial"/>
        </w:rPr>
      </w:pPr>
      <w:r w:rsidRPr="006A2B03">
        <w:rPr>
          <w:rFonts w:ascii="Arial" w:hAnsi="Arial" w:cs="Arial"/>
        </w:rPr>
        <w:pict w14:anchorId="5462637A">
          <v:rect id="_x0000_i1443" style="width:0;height:1.5pt" o:hralign="center" o:hrstd="t" o:hr="t" fillcolor="#a0a0a0" stroked="f"/>
        </w:pict>
      </w:r>
    </w:p>
    <w:p w14:paraId="246C309E" w14:textId="77777777" w:rsidR="006A2B03" w:rsidRPr="006A2B03" w:rsidRDefault="006A2B03" w:rsidP="006A2B03">
      <w:pPr>
        <w:jc w:val="both"/>
        <w:rPr>
          <w:rFonts w:ascii="Arial" w:hAnsi="Arial" w:cs="Arial"/>
          <w:b/>
          <w:bCs/>
        </w:rPr>
      </w:pPr>
      <w:r w:rsidRPr="006A2B03">
        <w:rPr>
          <w:rFonts w:ascii="Arial" w:hAnsi="Arial" w:cs="Arial"/>
          <w:b/>
          <w:bCs/>
        </w:rPr>
        <w:t>Seção X</w:t>
      </w:r>
    </w:p>
    <w:p w14:paraId="6591EDDF" w14:textId="77777777" w:rsidR="006A2B03" w:rsidRPr="006A2B03" w:rsidRDefault="006A2B03" w:rsidP="006A2B03">
      <w:pPr>
        <w:jc w:val="both"/>
        <w:rPr>
          <w:rFonts w:ascii="Arial" w:hAnsi="Arial" w:cs="Arial"/>
          <w:b/>
          <w:bCs/>
        </w:rPr>
      </w:pPr>
      <w:r w:rsidRPr="006A2B03">
        <w:rPr>
          <w:rFonts w:ascii="Arial" w:hAnsi="Arial" w:cs="Arial"/>
          <w:b/>
          <w:bCs/>
        </w:rPr>
        <w:t>Da Cadeia de Custódia das Evidências Digitais</w:t>
      </w:r>
    </w:p>
    <w:p w14:paraId="2A5F6100" w14:textId="77777777" w:rsidR="006A2B03" w:rsidRPr="006A2B03" w:rsidRDefault="006A2B03" w:rsidP="006A2B03">
      <w:pPr>
        <w:jc w:val="both"/>
        <w:rPr>
          <w:rFonts w:ascii="Arial" w:hAnsi="Arial" w:cs="Arial"/>
          <w:b/>
          <w:bCs/>
        </w:rPr>
      </w:pPr>
      <w:r w:rsidRPr="006A2B03">
        <w:rPr>
          <w:rFonts w:ascii="Arial" w:hAnsi="Arial" w:cs="Arial"/>
          <w:b/>
          <w:bCs/>
        </w:rPr>
        <w:t>Art. 36.</w:t>
      </w:r>
    </w:p>
    <w:p w14:paraId="28190070" w14:textId="77777777" w:rsidR="006A2B03" w:rsidRPr="006A2B03" w:rsidRDefault="006A2B03" w:rsidP="006A2B03">
      <w:pPr>
        <w:jc w:val="both"/>
        <w:rPr>
          <w:rFonts w:ascii="Arial" w:hAnsi="Arial" w:cs="Arial"/>
        </w:rPr>
      </w:pPr>
      <w:r w:rsidRPr="006A2B03">
        <w:rPr>
          <w:rFonts w:ascii="Arial" w:hAnsi="Arial" w:cs="Arial"/>
        </w:rPr>
        <w:t>As Empresas manterão procedimentos destinados à preservação da cadeia de custódia das evidências digitais relacionadas aos incidentes de segurança e às operações de tratamento de dados pessoais.</w:t>
      </w:r>
    </w:p>
    <w:p w14:paraId="62328E72" w14:textId="77777777" w:rsidR="006A2B03" w:rsidRPr="006A2B03" w:rsidRDefault="006A2B03" w:rsidP="006A2B03">
      <w:pPr>
        <w:jc w:val="both"/>
        <w:rPr>
          <w:rFonts w:ascii="Arial" w:hAnsi="Arial" w:cs="Arial"/>
        </w:rPr>
      </w:pPr>
      <w:r w:rsidRPr="006A2B03">
        <w:rPr>
          <w:rFonts w:ascii="Arial" w:hAnsi="Arial" w:cs="Arial"/>
        </w:rPr>
        <w:t>Sempre que possível, serão preservados:</w:t>
      </w:r>
    </w:p>
    <w:p w14:paraId="488F8960" w14:textId="77777777" w:rsidR="006A2B03" w:rsidRPr="006A2B03" w:rsidRDefault="006A2B03" w:rsidP="006A2B03">
      <w:pPr>
        <w:jc w:val="both"/>
        <w:rPr>
          <w:rFonts w:ascii="Arial" w:hAnsi="Arial" w:cs="Arial"/>
        </w:rPr>
      </w:pPr>
      <w:r w:rsidRPr="006A2B03">
        <w:rPr>
          <w:rFonts w:ascii="Arial" w:hAnsi="Arial" w:cs="Arial"/>
        </w:rPr>
        <w:t>I – autenticidade;</w:t>
      </w:r>
    </w:p>
    <w:p w14:paraId="4595F92C" w14:textId="77777777" w:rsidR="006A2B03" w:rsidRPr="006A2B03" w:rsidRDefault="006A2B03" w:rsidP="006A2B03">
      <w:pPr>
        <w:jc w:val="both"/>
        <w:rPr>
          <w:rFonts w:ascii="Arial" w:hAnsi="Arial" w:cs="Arial"/>
        </w:rPr>
      </w:pPr>
      <w:r w:rsidRPr="006A2B03">
        <w:rPr>
          <w:rFonts w:ascii="Arial" w:hAnsi="Arial" w:cs="Arial"/>
        </w:rPr>
        <w:t>II – integridade;</w:t>
      </w:r>
    </w:p>
    <w:p w14:paraId="2584E9E6" w14:textId="77777777" w:rsidR="006A2B03" w:rsidRPr="006A2B03" w:rsidRDefault="006A2B03" w:rsidP="006A2B03">
      <w:pPr>
        <w:jc w:val="both"/>
        <w:rPr>
          <w:rFonts w:ascii="Arial" w:hAnsi="Arial" w:cs="Arial"/>
        </w:rPr>
      </w:pPr>
      <w:r w:rsidRPr="006A2B03">
        <w:rPr>
          <w:rFonts w:ascii="Arial" w:hAnsi="Arial" w:cs="Arial"/>
        </w:rPr>
        <w:t>III – rastreabilidade;</w:t>
      </w:r>
    </w:p>
    <w:p w14:paraId="770DD905" w14:textId="77777777" w:rsidR="006A2B03" w:rsidRPr="006A2B03" w:rsidRDefault="006A2B03" w:rsidP="006A2B03">
      <w:pPr>
        <w:jc w:val="both"/>
        <w:rPr>
          <w:rFonts w:ascii="Arial" w:hAnsi="Arial" w:cs="Arial"/>
        </w:rPr>
      </w:pPr>
      <w:r w:rsidRPr="006A2B03">
        <w:rPr>
          <w:rFonts w:ascii="Arial" w:hAnsi="Arial" w:cs="Arial"/>
        </w:rPr>
        <w:t>IV – cronologia dos eventos;</w:t>
      </w:r>
    </w:p>
    <w:p w14:paraId="694B850F" w14:textId="77777777" w:rsidR="006A2B03" w:rsidRPr="006A2B03" w:rsidRDefault="006A2B03" w:rsidP="006A2B03">
      <w:pPr>
        <w:jc w:val="both"/>
        <w:rPr>
          <w:rFonts w:ascii="Arial" w:hAnsi="Arial" w:cs="Arial"/>
        </w:rPr>
      </w:pPr>
      <w:r w:rsidRPr="006A2B03">
        <w:rPr>
          <w:rFonts w:ascii="Arial" w:hAnsi="Arial" w:cs="Arial"/>
        </w:rPr>
        <w:t>V – identificação da origem dos registros;</w:t>
      </w:r>
    </w:p>
    <w:p w14:paraId="113C6E30" w14:textId="77777777" w:rsidR="006A2B03" w:rsidRPr="006A2B03" w:rsidRDefault="006A2B03" w:rsidP="006A2B03">
      <w:pPr>
        <w:jc w:val="both"/>
        <w:rPr>
          <w:rFonts w:ascii="Arial" w:hAnsi="Arial" w:cs="Arial"/>
        </w:rPr>
      </w:pPr>
      <w:r w:rsidRPr="006A2B03">
        <w:rPr>
          <w:rFonts w:ascii="Arial" w:hAnsi="Arial" w:cs="Arial"/>
        </w:rPr>
        <w:t>VI – histórico das intervenções realizadas.</w:t>
      </w:r>
    </w:p>
    <w:p w14:paraId="565BE3D4" w14:textId="77777777" w:rsidR="006A2B03" w:rsidRPr="006A2B03" w:rsidRDefault="006A2B03" w:rsidP="006A2B03">
      <w:pPr>
        <w:jc w:val="both"/>
        <w:rPr>
          <w:rFonts w:ascii="Arial" w:hAnsi="Arial" w:cs="Arial"/>
        </w:rPr>
      </w:pPr>
      <w:r w:rsidRPr="006A2B03">
        <w:rPr>
          <w:rFonts w:ascii="Arial" w:hAnsi="Arial" w:cs="Arial"/>
        </w:rPr>
        <w:t>Esses procedimentos destinam-se a assegurar a confiabilidade das evidências para fins de auditoria, produção antecipada de provas e exercício regular de direitos.</w:t>
      </w:r>
    </w:p>
    <w:p w14:paraId="1E40254B" w14:textId="77777777" w:rsidR="006A2B03" w:rsidRPr="006A2B03" w:rsidRDefault="006A2B03" w:rsidP="006A2B03">
      <w:pPr>
        <w:jc w:val="both"/>
        <w:rPr>
          <w:rFonts w:ascii="Arial" w:hAnsi="Arial" w:cs="Arial"/>
        </w:rPr>
      </w:pPr>
      <w:r w:rsidRPr="006A2B03">
        <w:rPr>
          <w:rFonts w:ascii="Arial" w:hAnsi="Arial" w:cs="Arial"/>
        </w:rPr>
        <w:pict w14:anchorId="5D8F24FF">
          <v:rect id="_x0000_i1444" style="width:0;height:1.5pt" o:hralign="center" o:hrstd="t" o:hr="t" fillcolor="#a0a0a0" stroked="f"/>
        </w:pict>
      </w:r>
    </w:p>
    <w:p w14:paraId="1DE36997" w14:textId="77777777" w:rsidR="006A2B03" w:rsidRPr="006A2B03" w:rsidRDefault="006A2B03" w:rsidP="006A2B03">
      <w:pPr>
        <w:jc w:val="both"/>
        <w:rPr>
          <w:rFonts w:ascii="Arial" w:hAnsi="Arial" w:cs="Arial"/>
          <w:b/>
          <w:bCs/>
        </w:rPr>
      </w:pPr>
      <w:r w:rsidRPr="006A2B03">
        <w:rPr>
          <w:rFonts w:ascii="Arial" w:hAnsi="Arial" w:cs="Arial"/>
          <w:b/>
          <w:bCs/>
        </w:rPr>
        <w:t>Seção XI</w:t>
      </w:r>
    </w:p>
    <w:p w14:paraId="38569A4D" w14:textId="77777777" w:rsidR="006A2B03" w:rsidRPr="006A2B03" w:rsidRDefault="006A2B03" w:rsidP="006A2B03">
      <w:pPr>
        <w:jc w:val="both"/>
        <w:rPr>
          <w:rFonts w:ascii="Arial" w:hAnsi="Arial" w:cs="Arial"/>
          <w:b/>
          <w:bCs/>
        </w:rPr>
      </w:pPr>
      <w:r w:rsidRPr="006A2B03">
        <w:rPr>
          <w:rFonts w:ascii="Arial" w:hAnsi="Arial" w:cs="Arial"/>
          <w:b/>
          <w:bCs/>
        </w:rPr>
        <w:t>Da Comunicação à Autoridade Nacional de Proteção de Dados</w:t>
      </w:r>
    </w:p>
    <w:p w14:paraId="6D6A4AA5" w14:textId="77777777" w:rsidR="006A2B03" w:rsidRPr="006A2B03" w:rsidRDefault="006A2B03" w:rsidP="006A2B03">
      <w:pPr>
        <w:jc w:val="both"/>
        <w:rPr>
          <w:rFonts w:ascii="Arial" w:hAnsi="Arial" w:cs="Arial"/>
          <w:b/>
          <w:bCs/>
        </w:rPr>
      </w:pPr>
      <w:r w:rsidRPr="006A2B03">
        <w:rPr>
          <w:rFonts w:ascii="Arial" w:hAnsi="Arial" w:cs="Arial"/>
          <w:b/>
          <w:bCs/>
        </w:rPr>
        <w:t>Art. 37.</w:t>
      </w:r>
    </w:p>
    <w:p w14:paraId="21BE9182" w14:textId="77777777" w:rsidR="006A2B03" w:rsidRPr="006A2B03" w:rsidRDefault="006A2B03" w:rsidP="006A2B03">
      <w:pPr>
        <w:jc w:val="both"/>
        <w:rPr>
          <w:rFonts w:ascii="Arial" w:hAnsi="Arial" w:cs="Arial"/>
        </w:rPr>
      </w:pPr>
      <w:r w:rsidRPr="006A2B03">
        <w:rPr>
          <w:rFonts w:ascii="Arial" w:hAnsi="Arial" w:cs="Arial"/>
        </w:rPr>
        <w:t xml:space="preserve">Quando verificada a ocorrência de incidente de segurança que possa acarretar risco ou dano relevante aos titulares dos dados pessoais, as Empresas adotarão as providências previstas na Lei Geral de Proteção de Dados e na </w:t>
      </w:r>
      <w:r w:rsidRPr="006A2B03">
        <w:rPr>
          <w:rFonts w:ascii="Arial" w:hAnsi="Arial" w:cs="Arial"/>
        </w:rPr>
        <w:lastRenderedPageBreak/>
        <w:t>regulamentação expedida pela Autoridade Nacional de Proteção de Dados (ANPD).</w:t>
      </w:r>
    </w:p>
    <w:p w14:paraId="26E0DB8E" w14:textId="77777777" w:rsidR="006A2B03" w:rsidRPr="006A2B03" w:rsidRDefault="006A2B03" w:rsidP="006A2B03">
      <w:pPr>
        <w:jc w:val="both"/>
        <w:rPr>
          <w:rFonts w:ascii="Arial" w:hAnsi="Arial" w:cs="Arial"/>
        </w:rPr>
      </w:pPr>
      <w:r w:rsidRPr="006A2B03">
        <w:rPr>
          <w:rFonts w:ascii="Arial" w:hAnsi="Arial" w:cs="Arial"/>
        </w:rPr>
        <w:t>A avaliação da necessidade de comunicação observará, entre outros aspectos:</w:t>
      </w:r>
    </w:p>
    <w:p w14:paraId="1B539A53" w14:textId="77777777" w:rsidR="006A2B03" w:rsidRPr="006A2B03" w:rsidRDefault="006A2B03" w:rsidP="006A2B03">
      <w:pPr>
        <w:jc w:val="both"/>
        <w:rPr>
          <w:rFonts w:ascii="Arial" w:hAnsi="Arial" w:cs="Arial"/>
        </w:rPr>
      </w:pPr>
      <w:r w:rsidRPr="006A2B03">
        <w:rPr>
          <w:rFonts w:ascii="Arial" w:hAnsi="Arial" w:cs="Arial"/>
        </w:rPr>
        <w:t>I – a natureza dos dados envolvidos;</w:t>
      </w:r>
    </w:p>
    <w:p w14:paraId="71541D6B" w14:textId="77777777" w:rsidR="006A2B03" w:rsidRPr="006A2B03" w:rsidRDefault="006A2B03" w:rsidP="006A2B03">
      <w:pPr>
        <w:jc w:val="both"/>
        <w:rPr>
          <w:rFonts w:ascii="Arial" w:hAnsi="Arial" w:cs="Arial"/>
        </w:rPr>
      </w:pPr>
      <w:r w:rsidRPr="006A2B03">
        <w:rPr>
          <w:rFonts w:ascii="Arial" w:hAnsi="Arial" w:cs="Arial"/>
        </w:rPr>
        <w:t>II – a quantidade de titulares potencialmente afetados;</w:t>
      </w:r>
    </w:p>
    <w:p w14:paraId="42F985B6" w14:textId="77777777" w:rsidR="006A2B03" w:rsidRPr="006A2B03" w:rsidRDefault="006A2B03" w:rsidP="006A2B03">
      <w:pPr>
        <w:jc w:val="both"/>
        <w:rPr>
          <w:rFonts w:ascii="Arial" w:hAnsi="Arial" w:cs="Arial"/>
        </w:rPr>
      </w:pPr>
      <w:r w:rsidRPr="006A2B03">
        <w:rPr>
          <w:rFonts w:ascii="Arial" w:hAnsi="Arial" w:cs="Arial"/>
        </w:rPr>
        <w:t>III – os riscos decorrentes do incidente;</w:t>
      </w:r>
    </w:p>
    <w:p w14:paraId="798B6A0F" w14:textId="77777777" w:rsidR="006A2B03" w:rsidRPr="006A2B03" w:rsidRDefault="006A2B03" w:rsidP="006A2B03">
      <w:pPr>
        <w:jc w:val="both"/>
        <w:rPr>
          <w:rFonts w:ascii="Arial" w:hAnsi="Arial" w:cs="Arial"/>
        </w:rPr>
      </w:pPr>
      <w:r w:rsidRPr="006A2B03">
        <w:rPr>
          <w:rFonts w:ascii="Arial" w:hAnsi="Arial" w:cs="Arial"/>
        </w:rPr>
        <w:t>IV – as medidas de contenção adotadas;</w:t>
      </w:r>
    </w:p>
    <w:p w14:paraId="7470C492" w14:textId="77777777" w:rsidR="006A2B03" w:rsidRPr="006A2B03" w:rsidRDefault="006A2B03" w:rsidP="006A2B03">
      <w:pPr>
        <w:jc w:val="both"/>
        <w:rPr>
          <w:rFonts w:ascii="Arial" w:hAnsi="Arial" w:cs="Arial"/>
        </w:rPr>
      </w:pPr>
      <w:r w:rsidRPr="006A2B03">
        <w:rPr>
          <w:rFonts w:ascii="Arial" w:hAnsi="Arial" w:cs="Arial"/>
        </w:rPr>
        <w:t>V – as orientações da ANPD.</w:t>
      </w:r>
    </w:p>
    <w:p w14:paraId="25321073" w14:textId="77777777" w:rsidR="006A2B03" w:rsidRPr="006A2B03" w:rsidRDefault="006A2B03" w:rsidP="006A2B03">
      <w:pPr>
        <w:jc w:val="both"/>
        <w:rPr>
          <w:rFonts w:ascii="Arial" w:hAnsi="Arial" w:cs="Arial"/>
        </w:rPr>
      </w:pPr>
      <w:r w:rsidRPr="006A2B03">
        <w:rPr>
          <w:rFonts w:ascii="Arial" w:hAnsi="Arial" w:cs="Arial"/>
        </w:rPr>
        <w:t>Sempre que legalmente exigido, também poderão ser adotadas medidas de comunicação aos titulares afetados.</w:t>
      </w:r>
    </w:p>
    <w:p w14:paraId="0CADC58D" w14:textId="77777777" w:rsidR="006A2B03" w:rsidRPr="006A2B03" w:rsidRDefault="006A2B03" w:rsidP="006A2B03">
      <w:pPr>
        <w:jc w:val="both"/>
        <w:rPr>
          <w:rFonts w:ascii="Arial" w:hAnsi="Arial" w:cs="Arial"/>
        </w:rPr>
      </w:pPr>
      <w:r w:rsidRPr="006A2B03">
        <w:rPr>
          <w:rFonts w:ascii="Arial" w:hAnsi="Arial" w:cs="Arial"/>
        </w:rPr>
        <w:pict w14:anchorId="578B3722">
          <v:rect id="_x0000_i1445" style="width:0;height:1.5pt" o:hralign="center" o:hrstd="t" o:hr="t" fillcolor="#a0a0a0" stroked="f"/>
        </w:pict>
      </w:r>
    </w:p>
    <w:p w14:paraId="0180676D" w14:textId="77777777" w:rsidR="006A2B03" w:rsidRPr="006A2B03" w:rsidRDefault="006A2B03" w:rsidP="006A2B03">
      <w:pPr>
        <w:jc w:val="both"/>
        <w:rPr>
          <w:rFonts w:ascii="Arial" w:hAnsi="Arial" w:cs="Arial"/>
          <w:b/>
          <w:bCs/>
        </w:rPr>
      </w:pPr>
      <w:r w:rsidRPr="006A2B03">
        <w:rPr>
          <w:rFonts w:ascii="Arial" w:hAnsi="Arial" w:cs="Arial"/>
          <w:b/>
          <w:bCs/>
        </w:rPr>
        <w:t>Seção XII</w:t>
      </w:r>
    </w:p>
    <w:p w14:paraId="360C72BA" w14:textId="662F381B" w:rsidR="006A2B03" w:rsidRPr="006A2B03" w:rsidRDefault="006A2B03" w:rsidP="006A2B03">
      <w:pPr>
        <w:jc w:val="both"/>
        <w:rPr>
          <w:rFonts w:ascii="Arial" w:hAnsi="Arial" w:cs="Arial"/>
          <w:b/>
          <w:bCs/>
        </w:rPr>
      </w:pPr>
      <w:r w:rsidRPr="006A2B03">
        <w:rPr>
          <w:rFonts w:ascii="Arial" w:hAnsi="Arial" w:cs="Arial"/>
          <w:b/>
          <w:bCs/>
        </w:rPr>
        <w:t xml:space="preserve">Das Disposições Finais </w:t>
      </w:r>
    </w:p>
    <w:p w14:paraId="169A10E8" w14:textId="77777777" w:rsidR="006A2B03" w:rsidRPr="006A2B03" w:rsidRDefault="006A2B03" w:rsidP="006A2B03">
      <w:pPr>
        <w:jc w:val="both"/>
        <w:rPr>
          <w:rFonts w:ascii="Arial" w:hAnsi="Arial" w:cs="Arial"/>
          <w:b/>
          <w:bCs/>
        </w:rPr>
      </w:pPr>
      <w:r w:rsidRPr="006A2B03">
        <w:rPr>
          <w:rFonts w:ascii="Arial" w:hAnsi="Arial" w:cs="Arial"/>
          <w:b/>
          <w:bCs/>
        </w:rPr>
        <w:t>Art. 38.</w:t>
      </w:r>
    </w:p>
    <w:p w14:paraId="2F87503A" w14:textId="77777777" w:rsidR="006A2B03" w:rsidRPr="006A2B03" w:rsidRDefault="006A2B03" w:rsidP="006A2B03">
      <w:pPr>
        <w:jc w:val="both"/>
        <w:rPr>
          <w:rFonts w:ascii="Arial" w:hAnsi="Arial" w:cs="Arial"/>
        </w:rPr>
      </w:pPr>
      <w:r w:rsidRPr="006A2B03">
        <w:rPr>
          <w:rFonts w:ascii="Arial" w:hAnsi="Arial" w:cs="Arial"/>
        </w:rPr>
        <w:t>A Segurança da Informação constitui elemento essencial da Governança Corporativa e do Programa de Proteção de Dados das Empresas.</w:t>
      </w:r>
    </w:p>
    <w:p w14:paraId="751D8088" w14:textId="77777777" w:rsidR="006A2B03" w:rsidRPr="006A2B03" w:rsidRDefault="006A2B03" w:rsidP="006A2B03">
      <w:pPr>
        <w:jc w:val="both"/>
        <w:rPr>
          <w:rFonts w:ascii="Arial" w:hAnsi="Arial" w:cs="Arial"/>
        </w:rPr>
      </w:pPr>
      <w:r w:rsidRPr="006A2B03">
        <w:rPr>
          <w:rFonts w:ascii="Arial" w:hAnsi="Arial" w:cs="Arial"/>
        </w:rPr>
        <w:t>A utilização de logs, registros de IP, geolocalização, GPS, autenticação biométrica, Face ID, selfies de validação, Inteligência Artificial, Machine Learning, cookies, auditorias técnicas e demais mecanismos tecnológicos previstos nesta Política destina-se exclusivamente à proteção das informações, à segurança das Plataformas, à prevenção de fraudes, à conformidade legal, ao exercício regular de direitos e à continuidade das atividades empresariais.</w:t>
      </w:r>
    </w:p>
    <w:p w14:paraId="07D8DBD8" w14:textId="77777777" w:rsidR="006A2B03" w:rsidRPr="006A2B03" w:rsidRDefault="006A2B03" w:rsidP="006A2B03">
      <w:pPr>
        <w:jc w:val="both"/>
        <w:rPr>
          <w:rFonts w:ascii="Arial" w:hAnsi="Arial" w:cs="Arial"/>
        </w:rPr>
      </w:pPr>
      <w:r w:rsidRPr="006A2B03">
        <w:rPr>
          <w:rFonts w:ascii="Arial" w:hAnsi="Arial" w:cs="Arial"/>
        </w:rPr>
        <w:t>Todos esses procedimentos serão executados em conformidade com a Constituição Federal, a Lei Geral de Proteção de Dados Pessoais, o Marco Civil da Internet, o Código Civil, o Código de Processo Civil, a Lei das Assinaturas Eletrônicas e as normas expedidas pela Autoridade Nacional de Proteção de Dados, observando-se os princípios da finalidade, necessidade, adequação, proporcionalidade, transparência, segurança, prevenção, responsabilização e prestação de contas.</w:t>
      </w:r>
    </w:p>
    <w:p w14:paraId="25769974" w14:textId="77777777" w:rsidR="006A2B03" w:rsidRDefault="006A2B03" w:rsidP="006A2B03">
      <w:pPr>
        <w:jc w:val="both"/>
        <w:rPr>
          <w:rFonts w:ascii="Arial" w:hAnsi="Arial" w:cs="Arial"/>
        </w:rPr>
      </w:pPr>
      <w:r w:rsidRPr="006A2B03">
        <w:rPr>
          <w:rFonts w:ascii="Arial" w:hAnsi="Arial" w:cs="Arial"/>
        </w:rPr>
        <w:t>As Empresas comprometem-se a revisar periodicamente seus controles de Segurança da Informação, promovendo melhoria contínua de seus processos, fortalecimento da cultura de privacidade e proteção efetiva dos direitos dos titulares dos dados pessoais.</w:t>
      </w:r>
    </w:p>
    <w:p w14:paraId="7262CC07" w14:textId="74B6116A" w:rsidR="005A6C83" w:rsidRDefault="005A6C83" w:rsidP="006A2B03">
      <w:pPr>
        <w:jc w:val="both"/>
        <w:rPr>
          <w:rFonts w:ascii="Arial" w:hAnsi="Arial" w:cs="Arial"/>
        </w:rPr>
      </w:pPr>
      <w:r w:rsidRPr="005A6C83">
        <w:rPr>
          <w:rFonts w:ascii="Arial" w:hAnsi="Arial" w:cs="Arial"/>
        </w:rPr>
        <w:pict w14:anchorId="6BA00393">
          <v:rect id="_x0000_i1599" style="width:0;height:1.5pt" o:hralign="center" o:hrstd="t" o:hr="t" fillcolor="#a0a0a0" stroked="f"/>
        </w:pict>
      </w:r>
    </w:p>
    <w:p w14:paraId="39BDC4E5" w14:textId="77777777" w:rsidR="005A6C83" w:rsidRPr="005A6C83" w:rsidRDefault="005A6C83" w:rsidP="005A6C83">
      <w:pPr>
        <w:jc w:val="both"/>
        <w:rPr>
          <w:rFonts w:ascii="Arial" w:hAnsi="Arial" w:cs="Arial"/>
          <w:b/>
          <w:bCs/>
        </w:rPr>
      </w:pPr>
      <w:r w:rsidRPr="005A6C83">
        <w:rPr>
          <w:rFonts w:ascii="Arial" w:hAnsi="Arial" w:cs="Arial"/>
          <w:b/>
          <w:bCs/>
        </w:rPr>
        <w:t>CAPÍTULO IV</w:t>
      </w:r>
    </w:p>
    <w:p w14:paraId="40375E35" w14:textId="77777777" w:rsidR="005A6C83" w:rsidRPr="005A6C83" w:rsidRDefault="005A6C83" w:rsidP="005A6C83">
      <w:pPr>
        <w:jc w:val="both"/>
        <w:rPr>
          <w:rFonts w:ascii="Arial" w:hAnsi="Arial" w:cs="Arial"/>
          <w:b/>
          <w:bCs/>
        </w:rPr>
      </w:pPr>
      <w:r w:rsidRPr="005A6C83">
        <w:rPr>
          <w:rFonts w:ascii="Arial" w:hAnsi="Arial" w:cs="Arial"/>
          <w:b/>
          <w:bCs/>
        </w:rPr>
        <w:lastRenderedPageBreak/>
        <w:t>DO COMPLIANCE EM PRIVACIDADE, DA GOVERNANÇA, DAS AUDITORIAS, DAS INVESTIGAÇÕES, DAS ATUALIZAÇÕES, DAS DISPOSIÇÕES FINAIS E DO TERMO DE CIÊNCIA</w:t>
      </w:r>
    </w:p>
    <w:p w14:paraId="2725E901" w14:textId="77777777" w:rsidR="005A6C83" w:rsidRPr="005A6C83" w:rsidRDefault="005A6C83" w:rsidP="005A6C83">
      <w:pPr>
        <w:jc w:val="both"/>
        <w:rPr>
          <w:rFonts w:ascii="Arial" w:hAnsi="Arial" w:cs="Arial"/>
        </w:rPr>
      </w:pPr>
      <w:r w:rsidRPr="005A6C83">
        <w:rPr>
          <w:rFonts w:ascii="Arial" w:hAnsi="Arial" w:cs="Arial"/>
        </w:rPr>
        <w:pict w14:anchorId="344C19D9">
          <v:rect id="_x0000_i1561" style="width:0;height:1.5pt" o:hralign="center" o:hrstd="t" o:hr="t" fillcolor="#a0a0a0" stroked="f"/>
        </w:pict>
      </w:r>
    </w:p>
    <w:p w14:paraId="7468855B" w14:textId="77777777" w:rsidR="005A6C83" w:rsidRPr="005A6C83" w:rsidRDefault="005A6C83" w:rsidP="005A6C83">
      <w:pPr>
        <w:jc w:val="both"/>
        <w:rPr>
          <w:rFonts w:ascii="Arial" w:hAnsi="Arial" w:cs="Arial"/>
          <w:b/>
          <w:bCs/>
        </w:rPr>
      </w:pPr>
      <w:r w:rsidRPr="005A6C83">
        <w:rPr>
          <w:rFonts w:ascii="Arial" w:hAnsi="Arial" w:cs="Arial"/>
          <w:b/>
          <w:bCs/>
        </w:rPr>
        <w:t>Seção I</w:t>
      </w:r>
    </w:p>
    <w:p w14:paraId="68D0E486" w14:textId="77777777" w:rsidR="005A6C83" w:rsidRPr="005A6C83" w:rsidRDefault="005A6C83" w:rsidP="005A6C83">
      <w:pPr>
        <w:jc w:val="both"/>
        <w:rPr>
          <w:rFonts w:ascii="Arial" w:hAnsi="Arial" w:cs="Arial"/>
          <w:b/>
          <w:bCs/>
        </w:rPr>
      </w:pPr>
      <w:r w:rsidRPr="005A6C83">
        <w:rPr>
          <w:rFonts w:ascii="Arial" w:hAnsi="Arial" w:cs="Arial"/>
          <w:b/>
          <w:bCs/>
        </w:rPr>
        <w:t>Do Compliance em Privacidade</w:t>
      </w:r>
    </w:p>
    <w:p w14:paraId="30DBDB3F" w14:textId="77777777" w:rsidR="005A6C83" w:rsidRPr="005A6C83" w:rsidRDefault="005A6C83" w:rsidP="005A6C83">
      <w:pPr>
        <w:jc w:val="both"/>
        <w:rPr>
          <w:rFonts w:ascii="Arial" w:hAnsi="Arial" w:cs="Arial"/>
          <w:b/>
          <w:bCs/>
        </w:rPr>
      </w:pPr>
      <w:r w:rsidRPr="005A6C83">
        <w:rPr>
          <w:rFonts w:ascii="Arial" w:hAnsi="Arial" w:cs="Arial"/>
          <w:b/>
          <w:bCs/>
        </w:rPr>
        <w:t>Art. 39.</w:t>
      </w:r>
    </w:p>
    <w:p w14:paraId="7D76CF4F" w14:textId="77777777" w:rsidR="005A6C83" w:rsidRPr="005A6C83" w:rsidRDefault="005A6C83" w:rsidP="005A6C83">
      <w:pPr>
        <w:jc w:val="both"/>
        <w:rPr>
          <w:rFonts w:ascii="Arial" w:hAnsi="Arial" w:cs="Arial"/>
        </w:rPr>
      </w:pPr>
      <w:r w:rsidRPr="005A6C83">
        <w:rPr>
          <w:rFonts w:ascii="Arial" w:hAnsi="Arial" w:cs="Arial"/>
        </w:rPr>
        <w:t xml:space="preserve">A </w:t>
      </w:r>
      <w:r w:rsidRPr="005A6C83">
        <w:rPr>
          <w:rFonts w:ascii="Arial" w:hAnsi="Arial" w:cs="Arial"/>
          <w:b/>
          <w:bCs/>
        </w:rPr>
        <w:t>DEX INVEST COMÉRCIO E VAREJO LTDA.</w:t>
      </w:r>
      <w:r w:rsidRPr="005A6C83">
        <w:rPr>
          <w:rFonts w:ascii="Arial" w:hAnsi="Arial" w:cs="Arial"/>
        </w:rPr>
        <w:t xml:space="preserve"> e a </w:t>
      </w:r>
      <w:r w:rsidRPr="005A6C83">
        <w:rPr>
          <w:rFonts w:ascii="Arial" w:hAnsi="Arial" w:cs="Arial"/>
          <w:b/>
          <w:bCs/>
        </w:rPr>
        <w:t>STAR GOLD SERVIÇOS OPERACIONAIS LTDA.</w:t>
      </w:r>
      <w:r w:rsidRPr="005A6C83">
        <w:rPr>
          <w:rFonts w:ascii="Arial" w:hAnsi="Arial" w:cs="Arial"/>
        </w:rPr>
        <w:t xml:space="preserve"> manterão Programa Permanente de Compliance em Privacidade, destinado a assegurar a conformidade contínua com a Lei Geral de Proteção de Dados Pessoais, as normas expedidas pela Autoridade Nacional de Proteção de Dados – ANPD e as demais legislações aplicáveis.</w:t>
      </w:r>
    </w:p>
    <w:p w14:paraId="51FBF838" w14:textId="77777777" w:rsidR="005A6C83" w:rsidRPr="005A6C83" w:rsidRDefault="005A6C83" w:rsidP="005A6C83">
      <w:pPr>
        <w:jc w:val="both"/>
        <w:rPr>
          <w:rFonts w:ascii="Arial" w:hAnsi="Arial" w:cs="Arial"/>
        </w:rPr>
      </w:pPr>
      <w:r w:rsidRPr="005A6C83">
        <w:rPr>
          <w:rFonts w:ascii="Arial" w:hAnsi="Arial" w:cs="Arial"/>
        </w:rPr>
        <w:t>O Programa compreenderá mecanismos destinados à prevenção, identificação, monitoramento, tratamento e mitigação dos riscos relacionados ao tratamento de dados pessoais.</w:t>
      </w:r>
    </w:p>
    <w:p w14:paraId="4A6E532F" w14:textId="77777777" w:rsidR="005A6C83" w:rsidRPr="005A6C83" w:rsidRDefault="005A6C83" w:rsidP="005A6C83">
      <w:pPr>
        <w:jc w:val="both"/>
        <w:rPr>
          <w:rFonts w:ascii="Arial" w:hAnsi="Arial" w:cs="Arial"/>
        </w:rPr>
      </w:pPr>
      <w:r w:rsidRPr="005A6C83">
        <w:rPr>
          <w:rFonts w:ascii="Arial" w:hAnsi="Arial" w:cs="Arial"/>
        </w:rPr>
        <w:t>O Compliance em Privacidade integra o Sistema Corporativo de Governança, Compliance, Gestão de Riscos, Segurança da Informação e Integridade Empresarial das Empresas.</w:t>
      </w:r>
    </w:p>
    <w:p w14:paraId="057A1FEC" w14:textId="77777777" w:rsidR="005A6C83" w:rsidRPr="005A6C83" w:rsidRDefault="005A6C83" w:rsidP="005A6C83">
      <w:pPr>
        <w:jc w:val="both"/>
        <w:rPr>
          <w:rFonts w:ascii="Arial" w:hAnsi="Arial" w:cs="Arial"/>
        </w:rPr>
      </w:pPr>
      <w:r w:rsidRPr="005A6C83">
        <w:rPr>
          <w:rFonts w:ascii="Arial" w:hAnsi="Arial" w:cs="Arial"/>
        </w:rPr>
        <w:pict w14:anchorId="66886116">
          <v:rect id="_x0000_i1562" style="width:0;height:1.5pt" o:hralign="center" o:hrstd="t" o:hr="t" fillcolor="#a0a0a0" stroked="f"/>
        </w:pict>
      </w:r>
    </w:p>
    <w:p w14:paraId="39275F26" w14:textId="77777777" w:rsidR="005A6C83" w:rsidRPr="005A6C83" w:rsidRDefault="005A6C83" w:rsidP="005A6C83">
      <w:pPr>
        <w:jc w:val="both"/>
        <w:rPr>
          <w:rFonts w:ascii="Arial" w:hAnsi="Arial" w:cs="Arial"/>
          <w:b/>
          <w:bCs/>
        </w:rPr>
      </w:pPr>
      <w:r w:rsidRPr="005A6C83">
        <w:rPr>
          <w:rFonts w:ascii="Arial" w:hAnsi="Arial" w:cs="Arial"/>
          <w:b/>
          <w:bCs/>
        </w:rPr>
        <w:t>Seção II</w:t>
      </w:r>
    </w:p>
    <w:p w14:paraId="367A1A69" w14:textId="77777777" w:rsidR="005A6C83" w:rsidRPr="005A6C83" w:rsidRDefault="005A6C83" w:rsidP="005A6C83">
      <w:pPr>
        <w:jc w:val="both"/>
        <w:rPr>
          <w:rFonts w:ascii="Arial" w:hAnsi="Arial" w:cs="Arial"/>
          <w:b/>
          <w:bCs/>
        </w:rPr>
      </w:pPr>
      <w:r w:rsidRPr="005A6C83">
        <w:rPr>
          <w:rFonts w:ascii="Arial" w:hAnsi="Arial" w:cs="Arial"/>
          <w:b/>
          <w:bCs/>
        </w:rPr>
        <w:t>Da Governança em Privacidade</w:t>
      </w:r>
    </w:p>
    <w:p w14:paraId="0553ED50" w14:textId="77777777" w:rsidR="005A6C83" w:rsidRPr="005A6C83" w:rsidRDefault="005A6C83" w:rsidP="005A6C83">
      <w:pPr>
        <w:jc w:val="both"/>
        <w:rPr>
          <w:rFonts w:ascii="Arial" w:hAnsi="Arial" w:cs="Arial"/>
          <w:b/>
          <w:bCs/>
        </w:rPr>
      </w:pPr>
      <w:r w:rsidRPr="005A6C83">
        <w:rPr>
          <w:rFonts w:ascii="Arial" w:hAnsi="Arial" w:cs="Arial"/>
          <w:b/>
          <w:bCs/>
        </w:rPr>
        <w:t>Art. 40.</w:t>
      </w:r>
    </w:p>
    <w:p w14:paraId="7FC3CE41" w14:textId="77777777" w:rsidR="005A6C83" w:rsidRPr="005A6C83" w:rsidRDefault="005A6C83" w:rsidP="005A6C83">
      <w:pPr>
        <w:jc w:val="both"/>
        <w:rPr>
          <w:rFonts w:ascii="Arial" w:hAnsi="Arial" w:cs="Arial"/>
        </w:rPr>
      </w:pPr>
      <w:r w:rsidRPr="005A6C83">
        <w:rPr>
          <w:rFonts w:ascii="Arial" w:hAnsi="Arial" w:cs="Arial"/>
        </w:rPr>
        <w:t>As Empresas adotarão modelo permanente de Governança em Privacidade, buscando assegurar a proteção dos dados pessoais durante todo o seu ciclo de vida.</w:t>
      </w:r>
    </w:p>
    <w:p w14:paraId="15CC9CA9" w14:textId="77777777" w:rsidR="005A6C83" w:rsidRPr="005A6C83" w:rsidRDefault="005A6C83" w:rsidP="005A6C83">
      <w:pPr>
        <w:jc w:val="both"/>
        <w:rPr>
          <w:rFonts w:ascii="Arial" w:hAnsi="Arial" w:cs="Arial"/>
        </w:rPr>
      </w:pPr>
      <w:r w:rsidRPr="005A6C83">
        <w:rPr>
          <w:rFonts w:ascii="Arial" w:hAnsi="Arial" w:cs="Arial"/>
        </w:rPr>
        <w:t>A Governança compreenderá, dentre outras medidas:</w:t>
      </w:r>
    </w:p>
    <w:p w14:paraId="65A2BB69" w14:textId="77777777" w:rsidR="005A6C83" w:rsidRPr="005A6C83" w:rsidRDefault="005A6C83" w:rsidP="005A6C83">
      <w:pPr>
        <w:jc w:val="both"/>
        <w:rPr>
          <w:rFonts w:ascii="Arial" w:hAnsi="Arial" w:cs="Arial"/>
        </w:rPr>
      </w:pPr>
      <w:r w:rsidRPr="005A6C83">
        <w:rPr>
          <w:rFonts w:ascii="Arial" w:hAnsi="Arial" w:cs="Arial"/>
        </w:rPr>
        <w:t>I – definição de responsabilidades;</w:t>
      </w:r>
    </w:p>
    <w:p w14:paraId="2EFC97F1" w14:textId="77777777" w:rsidR="005A6C83" w:rsidRPr="005A6C83" w:rsidRDefault="005A6C83" w:rsidP="005A6C83">
      <w:pPr>
        <w:jc w:val="both"/>
        <w:rPr>
          <w:rFonts w:ascii="Arial" w:hAnsi="Arial" w:cs="Arial"/>
        </w:rPr>
      </w:pPr>
      <w:r w:rsidRPr="005A6C83">
        <w:rPr>
          <w:rFonts w:ascii="Arial" w:hAnsi="Arial" w:cs="Arial"/>
        </w:rPr>
        <w:t>II – gestão de riscos;</w:t>
      </w:r>
    </w:p>
    <w:p w14:paraId="2B5DC880" w14:textId="77777777" w:rsidR="005A6C83" w:rsidRPr="005A6C83" w:rsidRDefault="005A6C83" w:rsidP="005A6C83">
      <w:pPr>
        <w:jc w:val="both"/>
        <w:rPr>
          <w:rFonts w:ascii="Arial" w:hAnsi="Arial" w:cs="Arial"/>
        </w:rPr>
      </w:pPr>
      <w:r w:rsidRPr="005A6C83">
        <w:rPr>
          <w:rFonts w:ascii="Arial" w:hAnsi="Arial" w:cs="Arial"/>
        </w:rPr>
        <w:t>III – revisão periódica de processos;</w:t>
      </w:r>
    </w:p>
    <w:p w14:paraId="47E1A912" w14:textId="77777777" w:rsidR="005A6C83" w:rsidRPr="005A6C83" w:rsidRDefault="005A6C83" w:rsidP="005A6C83">
      <w:pPr>
        <w:jc w:val="both"/>
        <w:rPr>
          <w:rFonts w:ascii="Arial" w:hAnsi="Arial" w:cs="Arial"/>
        </w:rPr>
      </w:pPr>
      <w:r w:rsidRPr="005A6C83">
        <w:rPr>
          <w:rFonts w:ascii="Arial" w:hAnsi="Arial" w:cs="Arial"/>
        </w:rPr>
        <w:t>IV – treinamento e conscientização;</w:t>
      </w:r>
    </w:p>
    <w:p w14:paraId="371FF7D3" w14:textId="77777777" w:rsidR="005A6C83" w:rsidRPr="005A6C83" w:rsidRDefault="005A6C83" w:rsidP="005A6C83">
      <w:pPr>
        <w:jc w:val="both"/>
        <w:rPr>
          <w:rFonts w:ascii="Arial" w:hAnsi="Arial" w:cs="Arial"/>
        </w:rPr>
      </w:pPr>
      <w:r w:rsidRPr="005A6C83">
        <w:rPr>
          <w:rFonts w:ascii="Arial" w:hAnsi="Arial" w:cs="Arial"/>
        </w:rPr>
        <w:t>V – controle de acessos;</w:t>
      </w:r>
    </w:p>
    <w:p w14:paraId="60731CC9" w14:textId="77777777" w:rsidR="005A6C83" w:rsidRPr="005A6C83" w:rsidRDefault="005A6C83" w:rsidP="005A6C83">
      <w:pPr>
        <w:jc w:val="both"/>
        <w:rPr>
          <w:rFonts w:ascii="Arial" w:hAnsi="Arial" w:cs="Arial"/>
        </w:rPr>
      </w:pPr>
      <w:r w:rsidRPr="005A6C83">
        <w:rPr>
          <w:rFonts w:ascii="Arial" w:hAnsi="Arial" w:cs="Arial"/>
        </w:rPr>
        <w:t>VI – classificação das informações;</w:t>
      </w:r>
    </w:p>
    <w:p w14:paraId="3B2441A2" w14:textId="77777777" w:rsidR="005A6C83" w:rsidRPr="005A6C83" w:rsidRDefault="005A6C83" w:rsidP="005A6C83">
      <w:pPr>
        <w:jc w:val="both"/>
        <w:rPr>
          <w:rFonts w:ascii="Arial" w:hAnsi="Arial" w:cs="Arial"/>
        </w:rPr>
      </w:pPr>
      <w:r w:rsidRPr="005A6C83">
        <w:rPr>
          <w:rFonts w:ascii="Arial" w:hAnsi="Arial" w:cs="Arial"/>
        </w:rPr>
        <w:t>VII – monitoramento contínuo;</w:t>
      </w:r>
    </w:p>
    <w:p w14:paraId="78F6ABEE" w14:textId="77777777" w:rsidR="005A6C83" w:rsidRPr="005A6C83" w:rsidRDefault="005A6C83" w:rsidP="005A6C83">
      <w:pPr>
        <w:jc w:val="both"/>
        <w:rPr>
          <w:rFonts w:ascii="Arial" w:hAnsi="Arial" w:cs="Arial"/>
        </w:rPr>
      </w:pPr>
      <w:r w:rsidRPr="005A6C83">
        <w:rPr>
          <w:rFonts w:ascii="Arial" w:hAnsi="Arial" w:cs="Arial"/>
        </w:rPr>
        <w:lastRenderedPageBreak/>
        <w:t>VIII – melhoria permanente dos controles internos;</w:t>
      </w:r>
    </w:p>
    <w:p w14:paraId="2A2EBFA0" w14:textId="77777777" w:rsidR="005A6C83" w:rsidRPr="005A6C83" w:rsidRDefault="005A6C83" w:rsidP="005A6C83">
      <w:pPr>
        <w:jc w:val="both"/>
        <w:rPr>
          <w:rFonts w:ascii="Arial" w:hAnsi="Arial" w:cs="Arial"/>
        </w:rPr>
      </w:pPr>
      <w:r w:rsidRPr="005A6C83">
        <w:rPr>
          <w:rFonts w:ascii="Arial" w:hAnsi="Arial" w:cs="Arial"/>
        </w:rPr>
        <w:t>IX – avaliação dos impactos relacionados ao tratamento de dados pessoais;</w:t>
      </w:r>
    </w:p>
    <w:p w14:paraId="5E7A21D5" w14:textId="77777777" w:rsidR="005A6C83" w:rsidRPr="005A6C83" w:rsidRDefault="005A6C83" w:rsidP="005A6C83">
      <w:pPr>
        <w:jc w:val="both"/>
        <w:rPr>
          <w:rFonts w:ascii="Arial" w:hAnsi="Arial" w:cs="Arial"/>
        </w:rPr>
      </w:pPr>
      <w:r w:rsidRPr="005A6C83">
        <w:rPr>
          <w:rFonts w:ascii="Arial" w:hAnsi="Arial" w:cs="Arial"/>
        </w:rPr>
        <w:t>X – integração entre os Departamentos Jurídico, Compliance, Tecnologia da Informação, Segurança da Informação e Auditoria.</w:t>
      </w:r>
    </w:p>
    <w:p w14:paraId="0E70D7E0" w14:textId="77777777" w:rsidR="005A6C83" w:rsidRPr="005A6C83" w:rsidRDefault="005A6C83" w:rsidP="005A6C83">
      <w:pPr>
        <w:jc w:val="both"/>
        <w:rPr>
          <w:rFonts w:ascii="Arial" w:hAnsi="Arial" w:cs="Arial"/>
        </w:rPr>
      </w:pPr>
      <w:r w:rsidRPr="005A6C83">
        <w:rPr>
          <w:rFonts w:ascii="Arial" w:hAnsi="Arial" w:cs="Arial"/>
        </w:rPr>
        <w:pict w14:anchorId="19017F3B">
          <v:rect id="_x0000_i1563" style="width:0;height:1.5pt" o:hralign="center" o:hrstd="t" o:hr="t" fillcolor="#a0a0a0" stroked="f"/>
        </w:pict>
      </w:r>
    </w:p>
    <w:p w14:paraId="1A166AA5" w14:textId="77777777" w:rsidR="005A6C83" w:rsidRPr="005A6C83" w:rsidRDefault="005A6C83" w:rsidP="005A6C83">
      <w:pPr>
        <w:jc w:val="both"/>
        <w:rPr>
          <w:rFonts w:ascii="Arial" w:hAnsi="Arial" w:cs="Arial"/>
          <w:b/>
          <w:bCs/>
        </w:rPr>
      </w:pPr>
      <w:r w:rsidRPr="005A6C83">
        <w:rPr>
          <w:rFonts w:ascii="Arial" w:hAnsi="Arial" w:cs="Arial"/>
          <w:b/>
          <w:bCs/>
        </w:rPr>
        <w:t>Seção III</w:t>
      </w:r>
    </w:p>
    <w:p w14:paraId="6905ED3E" w14:textId="77777777" w:rsidR="005A6C83" w:rsidRPr="005A6C83" w:rsidRDefault="005A6C83" w:rsidP="005A6C83">
      <w:pPr>
        <w:jc w:val="both"/>
        <w:rPr>
          <w:rFonts w:ascii="Arial" w:hAnsi="Arial" w:cs="Arial"/>
          <w:b/>
          <w:bCs/>
        </w:rPr>
      </w:pPr>
      <w:r w:rsidRPr="005A6C83">
        <w:rPr>
          <w:rFonts w:ascii="Arial" w:hAnsi="Arial" w:cs="Arial"/>
          <w:b/>
          <w:bCs/>
        </w:rPr>
        <w:t>Das Auditorias</w:t>
      </w:r>
    </w:p>
    <w:p w14:paraId="236B514C" w14:textId="77777777" w:rsidR="005A6C83" w:rsidRPr="005A6C83" w:rsidRDefault="005A6C83" w:rsidP="005A6C83">
      <w:pPr>
        <w:jc w:val="both"/>
        <w:rPr>
          <w:rFonts w:ascii="Arial" w:hAnsi="Arial" w:cs="Arial"/>
          <w:b/>
          <w:bCs/>
        </w:rPr>
      </w:pPr>
      <w:r w:rsidRPr="005A6C83">
        <w:rPr>
          <w:rFonts w:ascii="Arial" w:hAnsi="Arial" w:cs="Arial"/>
          <w:b/>
          <w:bCs/>
        </w:rPr>
        <w:t>Art. 41.</w:t>
      </w:r>
    </w:p>
    <w:p w14:paraId="671A880E" w14:textId="77777777" w:rsidR="005A6C83" w:rsidRPr="005A6C83" w:rsidRDefault="005A6C83" w:rsidP="005A6C83">
      <w:pPr>
        <w:jc w:val="both"/>
        <w:rPr>
          <w:rFonts w:ascii="Arial" w:hAnsi="Arial" w:cs="Arial"/>
        </w:rPr>
      </w:pPr>
      <w:r w:rsidRPr="005A6C83">
        <w:rPr>
          <w:rFonts w:ascii="Arial" w:hAnsi="Arial" w:cs="Arial"/>
        </w:rPr>
        <w:t>As Empresas poderão realizar auditorias internas ou externas destinadas à verificação da conformidade das operações envolvendo dados pessoais.</w:t>
      </w:r>
    </w:p>
    <w:p w14:paraId="7FE26ACE" w14:textId="77777777" w:rsidR="005A6C83" w:rsidRPr="005A6C83" w:rsidRDefault="005A6C83" w:rsidP="005A6C83">
      <w:pPr>
        <w:jc w:val="both"/>
        <w:rPr>
          <w:rFonts w:ascii="Arial" w:hAnsi="Arial" w:cs="Arial"/>
        </w:rPr>
      </w:pPr>
      <w:r w:rsidRPr="005A6C83">
        <w:rPr>
          <w:rFonts w:ascii="Arial" w:hAnsi="Arial" w:cs="Arial"/>
        </w:rPr>
        <w:t>As auditorias poderão compreender:</w:t>
      </w:r>
    </w:p>
    <w:p w14:paraId="2C286C5B" w14:textId="77777777" w:rsidR="005A6C83" w:rsidRPr="005A6C83" w:rsidRDefault="005A6C83" w:rsidP="005A6C83">
      <w:pPr>
        <w:jc w:val="both"/>
        <w:rPr>
          <w:rFonts w:ascii="Arial" w:hAnsi="Arial" w:cs="Arial"/>
        </w:rPr>
      </w:pPr>
      <w:r w:rsidRPr="005A6C83">
        <w:rPr>
          <w:rFonts w:ascii="Arial" w:hAnsi="Arial" w:cs="Arial"/>
        </w:rPr>
        <w:t>I – avaliação de processos;</w:t>
      </w:r>
    </w:p>
    <w:p w14:paraId="25D19AEE" w14:textId="77777777" w:rsidR="005A6C83" w:rsidRPr="005A6C83" w:rsidRDefault="005A6C83" w:rsidP="005A6C83">
      <w:pPr>
        <w:jc w:val="both"/>
        <w:rPr>
          <w:rFonts w:ascii="Arial" w:hAnsi="Arial" w:cs="Arial"/>
        </w:rPr>
      </w:pPr>
      <w:r w:rsidRPr="005A6C83">
        <w:rPr>
          <w:rFonts w:ascii="Arial" w:hAnsi="Arial" w:cs="Arial"/>
        </w:rPr>
        <w:t>II – análise documental;</w:t>
      </w:r>
    </w:p>
    <w:p w14:paraId="753154F4" w14:textId="77777777" w:rsidR="005A6C83" w:rsidRPr="005A6C83" w:rsidRDefault="005A6C83" w:rsidP="005A6C83">
      <w:pPr>
        <w:jc w:val="both"/>
        <w:rPr>
          <w:rFonts w:ascii="Arial" w:hAnsi="Arial" w:cs="Arial"/>
        </w:rPr>
      </w:pPr>
      <w:r w:rsidRPr="005A6C83">
        <w:rPr>
          <w:rFonts w:ascii="Arial" w:hAnsi="Arial" w:cs="Arial"/>
        </w:rPr>
        <w:t>III – verificação de controles internos;</w:t>
      </w:r>
    </w:p>
    <w:p w14:paraId="00951333" w14:textId="77777777" w:rsidR="005A6C83" w:rsidRPr="005A6C83" w:rsidRDefault="005A6C83" w:rsidP="005A6C83">
      <w:pPr>
        <w:jc w:val="both"/>
        <w:rPr>
          <w:rFonts w:ascii="Arial" w:hAnsi="Arial" w:cs="Arial"/>
        </w:rPr>
      </w:pPr>
      <w:r w:rsidRPr="005A6C83">
        <w:rPr>
          <w:rFonts w:ascii="Arial" w:hAnsi="Arial" w:cs="Arial"/>
        </w:rPr>
        <w:t>IV – revisão dos registros de tratamento;</w:t>
      </w:r>
    </w:p>
    <w:p w14:paraId="720E370F" w14:textId="77777777" w:rsidR="005A6C83" w:rsidRPr="005A6C83" w:rsidRDefault="005A6C83" w:rsidP="005A6C83">
      <w:pPr>
        <w:jc w:val="both"/>
        <w:rPr>
          <w:rFonts w:ascii="Arial" w:hAnsi="Arial" w:cs="Arial"/>
        </w:rPr>
      </w:pPr>
      <w:r w:rsidRPr="005A6C83">
        <w:rPr>
          <w:rFonts w:ascii="Arial" w:hAnsi="Arial" w:cs="Arial"/>
        </w:rPr>
        <w:t>V – avaliação dos mecanismos de segurança;</w:t>
      </w:r>
    </w:p>
    <w:p w14:paraId="266328BF" w14:textId="77777777" w:rsidR="005A6C83" w:rsidRPr="005A6C83" w:rsidRDefault="005A6C83" w:rsidP="005A6C83">
      <w:pPr>
        <w:jc w:val="both"/>
        <w:rPr>
          <w:rFonts w:ascii="Arial" w:hAnsi="Arial" w:cs="Arial"/>
        </w:rPr>
      </w:pPr>
      <w:r w:rsidRPr="005A6C83">
        <w:rPr>
          <w:rFonts w:ascii="Arial" w:hAnsi="Arial" w:cs="Arial"/>
        </w:rPr>
        <w:t>VI – análise de incidentes;</w:t>
      </w:r>
    </w:p>
    <w:p w14:paraId="451EF4CA" w14:textId="77777777" w:rsidR="005A6C83" w:rsidRPr="005A6C83" w:rsidRDefault="005A6C83" w:rsidP="005A6C83">
      <w:pPr>
        <w:jc w:val="both"/>
        <w:rPr>
          <w:rFonts w:ascii="Arial" w:hAnsi="Arial" w:cs="Arial"/>
        </w:rPr>
      </w:pPr>
      <w:r w:rsidRPr="005A6C83">
        <w:rPr>
          <w:rFonts w:ascii="Arial" w:hAnsi="Arial" w:cs="Arial"/>
        </w:rPr>
        <w:t>VII – verificação do cumprimento desta Política;</w:t>
      </w:r>
    </w:p>
    <w:p w14:paraId="4FA1B536" w14:textId="77777777" w:rsidR="005A6C83" w:rsidRPr="005A6C83" w:rsidRDefault="005A6C83" w:rsidP="005A6C83">
      <w:pPr>
        <w:jc w:val="both"/>
        <w:rPr>
          <w:rFonts w:ascii="Arial" w:hAnsi="Arial" w:cs="Arial"/>
        </w:rPr>
      </w:pPr>
      <w:r w:rsidRPr="005A6C83">
        <w:rPr>
          <w:rFonts w:ascii="Arial" w:hAnsi="Arial" w:cs="Arial"/>
        </w:rPr>
        <w:t>VIII – testes de conformidade;</w:t>
      </w:r>
    </w:p>
    <w:p w14:paraId="09B1AB91" w14:textId="77777777" w:rsidR="005A6C83" w:rsidRPr="005A6C83" w:rsidRDefault="005A6C83" w:rsidP="005A6C83">
      <w:pPr>
        <w:jc w:val="both"/>
        <w:rPr>
          <w:rFonts w:ascii="Arial" w:hAnsi="Arial" w:cs="Arial"/>
        </w:rPr>
      </w:pPr>
      <w:r w:rsidRPr="005A6C83">
        <w:rPr>
          <w:rFonts w:ascii="Arial" w:hAnsi="Arial" w:cs="Arial"/>
        </w:rPr>
        <w:t>IX – análise dos controles tecnológicos;</w:t>
      </w:r>
    </w:p>
    <w:p w14:paraId="000F9014" w14:textId="77777777" w:rsidR="005A6C83" w:rsidRPr="005A6C83" w:rsidRDefault="005A6C83" w:rsidP="005A6C83">
      <w:pPr>
        <w:jc w:val="both"/>
        <w:rPr>
          <w:rFonts w:ascii="Arial" w:hAnsi="Arial" w:cs="Arial"/>
        </w:rPr>
      </w:pPr>
      <w:r w:rsidRPr="005A6C83">
        <w:rPr>
          <w:rFonts w:ascii="Arial" w:hAnsi="Arial" w:cs="Arial"/>
        </w:rPr>
        <w:t>X – recomendações para melhoria contínua.</w:t>
      </w:r>
    </w:p>
    <w:p w14:paraId="7016FDCB" w14:textId="77777777" w:rsidR="005A6C83" w:rsidRPr="005A6C83" w:rsidRDefault="005A6C83" w:rsidP="005A6C83">
      <w:pPr>
        <w:jc w:val="both"/>
        <w:rPr>
          <w:rFonts w:ascii="Arial" w:hAnsi="Arial" w:cs="Arial"/>
        </w:rPr>
      </w:pPr>
      <w:r w:rsidRPr="005A6C83">
        <w:rPr>
          <w:rFonts w:ascii="Arial" w:hAnsi="Arial" w:cs="Arial"/>
        </w:rPr>
        <w:t>As auditorias poderão ocorrer de forma preventiva, periódica ou extraordinária.</w:t>
      </w:r>
    </w:p>
    <w:p w14:paraId="3D134D3C" w14:textId="77777777" w:rsidR="005A6C83" w:rsidRPr="005A6C83" w:rsidRDefault="005A6C83" w:rsidP="005A6C83">
      <w:pPr>
        <w:jc w:val="both"/>
        <w:rPr>
          <w:rFonts w:ascii="Arial" w:hAnsi="Arial" w:cs="Arial"/>
        </w:rPr>
      </w:pPr>
      <w:r w:rsidRPr="005A6C83">
        <w:rPr>
          <w:rFonts w:ascii="Arial" w:hAnsi="Arial" w:cs="Arial"/>
        </w:rPr>
        <w:pict w14:anchorId="697AC609">
          <v:rect id="_x0000_i1564" style="width:0;height:1.5pt" o:hralign="center" o:hrstd="t" o:hr="t" fillcolor="#a0a0a0" stroked="f"/>
        </w:pict>
      </w:r>
    </w:p>
    <w:p w14:paraId="2886BB0F" w14:textId="77777777" w:rsidR="005A6C83" w:rsidRPr="005A6C83" w:rsidRDefault="005A6C83" w:rsidP="005A6C83">
      <w:pPr>
        <w:jc w:val="both"/>
        <w:rPr>
          <w:rFonts w:ascii="Arial" w:hAnsi="Arial" w:cs="Arial"/>
          <w:b/>
          <w:bCs/>
        </w:rPr>
      </w:pPr>
      <w:r w:rsidRPr="005A6C83">
        <w:rPr>
          <w:rFonts w:ascii="Arial" w:hAnsi="Arial" w:cs="Arial"/>
          <w:b/>
          <w:bCs/>
        </w:rPr>
        <w:t>Seção IV</w:t>
      </w:r>
    </w:p>
    <w:p w14:paraId="53C2F422" w14:textId="77777777" w:rsidR="005A6C83" w:rsidRPr="005A6C83" w:rsidRDefault="005A6C83" w:rsidP="005A6C83">
      <w:pPr>
        <w:jc w:val="both"/>
        <w:rPr>
          <w:rFonts w:ascii="Arial" w:hAnsi="Arial" w:cs="Arial"/>
          <w:b/>
          <w:bCs/>
        </w:rPr>
      </w:pPr>
      <w:r w:rsidRPr="005A6C83">
        <w:rPr>
          <w:rFonts w:ascii="Arial" w:hAnsi="Arial" w:cs="Arial"/>
          <w:b/>
          <w:bCs/>
        </w:rPr>
        <w:t>Das Investigações Relacionadas à Proteção de Dados</w:t>
      </w:r>
    </w:p>
    <w:p w14:paraId="791C9357" w14:textId="77777777" w:rsidR="005A6C83" w:rsidRPr="005A6C83" w:rsidRDefault="005A6C83" w:rsidP="005A6C83">
      <w:pPr>
        <w:jc w:val="both"/>
        <w:rPr>
          <w:rFonts w:ascii="Arial" w:hAnsi="Arial" w:cs="Arial"/>
          <w:b/>
          <w:bCs/>
        </w:rPr>
      </w:pPr>
      <w:r w:rsidRPr="005A6C83">
        <w:rPr>
          <w:rFonts w:ascii="Arial" w:hAnsi="Arial" w:cs="Arial"/>
          <w:b/>
          <w:bCs/>
        </w:rPr>
        <w:t>Art. 42.</w:t>
      </w:r>
    </w:p>
    <w:p w14:paraId="584D6C63" w14:textId="77777777" w:rsidR="005A6C83" w:rsidRPr="005A6C83" w:rsidRDefault="005A6C83" w:rsidP="005A6C83">
      <w:pPr>
        <w:jc w:val="both"/>
        <w:rPr>
          <w:rFonts w:ascii="Arial" w:hAnsi="Arial" w:cs="Arial"/>
        </w:rPr>
      </w:pPr>
      <w:r w:rsidRPr="005A6C83">
        <w:rPr>
          <w:rFonts w:ascii="Arial" w:hAnsi="Arial" w:cs="Arial"/>
        </w:rPr>
        <w:t>Sempre que houver indícios objetivos de violação à legislação de proteção de dados pessoais, incidente de segurança, tratamento irregular ou descumprimento desta Política, as Empresas poderão instaurar procedimento interno de investigação.</w:t>
      </w:r>
    </w:p>
    <w:p w14:paraId="2D43EE81" w14:textId="77777777" w:rsidR="005A6C83" w:rsidRPr="005A6C83" w:rsidRDefault="005A6C83" w:rsidP="005A6C83">
      <w:pPr>
        <w:jc w:val="both"/>
        <w:rPr>
          <w:rFonts w:ascii="Arial" w:hAnsi="Arial" w:cs="Arial"/>
        </w:rPr>
      </w:pPr>
      <w:r w:rsidRPr="005A6C83">
        <w:rPr>
          <w:rFonts w:ascii="Arial" w:hAnsi="Arial" w:cs="Arial"/>
        </w:rPr>
        <w:t>As investigações observarão os princípios da:</w:t>
      </w:r>
    </w:p>
    <w:p w14:paraId="22218ADB" w14:textId="77777777" w:rsidR="005A6C83" w:rsidRPr="005A6C83" w:rsidRDefault="005A6C83" w:rsidP="005A6C83">
      <w:pPr>
        <w:jc w:val="both"/>
        <w:rPr>
          <w:rFonts w:ascii="Arial" w:hAnsi="Arial" w:cs="Arial"/>
        </w:rPr>
      </w:pPr>
      <w:r w:rsidRPr="005A6C83">
        <w:rPr>
          <w:rFonts w:ascii="Arial" w:hAnsi="Arial" w:cs="Arial"/>
        </w:rPr>
        <w:lastRenderedPageBreak/>
        <w:t>I – legalidade;</w:t>
      </w:r>
    </w:p>
    <w:p w14:paraId="7BD8ABAD" w14:textId="77777777" w:rsidR="005A6C83" w:rsidRPr="005A6C83" w:rsidRDefault="005A6C83" w:rsidP="005A6C83">
      <w:pPr>
        <w:jc w:val="both"/>
        <w:rPr>
          <w:rFonts w:ascii="Arial" w:hAnsi="Arial" w:cs="Arial"/>
        </w:rPr>
      </w:pPr>
      <w:r w:rsidRPr="005A6C83">
        <w:rPr>
          <w:rFonts w:ascii="Arial" w:hAnsi="Arial" w:cs="Arial"/>
        </w:rPr>
        <w:t>II – boa-fé objetiva;</w:t>
      </w:r>
    </w:p>
    <w:p w14:paraId="423F0DEC" w14:textId="77777777" w:rsidR="005A6C83" w:rsidRPr="005A6C83" w:rsidRDefault="005A6C83" w:rsidP="005A6C83">
      <w:pPr>
        <w:jc w:val="both"/>
        <w:rPr>
          <w:rFonts w:ascii="Arial" w:hAnsi="Arial" w:cs="Arial"/>
        </w:rPr>
      </w:pPr>
      <w:r w:rsidRPr="005A6C83">
        <w:rPr>
          <w:rFonts w:ascii="Arial" w:hAnsi="Arial" w:cs="Arial"/>
        </w:rPr>
        <w:t>III – proporcionalidade;</w:t>
      </w:r>
    </w:p>
    <w:p w14:paraId="0805FD2A" w14:textId="77777777" w:rsidR="005A6C83" w:rsidRPr="005A6C83" w:rsidRDefault="005A6C83" w:rsidP="005A6C83">
      <w:pPr>
        <w:jc w:val="both"/>
        <w:rPr>
          <w:rFonts w:ascii="Arial" w:hAnsi="Arial" w:cs="Arial"/>
        </w:rPr>
      </w:pPr>
      <w:r w:rsidRPr="005A6C83">
        <w:rPr>
          <w:rFonts w:ascii="Arial" w:hAnsi="Arial" w:cs="Arial"/>
        </w:rPr>
        <w:t>IV – confidencialidade;</w:t>
      </w:r>
    </w:p>
    <w:p w14:paraId="68CDF358" w14:textId="77777777" w:rsidR="005A6C83" w:rsidRPr="005A6C83" w:rsidRDefault="005A6C83" w:rsidP="005A6C83">
      <w:pPr>
        <w:jc w:val="both"/>
        <w:rPr>
          <w:rFonts w:ascii="Arial" w:hAnsi="Arial" w:cs="Arial"/>
        </w:rPr>
      </w:pPr>
      <w:r w:rsidRPr="005A6C83">
        <w:rPr>
          <w:rFonts w:ascii="Arial" w:hAnsi="Arial" w:cs="Arial"/>
        </w:rPr>
        <w:t>V – imparcialidade;</w:t>
      </w:r>
    </w:p>
    <w:p w14:paraId="3FFD74EC" w14:textId="77777777" w:rsidR="005A6C83" w:rsidRPr="005A6C83" w:rsidRDefault="005A6C83" w:rsidP="005A6C83">
      <w:pPr>
        <w:jc w:val="both"/>
        <w:rPr>
          <w:rFonts w:ascii="Arial" w:hAnsi="Arial" w:cs="Arial"/>
        </w:rPr>
      </w:pPr>
      <w:r w:rsidRPr="005A6C83">
        <w:rPr>
          <w:rFonts w:ascii="Arial" w:hAnsi="Arial" w:cs="Arial"/>
        </w:rPr>
        <w:t>VI – preservação da cadeia de custódia;</w:t>
      </w:r>
    </w:p>
    <w:p w14:paraId="797B6888" w14:textId="77777777" w:rsidR="005A6C83" w:rsidRPr="005A6C83" w:rsidRDefault="005A6C83" w:rsidP="005A6C83">
      <w:pPr>
        <w:jc w:val="both"/>
        <w:rPr>
          <w:rFonts w:ascii="Arial" w:hAnsi="Arial" w:cs="Arial"/>
        </w:rPr>
      </w:pPr>
      <w:r w:rsidRPr="005A6C83">
        <w:rPr>
          <w:rFonts w:ascii="Arial" w:hAnsi="Arial" w:cs="Arial"/>
        </w:rPr>
        <w:t>VII – proteção dos direitos dos titulares;</w:t>
      </w:r>
    </w:p>
    <w:p w14:paraId="0E6631B4" w14:textId="77777777" w:rsidR="005A6C83" w:rsidRPr="005A6C83" w:rsidRDefault="005A6C83" w:rsidP="005A6C83">
      <w:pPr>
        <w:jc w:val="both"/>
        <w:rPr>
          <w:rFonts w:ascii="Arial" w:hAnsi="Arial" w:cs="Arial"/>
        </w:rPr>
      </w:pPr>
      <w:r w:rsidRPr="005A6C83">
        <w:rPr>
          <w:rFonts w:ascii="Arial" w:hAnsi="Arial" w:cs="Arial"/>
        </w:rPr>
        <w:t>VIII – respeito à legislação vigente.</w:t>
      </w:r>
    </w:p>
    <w:p w14:paraId="018D8975" w14:textId="77777777" w:rsidR="005A6C83" w:rsidRPr="005A6C83" w:rsidRDefault="005A6C83" w:rsidP="005A6C83">
      <w:pPr>
        <w:jc w:val="both"/>
        <w:rPr>
          <w:rFonts w:ascii="Arial" w:hAnsi="Arial" w:cs="Arial"/>
        </w:rPr>
      </w:pPr>
      <w:r w:rsidRPr="005A6C83">
        <w:rPr>
          <w:rFonts w:ascii="Arial" w:hAnsi="Arial" w:cs="Arial"/>
        </w:rPr>
        <w:t>Durante as investigações poderão ser utilizados documentos, registros eletrônicos, logs, relatórios técnicos, contratos, metadados, assinaturas eletrônicas e demais evidências admitidas em direito.</w:t>
      </w:r>
    </w:p>
    <w:p w14:paraId="2DDEF06C" w14:textId="77777777" w:rsidR="005A6C83" w:rsidRPr="005A6C83" w:rsidRDefault="005A6C83" w:rsidP="005A6C83">
      <w:pPr>
        <w:jc w:val="both"/>
        <w:rPr>
          <w:rFonts w:ascii="Arial" w:hAnsi="Arial" w:cs="Arial"/>
        </w:rPr>
      </w:pPr>
      <w:r w:rsidRPr="005A6C83">
        <w:rPr>
          <w:rFonts w:ascii="Arial" w:hAnsi="Arial" w:cs="Arial"/>
        </w:rPr>
        <w:pict w14:anchorId="260C2BAD">
          <v:rect id="_x0000_i1565" style="width:0;height:1.5pt" o:hralign="center" o:hrstd="t" o:hr="t" fillcolor="#a0a0a0" stroked="f"/>
        </w:pict>
      </w:r>
    </w:p>
    <w:p w14:paraId="5CBA2B70" w14:textId="77777777" w:rsidR="005A6C83" w:rsidRPr="005A6C83" w:rsidRDefault="005A6C83" w:rsidP="005A6C83">
      <w:pPr>
        <w:jc w:val="both"/>
        <w:rPr>
          <w:rFonts w:ascii="Arial" w:hAnsi="Arial" w:cs="Arial"/>
          <w:b/>
          <w:bCs/>
        </w:rPr>
      </w:pPr>
      <w:r w:rsidRPr="005A6C83">
        <w:rPr>
          <w:rFonts w:ascii="Arial" w:hAnsi="Arial" w:cs="Arial"/>
          <w:b/>
          <w:bCs/>
        </w:rPr>
        <w:t>Seção V</w:t>
      </w:r>
    </w:p>
    <w:p w14:paraId="6D21429C" w14:textId="77777777" w:rsidR="005A6C83" w:rsidRPr="005A6C83" w:rsidRDefault="005A6C83" w:rsidP="005A6C83">
      <w:pPr>
        <w:jc w:val="both"/>
        <w:rPr>
          <w:rFonts w:ascii="Arial" w:hAnsi="Arial" w:cs="Arial"/>
          <w:b/>
          <w:bCs/>
        </w:rPr>
      </w:pPr>
      <w:r w:rsidRPr="005A6C83">
        <w:rPr>
          <w:rFonts w:ascii="Arial" w:hAnsi="Arial" w:cs="Arial"/>
          <w:b/>
          <w:bCs/>
        </w:rPr>
        <w:t>Da Responsabilidade</w:t>
      </w:r>
    </w:p>
    <w:p w14:paraId="300557CE" w14:textId="77777777" w:rsidR="005A6C83" w:rsidRPr="005A6C83" w:rsidRDefault="005A6C83" w:rsidP="005A6C83">
      <w:pPr>
        <w:jc w:val="both"/>
        <w:rPr>
          <w:rFonts w:ascii="Arial" w:hAnsi="Arial" w:cs="Arial"/>
          <w:b/>
          <w:bCs/>
        </w:rPr>
      </w:pPr>
      <w:r w:rsidRPr="005A6C83">
        <w:rPr>
          <w:rFonts w:ascii="Arial" w:hAnsi="Arial" w:cs="Arial"/>
          <w:b/>
          <w:bCs/>
        </w:rPr>
        <w:t>Art. 43.</w:t>
      </w:r>
    </w:p>
    <w:p w14:paraId="58063A7F" w14:textId="77777777" w:rsidR="005A6C83" w:rsidRPr="005A6C83" w:rsidRDefault="005A6C83" w:rsidP="005A6C83">
      <w:pPr>
        <w:jc w:val="both"/>
        <w:rPr>
          <w:rFonts w:ascii="Arial" w:hAnsi="Arial" w:cs="Arial"/>
        </w:rPr>
      </w:pPr>
      <w:r w:rsidRPr="005A6C83">
        <w:rPr>
          <w:rFonts w:ascii="Arial" w:hAnsi="Arial" w:cs="Arial"/>
        </w:rPr>
        <w:t>Todos aqueles que realizarem tratamento de dados pessoais em nome ou por conta das Empresas deverão atuar com diligência, ética, responsabilidade, transparência e observância da legislação vigente.</w:t>
      </w:r>
    </w:p>
    <w:p w14:paraId="01FF10FA" w14:textId="77777777" w:rsidR="005A6C83" w:rsidRPr="005A6C83" w:rsidRDefault="005A6C83" w:rsidP="005A6C83">
      <w:pPr>
        <w:jc w:val="both"/>
        <w:rPr>
          <w:rFonts w:ascii="Arial" w:hAnsi="Arial" w:cs="Arial"/>
        </w:rPr>
      </w:pPr>
      <w:r w:rsidRPr="005A6C83">
        <w:rPr>
          <w:rFonts w:ascii="Arial" w:hAnsi="Arial" w:cs="Arial"/>
        </w:rPr>
        <w:t>Cada agente responderá pelos atos praticados nos limites de suas atribuições e conforme os pressupostos legais aplicáveis.</w:t>
      </w:r>
    </w:p>
    <w:p w14:paraId="313AFD72" w14:textId="77777777" w:rsidR="005A6C83" w:rsidRPr="005A6C83" w:rsidRDefault="005A6C83" w:rsidP="005A6C83">
      <w:pPr>
        <w:jc w:val="both"/>
        <w:rPr>
          <w:rFonts w:ascii="Arial" w:hAnsi="Arial" w:cs="Arial"/>
        </w:rPr>
      </w:pPr>
      <w:r w:rsidRPr="005A6C83">
        <w:rPr>
          <w:rFonts w:ascii="Arial" w:hAnsi="Arial" w:cs="Arial"/>
        </w:rPr>
        <w:t>A responsabilização observará a existência de culpa, dolo, nexo de causalidade, dano efetivamente comprovado e demais requisitos previstos na legislação.</w:t>
      </w:r>
    </w:p>
    <w:p w14:paraId="3F19C1DA" w14:textId="77777777" w:rsidR="005A6C83" w:rsidRPr="005A6C83" w:rsidRDefault="005A6C83" w:rsidP="005A6C83">
      <w:pPr>
        <w:jc w:val="both"/>
        <w:rPr>
          <w:rFonts w:ascii="Arial" w:hAnsi="Arial" w:cs="Arial"/>
        </w:rPr>
      </w:pPr>
      <w:r w:rsidRPr="005A6C83">
        <w:rPr>
          <w:rFonts w:ascii="Arial" w:hAnsi="Arial" w:cs="Arial"/>
        </w:rPr>
        <w:t>As Empresas adotarão medidas destinadas à prevenção de danos e à redução dos riscos inerentes às operações de tratamento de dados pessoais.</w:t>
      </w:r>
    </w:p>
    <w:p w14:paraId="5A2EA4F5" w14:textId="77777777" w:rsidR="005A6C83" w:rsidRPr="005A6C83" w:rsidRDefault="005A6C83" w:rsidP="005A6C83">
      <w:pPr>
        <w:jc w:val="both"/>
        <w:rPr>
          <w:rFonts w:ascii="Arial" w:hAnsi="Arial" w:cs="Arial"/>
        </w:rPr>
      </w:pPr>
      <w:r w:rsidRPr="005A6C83">
        <w:rPr>
          <w:rFonts w:ascii="Arial" w:hAnsi="Arial" w:cs="Arial"/>
        </w:rPr>
        <w:pict w14:anchorId="3BF44E9C">
          <v:rect id="_x0000_i1566" style="width:0;height:1.5pt" o:hralign="center" o:hrstd="t" o:hr="t" fillcolor="#a0a0a0" stroked="f"/>
        </w:pict>
      </w:r>
    </w:p>
    <w:p w14:paraId="4A7B1FE6" w14:textId="77777777" w:rsidR="005A6C83" w:rsidRPr="005A6C83" w:rsidRDefault="005A6C83" w:rsidP="005A6C83">
      <w:pPr>
        <w:jc w:val="both"/>
        <w:rPr>
          <w:rFonts w:ascii="Arial" w:hAnsi="Arial" w:cs="Arial"/>
          <w:b/>
          <w:bCs/>
        </w:rPr>
      </w:pPr>
      <w:r w:rsidRPr="005A6C83">
        <w:rPr>
          <w:rFonts w:ascii="Arial" w:hAnsi="Arial" w:cs="Arial"/>
          <w:b/>
          <w:bCs/>
        </w:rPr>
        <w:t>Seção VI</w:t>
      </w:r>
    </w:p>
    <w:p w14:paraId="70838CAC" w14:textId="77777777" w:rsidR="005A6C83" w:rsidRPr="005A6C83" w:rsidRDefault="005A6C83" w:rsidP="005A6C83">
      <w:pPr>
        <w:jc w:val="both"/>
        <w:rPr>
          <w:rFonts w:ascii="Arial" w:hAnsi="Arial" w:cs="Arial"/>
          <w:b/>
          <w:bCs/>
        </w:rPr>
      </w:pPr>
      <w:r w:rsidRPr="005A6C83">
        <w:rPr>
          <w:rFonts w:ascii="Arial" w:hAnsi="Arial" w:cs="Arial"/>
          <w:b/>
          <w:bCs/>
        </w:rPr>
        <w:t>Do Canal de Privacidade</w:t>
      </w:r>
    </w:p>
    <w:p w14:paraId="01B8A5B0" w14:textId="77777777" w:rsidR="005A6C83" w:rsidRPr="005A6C83" w:rsidRDefault="005A6C83" w:rsidP="005A6C83">
      <w:pPr>
        <w:jc w:val="both"/>
        <w:rPr>
          <w:rFonts w:ascii="Arial" w:hAnsi="Arial" w:cs="Arial"/>
          <w:b/>
          <w:bCs/>
        </w:rPr>
      </w:pPr>
      <w:r w:rsidRPr="005A6C83">
        <w:rPr>
          <w:rFonts w:ascii="Arial" w:hAnsi="Arial" w:cs="Arial"/>
          <w:b/>
          <w:bCs/>
        </w:rPr>
        <w:t>Art. 44.</w:t>
      </w:r>
    </w:p>
    <w:p w14:paraId="23B90683" w14:textId="77777777" w:rsidR="005A6C83" w:rsidRPr="005A6C83" w:rsidRDefault="005A6C83" w:rsidP="005A6C83">
      <w:pPr>
        <w:jc w:val="both"/>
        <w:rPr>
          <w:rFonts w:ascii="Arial" w:hAnsi="Arial" w:cs="Arial"/>
        </w:rPr>
      </w:pPr>
      <w:r w:rsidRPr="005A6C83">
        <w:rPr>
          <w:rFonts w:ascii="Arial" w:hAnsi="Arial" w:cs="Arial"/>
        </w:rPr>
        <w:t>As Empresas manterão Canal de Privacidade destinado ao atendimento de titulares de dados pessoais e ao recebimento de comunicações relacionadas à proteção de dados.</w:t>
      </w:r>
    </w:p>
    <w:p w14:paraId="0C3BA490" w14:textId="77777777" w:rsidR="005A6C83" w:rsidRPr="005A6C83" w:rsidRDefault="005A6C83" w:rsidP="005A6C83">
      <w:pPr>
        <w:jc w:val="both"/>
        <w:rPr>
          <w:rFonts w:ascii="Arial" w:hAnsi="Arial" w:cs="Arial"/>
        </w:rPr>
      </w:pPr>
      <w:r w:rsidRPr="005A6C83">
        <w:rPr>
          <w:rFonts w:ascii="Arial" w:hAnsi="Arial" w:cs="Arial"/>
        </w:rPr>
        <w:t>O Canal poderá ser utilizado para:</w:t>
      </w:r>
    </w:p>
    <w:p w14:paraId="6724F20A" w14:textId="77777777" w:rsidR="005A6C83" w:rsidRPr="005A6C83" w:rsidRDefault="005A6C83" w:rsidP="005A6C83">
      <w:pPr>
        <w:jc w:val="both"/>
        <w:rPr>
          <w:rFonts w:ascii="Arial" w:hAnsi="Arial" w:cs="Arial"/>
        </w:rPr>
      </w:pPr>
      <w:r w:rsidRPr="005A6C83">
        <w:rPr>
          <w:rFonts w:ascii="Arial" w:hAnsi="Arial" w:cs="Arial"/>
        </w:rPr>
        <w:lastRenderedPageBreak/>
        <w:t>I – exercício dos direitos previstos na LGPD;</w:t>
      </w:r>
    </w:p>
    <w:p w14:paraId="0F665FA6" w14:textId="77777777" w:rsidR="005A6C83" w:rsidRPr="005A6C83" w:rsidRDefault="005A6C83" w:rsidP="005A6C83">
      <w:pPr>
        <w:jc w:val="both"/>
        <w:rPr>
          <w:rFonts w:ascii="Arial" w:hAnsi="Arial" w:cs="Arial"/>
        </w:rPr>
      </w:pPr>
      <w:r w:rsidRPr="005A6C83">
        <w:rPr>
          <w:rFonts w:ascii="Arial" w:hAnsi="Arial" w:cs="Arial"/>
        </w:rPr>
        <w:t>II – esclarecimento de dúvidas;</w:t>
      </w:r>
    </w:p>
    <w:p w14:paraId="65701A00" w14:textId="77777777" w:rsidR="005A6C83" w:rsidRPr="005A6C83" w:rsidRDefault="005A6C83" w:rsidP="005A6C83">
      <w:pPr>
        <w:jc w:val="both"/>
        <w:rPr>
          <w:rFonts w:ascii="Arial" w:hAnsi="Arial" w:cs="Arial"/>
        </w:rPr>
      </w:pPr>
      <w:r w:rsidRPr="005A6C83">
        <w:rPr>
          <w:rFonts w:ascii="Arial" w:hAnsi="Arial" w:cs="Arial"/>
        </w:rPr>
        <w:t>III – comunicação de incidentes;</w:t>
      </w:r>
    </w:p>
    <w:p w14:paraId="18A262C5" w14:textId="77777777" w:rsidR="005A6C83" w:rsidRPr="005A6C83" w:rsidRDefault="005A6C83" w:rsidP="005A6C83">
      <w:pPr>
        <w:jc w:val="both"/>
        <w:rPr>
          <w:rFonts w:ascii="Arial" w:hAnsi="Arial" w:cs="Arial"/>
        </w:rPr>
      </w:pPr>
      <w:r w:rsidRPr="005A6C83">
        <w:rPr>
          <w:rFonts w:ascii="Arial" w:hAnsi="Arial" w:cs="Arial"/>
        </w:rPr>
        <w:t>IV – comunicação de possíveis irregularidades;</w:t>
      </w:r>
    </w:p>
    <w:p w14:paraId="28B3E135" w14:textId="77777777" w:rsidR="005A6C83" w:rsidRPr="005A6C83" w:rsidRDefault="005A6C83" w:rsidP="005A6C83">
      <w:pPr>
        <w:jc w:val="both"/>
        <w:rPr>
          <w:rFonts w:ascii="Arial" w:hAnsi="Arial" w:cs="Arial"/>
        </w:rPr>
      </w:pPr>
      <w:r w:rsidRPr="005A6C83">
        <w:rPr>
          <w:rFonts w:ascii="Arial" w:hAnsi="Arial" w:cs="Arial"/>
        </w:rPr>
        <w:t>V – solicitação de informações;</w:t>
      </w:r>
    </w:p>
    <w:p w14:paraId="17D3663A" w14:textId="77777777" w:rsidR="005A6C83" w:rsidRPr="005A6C83" w:rsidRDefault="005A6C83" w:rsidP="005A6C83">
      <w:pPr>
        <w:jc w:val="both"/>
        <w:rPr>
          <w:rFonts w:ascii="Arial" w:hAnsi="Arial" w:cs="Arial"/>
        </w:rPr>
      </w:pPr>
      <w:r w:rsidRPr="005A6C83">
        <w:rPr>
          <w:rFonts w:ascii="Arial" w:hAnsi="Arial" w:cs="Arial"/>
        </w:rPr>
        <w:t>VI – encaminhamento de reclamações;</w:t>
      </w:r>
    </w:p>
    <w:p w14:paraId="24058CD9" w14:textId="77777777" w:rsidR="005A6C83" w:rsidRPr="005A6C83" w:rsidRDefault="005A6C83" w:rsidP="005A6C83">
      <w:pPr>
        <w:jc w:val="both"/>
        <w:rPr>
          <w:rFonts w:ascii="Arial" w:hAnsi="Arial" w:cs="Arial"/>
        </w:rPr>
      </w:pPr>
      <w:r w:rsidRPr="005A6C83">
        <w:rPr>
          <w:rFonts w:ascii="Arial" w:hAnsi="Arial" w:cs="Arial"/>
        </w:rPr>
        <w:t>VII – comunicação de suspeitas de tratamento inadequado de dados pessoais.</w:t>
      </w:r>
    </w:p>
    <w:p w14:paraId="03F92924" w14:textId="77777777" w:rsidR="005A6C83" w:rsidRPr="005A6C83" w:rsidRDefault="005A6C83" w:rsidP="005A6C83">
      <w:pPr>
        <w:jc w:val="both"/>
        <w:rPr>
          <w:rFonts w:ascii="Arial" w:hAnsi="Arial" w:cs="Arial"/>
        </w:rPr>
      </w:pPr>
      <w:r w:rsidRPr="005A6C83">
        <w:rPr>
          <w:rFonts w:ascii="Arial" w:hAnsi="Arial" w:cs="Arial"/>
        </w:rPr>
        <w:t>As solicitações serão analisadas pelo Departamento responsável, observando-se os prazos e procedimentos previstos na legislação.</w:t>
      </w:r>
    </w:p>
    <w:p w14:paraId="08AC086C" w14:textId="77777777" w:rsidR="005A6C83" w:rsidRPr="005A6C83" w:rsidRDefault="005A6C83" w:rsidP="005A6C83">
      <w:pPr>
        <w:jc w:val="both"/>
        <w:rPr>
          <w:rFonts w:ascii="Arial" w:hAnsi="Arial" w:cs="Arial"/>
        </w:rPr>
      </w:pPr>
      <w:r w:rsidRPr="005A6C83">
        <w:rPr>
          <w:rFonts w:ascii="Arial" w:hAnsi="Arial" w:cs="Arial"/>
        </w:rPr>
        <w:pict w14:anchorId="26788A72">
          <v:rect id="_x0000_i1567" style="width:0;height:1.5pt" o:hralign="center" o:hrstd="t" o:hr="t" fillcolor="#a0a0a0" stroked="f"/>
        </w:pict>
      </w:r>
    </w:p>
    <w:p w14:paraId="4ACBCF81" w14:textId="77777777" w:rsidR="005A6C83" w:rsidRPr="005A6C83" w:rsidRDefault="005A6C83" w:rsidP="005A6C83">
      <w:pPr>
        <w:jc w:val="both"/>
        <w:rPr>
          <w:rFonts w:ascii="Arial" w:hAnsi="Arial" w:cs="Arial"/>
          <w:b/>
          <w:bCs/>
        </w:rPr>
      </w:pPr>
      <w:r w:rsidRPr="005A6C83">
        <w:rPr>
          <w:rFonts w:ascii="Arial" w:hAnsi="Arial" w:cs="Arial"/>
          <w:b/>
          <w:bCs/>
        </w:rPr>
        <w:t>Seção VII</w:t>
      </w:r>
    </w:p>
    <w:p w14:paraId="07E47184" w14:textId="77777777" w:rsidR="005A6C83" w:rsidRPr="005A6C83" w:rsidRDefault="005A6C83" w:rsidP="005A6C83">
      <w:pPr>
        <w:jc w:val="both"/>
        <w:rPr>
          <w:rFonts w:ascii="Arial" w:hAnsi="Arial" w:cs="Arial"/>
          <w:b/>
          <w:bCs/>
        </w:rPr>
      </w:pPr>
      <w:r w:rsidRPr="005A6C83">
        <w:rPr>
          <w:rFonts w:ascii="Arial" w:hAnsi="Arial" w:cs="Arial"/>
          <w:b/>
          <w:bCs/>
        </w:rPr>
        <w:t>Das Atualizações da Política</w:t>
      </w:r>
    </w:p>
    <w:p w14:paraId="61E38CC6" w14:textId="77777777" w:rsidR="005A6C83" w:rsidRPr="005A6C83" w:rsidRDefault="005A6C83" w:rsidP="005A6C83">
      <w:pPr>
        <w:jc w:val="both"/>
        <w:rPr>
          <w:rFonts w:ascii="Arial" w:hAnsi="Arial" w:cs="Arial"/>
          <w:b/>
          <w:bCs/>
        </w:rPr>
      </w:pPr>
      <w:r w:rsidRPr="005A6C83">
        <w:rPr>
          <w:rFonts w:ascii="Arial" w:hAnsi="Arial" w:cs="Arial"/>
          <w:b/>
          <w:bCs/>
        </w:rPr>
        <w:t>Art. 45.</w:t>
      </w:r>
    </w:p>
    <w:p w14:paraId="719C6E21" w14:textId="77777777" w:rsidR="005A6C83" w:rsidRPr="005A6C83" w:rsidRDefault="005A6C83" w:rsidP="005A6C83">
      <w:pPr>
        <w:jc w:val="both"/>
        <w:rPr>
          <w:rFonts w:ascii="Arial" w:hAnsi="Arial" w:cs="Arial"/>
        </w:rPr>
      </w:pPr>
      <w:r w:rsidRPr="005A6C83">
        <w:rPr>
          <w:rFonts w:ascii="Arial" w:hAnsi="Arial" w:cs="Arial"/>
        </w:rPr>
        <w:t>A presente Política poderá ser revisada, atualizada, consolidada ou alterada sempre que necessário em razão de:</w:t>
      </w:r>
    </w:p>
    <w:p w14:paraId="1939DEE7" w14:textId="77777777" w:rsidR="005A6C83" w:rsidRPr="005A6C83" w:rsidRDefault="005A6C83" w:rsidP="005A6C83">
      <w:pPr>
        <w:jc w:val="both"/>
        <w:rPr>
          <w:rFonts w:ascii="Arial" w:hAnsi="Arial" w:cs="Arial"/>
        </w:rPr>
      </w:pPr>
      <w:r w:rsidRPr="005A6C83">
        <w:rPr>
          <w:rFonts w:ascii="Arial" w:hAnsi="Arial" w:cs="Arial"/>
        </w:rPr>
        <w:t>I – alterações legislativas;</w:t>
      </w:r>
    </w:p>
    <w:p w14:paraId="5C290195" w14:textId="77777777" w:rsidR="005A6C83" w:rsidRPr="005A6C83" w:rsidRDefault="005A6C83" w:rsidP="005A6C83">
      <w:pPr>
        <w:jc w:val="both"/>
        <w:rPr>
          <w:rFonts w:ascii="Arial" w:hAnsi="Arial" w:cs="Arial"/>
        </w:rPr>
      </w:pPr>
      <w:r w:rsidRPr="005A6C83">
        <w:rPr>
          <w:rFonts w:ascii="Arial" w:hAnsi="Arial" w:cs="Arial"/>
        </w:rPr>
        <w:t>II – alterações regulatórias;</w:t>
      </w:r>
    </w:p>
    <w:p w14:paraId="2C2E9DC7" w14:textId="77777777" w:rsidR="005A6C83" w:rsidRPr="005A6C83" w:rsidRDefault="005A6C83" w:rsidP="005A6C83">
      <w:pPr>
        <w:jc w:val="both"/>
        <w:rPr>
          <w:rFonts w:ascii="Arial" w:hAnsi="Arial" w:cs="Arial"/>
        </w:rPr>
      </w:pPr>
      <w:r w:rsidRPr="005A6C83">
        <w:rPr>
          <w:rFonts w:ascii="Arial" w:hAnsi="Arial" w:cs="Arial"/>
        </w:rPr>
        <w:t>III – evolução da jurisprudência;</w:t>
      </w:r>
    </w:p>
    <w:p w14:paraId="13679D4F" w14:textId="77777777" w:rsidR="005A6C83" w:rsidRPr="005A6C83" w:rsidRDefault="005A6C83" w:rsidP="005A6C83">
      <w:pPr>
        <w:jc w:val="both"/>
        <w:rPr>
          <w:rFonts w:ascii="Arial" w:hAnsi="Arial" w:cs="Arial"/>
        </w:rPr>
      </w:pPr>
      <w:r w:rsidRPr="005A6C83">
        <w:rPr>
          <w:rFonts w:ascii="Arial" w:hAnsi="Arial" w:cs="Arial"/>
        </w:rPr>
        <w:t>IV – recomendações da ANPD;</w:t>
      </w:r>
    </w:p>
    <w:p w14:paraId="090A9427" w14:textId="77777777" w:rsidR="005A6C83" w:rsidRPr="005A6C83" w:rsidRDefault="005A6C83" w:rsidP="005A6C83">
      <w:pPr>
        <w:jc w:val="both"/>
        <w:rPr>
          <w:rFonts w:ascii="Arial" w:hAnsi="Arial" w:cs="Arial"/>
        </w:rPr>
      </w:pPr>
      <w:r w:rsidRPr="005A6C83">
        <w:rPr>
          <w:rFonts w:ascii="Arial" w:hAnsi="Arial" w:cs="Arial"/>
        </w:rPr>
        <w:t>V – mudanças tecnológicas;</w:t>
      </w:r>
    </w:p>
    <w:p w14:paraId="75E25556" w14:textId="77777777" w:rsidR="005A6C83" w:rsidRPr="005A6C83" w:rsidRDefault="005A6C83" w:rsidP="005A6C83">
      <w:pPr>
        <w:jc w:val="both"/>
        <w:rPr>
          <w:rFonts w:ascii="Arial" w:hAnsi="Arial" w:cs="Arial"/>
        </w:rPr>
      </w:pPr>
      <w:r w:rsidRPr="005A6C83">
        <w:rPr>
          <w:rFonts w:ascii="Arial" w:hAnsi="Arial" w:cs="Arial"/>
        </w:rPr>
        <w:t>VI – evolução das atividades empresariais;</w:t>
      </w:r>
    </w:p>
    <w:p w14:paraId="06F0B4CA" w14:textId="77777777" w:rsidR="005A6C83" w:rsidRPr="005A6C83" w:rsidRDefault="005A6C83" w:rsidP="005A6C83">
      <w:pPr>
        <w:jc w:val="both"/>
        <w:rPr>
          <w:rFonts w:ascii="Arial" w:hAnsi="Arial" w:cs="Arial"/>
        </w:rPr>
      </w:pPr>
      <w:r w:rsidRPr="005A6C83">
        <w:rPr>
          <w:rFonts w:ascii="Arial" w:hAnsi="Arial" w:cs="Arial"/>
        </w:rPr>
        <w:t>VII – aperfeiçoamento dos Programas de Compliance e Governança;</w:t>
      </w:r>
    </w:p>
    <w:p w14:paraId="5B545643" w14:textId="77777777" w:rsidR="005A6C83" w:rsidRPr="005A6C83" w:rsidRDefault="005A6C83" w:rsidP="005A6C83">
      <w:pPr>
        <w:jc w:val="both"/>
        <w:rPr>
          <w:rFonts w:ascii="Arial" w:hAnsi="Arial" w:cs="Arial"/>
        </w:rPr>
      </w:pPr>
      <w:r w:rsidRPr="005A6C83">
        <w:rPr>
          <w:rFonts w:ascii="Arial" w:hAnsi="Arial" w:cs="Arial"/>
        </w:rPr>
        <w:t>VIII – identificação de novos riscos relacionados ao tratamento de dados pessoais.</w:t>
      </w:r>
    </w:p>
    <w:p w14:paraId="4D7E40F9" w14:textId="77777777" w:rsidR="005A6C83" w:rsidRPr="005A6C83" w:rsidRDefault="005A6C83" w:rsidP="005A6C83">
      <w:pPr>
        <w:jc w:val="both"/>
        <w:rPr>
          <w:rFonts w:ascii="Arial" w:hAnsi="Arial" w:cs="Arial"/>
        </w:rPr>
      </w:pPr>
      <w:r w:rsidRPr="005A6C83">
        <w:rPr>
          <w:rFonts w:ascii="Arial" w:hAnsi="Arial" w:cs="Arial"/>
        </w:rPr>
        <w:t>As novas versões serão disponibilizadas pelos meios oficiais adotados pelas Empresas.</w:t>
      </w:r>
    </w:p>
    <w:p w14:paraId="7F8F7B3A" w14:textId="77777777" w:rsidR="005A6C83" w:rsidRPr="005A6C83" w:rsidRDefault="005A6C83" w:rsidP="005A6C83">
      <w:pPr>
        <w:jc w:val="both"/>
        <w:rPr>
          <w:rFonts w:ascii="Arial" w:hAnsi="Arial" w:cs="Arial"/>
        </w:rPr>
      </w:pPr>
      <w:r w:rsidRPr="005A6C83">
        <w:rPr>
          <w:rFonts w:ascii="Arial" w:hAnsi="Arial" w:cs="Arial"/>
        </w:rPr>
        <w:pict w14:anchorId="7963EDBC">
          <v:rect id="_x0000_i1568" style="width:0;height:1.5pt" o:hralign="center" o:hrstd="t" o:hr="t" fillcolor="#a0a0a0" stroked="f"/>
        </w:pict>
      </w:r>
    </w:p>
    <w:p w14:paraId="3E775A0E" w14:textId="77777777" w:rsidR="005A6C83" w:rsidRPr="005A6C83" w:rsidRDefault="005A6C83" w:rsidP="005A6C83">
      <w:pPr>
        <w:jc w:val="both"/>
        <w:rPr>
          <w:rFonts w:ascii="Arial" w:hAnsi="Arial" w:cs="Arial"/>
          <w:b/>
          <w:bCs/>
        </w:rPr>
      </w:pPr>
      <w:r w:rsidRPr="005A6C83">
        <w:rPr>
          <w:rFonts w:ascii="Arial" w:hAnsi="Arial" w:cs="Arial"/>
          <w:b/>
          <w:bCs/>
        </w:rPr>
        <w:t>Seção VIII</w:t>
      </w:r>
    </w:p>
    <w:p w14:paraId="03C699D7" w14:textId="77777777" w:rsidR="005A6C83" w:rsidRPr="005A6C83" w:rsidRDefault="005A6C83" w:rsidP="005A6C83">
      <w:pPr>
        <w:jc w:val="both"/>
        <w:rPr>
          <w:rFonts w:ascii="Arial" w:hAnsi="Arial" w:cs="Arial"/>
          <w:b/>
          <w:bCs/>
        </w:rPr>
      </w:pPr>
      <w:r w:rsidRPr="005A6C83">
        <w:rPr>
          <w:rFonts w:ascii="Arial" w:hAnsi="Arial" w:cs="Arial"/>
          <w:b/>
          <w:bCs/>
        </w:rPr>
        <w:t>Da Vigência</w:t>
      </w:r>
    </w:p>
    <w:p w14:paraId="75087CE8" w14:textId="77777777" w:rsidR="005A6C83" w:rsidRPr="005A6C83" w:rsidRDefault="005A6C83" w:rsidP="005A6C83">
      <w:pPr>
        <w:jc w:val="both"/>
        <w:rPr>
          <w:rFonts w:ascii="Arial" w:hAnsi="Arial" w:cs="Arial"/>
          <w:b/>
          <w:bCs/>
        </w:rPr>
      </w:pPr>
      <w:r w:rsidRPr="005A6C83">
        <w:rPr>
          <w:rFonts w:ascii="Arial" w:hAnsi="Arial" w:cs="Arial"/>
          <w:b/>
          <w:bCs/>
        </w:rPr>
        <w:t>Art. 46.</w:t>
      </w:r>
    </w:p>
    <w:p w14:paraId="61ACCC23" w14:textId="77777777" w:rsidR="005A6C83" w:rsidRPr="005A6C83" w:rsidRDefault="005A6C83" w:rsidP="005A6C83">
      <w:pPr>
        <w:jc w:val="both"/>
        <w:rPr>
          <w:rFonts w:ascii="Arial" w:hAnsi="Arial" w:cs="Arial"/>
        </w:rPr>
      </w:pPr>
      <w:r w:rsidRPr="005A6C83">
        <w:rPr>
          <w:rFonts w:ascii="Arial" w:hAnsi="Arial" w:cs="Arial"/>
        </w:rPr>
        <w:lastRenderedPageBreak/>
        <w:t xml:space="preserve">Esta Política entra em vigor na data de sua aprovação pela Diretoria das Empresas, permanecendo válida pelo prazo de </w:t>
      </w:r>
      <w:r w:rsidRPr="005A6C83">
        <w:rPr>
          <w:rFonts w:ascii="Arial" w:hAnsi="Arial" w:cs="Arial"/>
          <w:b/>
          <w:bCs/>
        </w:rPr>
        <w:t>10 (dez) anos</w:t>
      </w:r>
      <w:r w:rsidRPr="005A6C83">
        <w:rPr>
          <w:rFonts w:ascii="Arial" w:hAnsi="Arial" w:cs="Arial"/>
        </w:rPr>
        <w:t>, sem prejuízo das revisões periódicas que se fizerem necessárias.</w:t>
      </w:r>
    </w:p>
    <w:p w14:paraId="3D203E4C" w14:textId="77777777" w:rsidR="005A6C83" w:rsidRPr="005A6C83" w:rsidRDefault="005A6C83" w:rsidP="005A6C83">
      <w:pPr>
        <w:jc w:val="both"/>
        <w:rPr>
          <w:rFonts w:ascii="Arial" w:hAnsi="Arial" w:cs="Arial"/>
        </w:rPr>
      </w:pPr>
      <w:r w:rsidRPr="005A6C83">
        <w:rPr>
          <w:rFonts w:ascii="Arial" w:hAnsi="Arial" w:cs="Arial"/>
        </w:rPr>
        <w:t>A permanência de sua vigência não impede a realização de atualizações, consolidações ou complementações destinadas ao aperfeiçoamento do Programa Corporativo de Privacidade.</w:t>
      </w:r>
    </w:p>
    <w:p w14:paraId="1902AC73" w14:textId="77777777" w:rsidR="005A6C83" w:rsidRPr="005A6C83" w:rsidRDefault="005A6C83" w:rsidP="005A6C83">
      <w:pPr>
        <w:jc w:val="both"/>
        <w:rPr>
          <w:rFonts w:ascii="Arial" w:hAnsi="Arial" w:cs="Arial"/>
        </w:rPr>
      </w:pPr>
      <w:r w:rsidRPr="005A6C83">
        <w:rPr>
          <w:rFonts w:ascii="Arial" w:hAnsi="Arial" w:cs="Arial"/>
        </w:rPr>
        <w:pict w14:anchorId="09A43997">
          <v:rect id="_x0000_i1569" style="width:0;height:1.5pt" o:hralign="center" o:hrstd="t" o:hr="t" fillcolor="#a0a0a0" stroked="f"/>
        </w:pict>
      </w:r>
    </w:p>
    <w:p w14:paraId="169E6C28" w14:textId="77777777" w:rsidR="005A6C83" w:rsidRPr="005A6C83" w:rsidRDefault="005A6C83" w:rsidP="005A6C83">
      <w:pPr>
        <w:jc w:val="both"/>
        <w:rPr>
          <w:rFonts w:ascii="Arial" w:hAnsi="Arial" w:cs="Arial"/>
          <w:b/>
          <w:bCs/>
        </w:rPr>
      </w:pPr>
      <w:r w:rsidRPr="005A6C83">
        <w:rPr>
          <w:rFonts w:ascii="Arial" w:hAnsi="Arial" w:cs="Arial"/>
          <w:b/>
          <w:bCs/>
        </w:rPr>
        <w:t>Seção IX</w:t>
      </w:r>
    </w:p>
    <w:p w14:paraId="56A7ECBB" w14:textId="77777777" w:rsidR="005A6C83" w:rsidRPr="005A6C83" w:rsidRDefault="005A6C83" w:rsidP="005A6C83">
      <w:pPr>
        <w:jc w:val="both"/>
        <w:rPr>
          <w:rFonts w:ascii="Arial" w:hAnsi="Arial" w:cs="Arial"/>
          <w:b/>
          <w:bCs/>
        </w:rPr>
      </w:pPr>
      <w:r w:rsidRPr="005A6C83">
        <w:rPr>
          <w:rFonts w:ascii="Arial" w:hAnsi="Arial" w:cs="Arial"/>
          <w:b/>
          <w:bCs/>
        </w:rPr>
        <w:t>Da Integração com o Manual Corporativo</w:t>
      </w:r>
    </w:p>
    <w:p w14:paraId="0331B69A" w14:textId="77777777" w:rsidR="005A6C83" w:rsidRPr="005A6C83" w:rsidRDefault="005A6C83" w:rsidP="005A6C83">
      <w:pPr>
        <w:jc w:val="both"/>
        <w:rPr>
          <w:rFonts w:ascii="Arial" w:hAnsi="Arial" w:cs="Arial"/>
          <w:b/>
          <w:bCs/>
        </w:rPr>
      </w:pPr>
      <w:r w:rsidRPr="005A6C83">
        <w:rPr>
          <w:rFonts w:ascii="Arial" w:hAnsi="Arial" w:cs="Arial"/>
          <w:b/>
          <w:bCs/>
        </w:rPr>
        <w:t>Art. 47.</w:t>
      </w:r>
    </w:p>
    <w:p w14:paraId="2536DE4E" w14:textId="77777777" w:rsidR="005A6C83" w:rsidRPr="005A6C83" w:rsidRDefault="005A6C83" w:rsidP="005A6C83">
      <w:pPr>
        <w:jc w:val="both"/>
        <w:rPr>
          <w:rFonts w:ascii="Arial" w:hAnsi="Arial" w:cs="Arial"/>
        </w:rPr>
      </w:pPr>
      <w:r w:rsidRPr="005A6C83">
        <w:rPr>
          <w:rFonts w:ascii="Arial" w:hAnsi="Arial" w:cs="Arial"/>
        </w:rPr>
        <w:t>A presente Política integra o Sistema Corporativo de Governança das Empresas, devendo ser interpretada em conjunto com:</w:t>
      </w:r>
    </w:p>
    <w:p w14:paraId="44FB1E32" w14:textId="77777777" w:rsidR="005A6C83" w:rsidRPr="005A6C83" w:rsidRDefault="005A6C83" w:rsidP="005A6C83">
      <w:pPr>
        <w:jc w:val="both"/>
        <w:rPr>
          <w:rFonts w:ascii="Arial" w:hAnsi="Arial" w:cs="Arial"/>
        </w:rPr>
      </w:pPr>
      <w:r w:rsidRPr="005A6C83">
        <w:rPr>
          <w:rFonts w:ascii="Arial" w:hAnsi="Arial" w:cs="Arial"/>
        </w:rPr>
        <w:t>I – o Manual Corporativo de Governança, Compliance, Prestação de Serviços Autônomos, Utilização das Plataformas Operacionais e Políticas Institucionais;</w:t>
      </w:r>
    </w:p>
    <w:p w14:paraId="70C2360F" w14:textId="77777777" w:rsidR="005A6C83" w:rsidRPr="005A6C83" w:rsidRDefault="005A6C83" w:rsidP="005A6C83">
      <w:pPr>
        <w:jc w:val="both"/>
        <w:rPr>
          <w:rFonts w:ascii="Arial" w:hAnsi="Arial" w:cs="Arial"/>
        </w:rPr>
      </w:pPr>
      <w:r w:rsidRPr="005A6C83">
        <w:rPr>
          <w:rFonts w:ascii="Arial" w:hAnsi="Arial" w:cs="Arial"/>
        </w:rPr>
        <w:t>II – o Código de Ética, Conduta, Integridade e Compliance;</w:t>
      </w:r>
    </w:p>
    <w:p w14:paraId="65A0CBBE" w14:textId="77777777" w:rsidR="005A6C83" w:rsidRPr="005A6C83" w:rsidRDefault="005A6C83" w:rsidP="005A6C83">
      <w:pPr>
        <w:jc w:val="both"/>
        <w:rPr>
          <w:rFonts w:ascii="Arial" w:hAnsi="Arial" w:cs="Arial"/>
        </w:rPr>
      </w:pPr>
      <w:r w:rsidRPr="005A6C83">
        <w:rPr>
          <w:rFonts w:ascii="Arial" w:hAnsi="Arial" w:cs="Arial"/>
        </w:rPr>
        <w:t>III – a Política Antifraude;</w:t>
      </w:r>
    </w:p>
    <w:p w14:paraId="64B5203F" w14:textId="77777777" w:rsidR="005A6C83" w:rsidRPr="005A6C83" w:rsidRDefault="005A6C83" w:rsidP="005A6C83">
      <w:pPr>
        <w:jc w:val="both"/>
        <w:rPr>
          <w:rFonts w:ascii="Arial" w:hAnsi="Arial" w:cs="Arial"/>
        </w:rPr>
      </w:pPr>
      <w:r w:rsidRPr="005A6C83">
        <w:rPr>
          <w:rFonts w:ascii="Arial" w:hAnsi="Arial" w:cs="Arial"/>
        </w:rPr>
        <w:t>IV – a Política de Segurança da Informação;</w:t>
      </w:r>
    </w:p>
    <w:p w14:paraId="13A30421" w14:textId="77777777" w:rsidR="005A6C83" w:rsidRPr="005A6C83" w:rsidRDefault="005A6C83" w:rsidP="005A6C83">
      <w:pPr>
        <w:jc w:val="both"/>
        <w:rPr>
          <w:rFonts w:ascii="Arial" w:hAnsi="Arial" w:cs="Arial"/>
        </w:rPr>
      </w:pPr>
      <w:r w:rsidRPr="005A6C83">
        <w:rPr>
          <w:rFonts w:ascii="Arial" w:hAnsi="Arial" w:cs="Arial"/>
        </w:rPr>
        <w:t>V – a Política de Confidencialidade;</w:t>
      </w:r>
    </w:p>
    <w:p w14:paraId="6FE22766" w14:textId="77777777" w:rsidR="005A6C83" w:rsidRPr="005A6C83" w:rsidRDefault="005A6C83" w:rsidP="005A6C83">
      <w:pPr>
        <w:jc w:val="both"/>
        <w:rPr>
          <w:rFonts w:ascii="Arial" w:hAnsi="Arial" w:cs="Arial"/>
        </w:rPr>
      </w:pPr>
      <w:r w:rsidRPr="005A6C83">
        <w:rPr>
          <w:rFonts w:ascii="Arial" w:hAnsi="Arial" w:cs="Arial"/>
        </w:rPr>
        <w:t>VI – a Política de Produção Antecipada de Provas;</w:t>
      </w:r>
    </w:p>
    <w:p w14:paraId="520E63D9" w14:textId="77777777" w:rsidR="005A6C83" w:rsidRPr="005A6C83" w:rsidRDefault="005A6C83" w:rsidP="005A6C83">
      <w:pPr>
        <w:jc w:val="both"/>
        <w:rPr>
          <w:rFonts w:ascii="Arial" w:hAnsi="Arial" w:cs="Arial"/>
        </w:rPr>
      </w:pPr>
      <w:r w:rsidRPr="005A6C83">
        <w:rPr>
          <w:rFonts w:ascii="Arial" w:hAnsi="Arial" w:cs="Arial"/>
        </w:rPr>
        <w:t>VII – os Contratos de Prestação de Serviços;</w:t>
      </w:r>
    </w:p>
    <w:p w14:paraId="0D1955F9" w14:textId="77777777" w:rsidR="005A6C83" w:rsidRPr="005A6C83" w:rsidRDefault="005A6C83" w:rsidP="005A6C83">
      <w:pPr>
        <w:jc w:val="both"/>
        <w:rPr>
          <w:rFonts w:ascii="Arial" w:hAnsi="Arial" w:cs="Arial"/>
        </w:rPr>
      </w:pPr>
      <w:r w:rsidRPr="005A6C83">
        <w:rPr>
          <w:rFonts w:ascii="Arial" w:hAnsi="Arial" w:cs="Arial"/>
        </w:rPr>
        <w:t>VIII – os Termos de Uso das Plataformas;</w:t>
      </w:r>
    </w:p>
    <w:p w14:paraId="2003F8A4" w14:textId="77777777" w:rsidR="005A6C83" w:rsidRPr="005A6C83" w:rsidRDefault="005A6C83" w:rsidP="005A6C83">
      <w:pPr>
        <w:jc w:val="both"/>
        <w:rPr>
          <w:rFonts w:ascii="Arial" w:hAnsi="Arial" w:cs="Arial"/>
        </w:rPr>
      </w:pPr>
      <w:r w:rsidRPr="005A6C83">
        <w:rPr>
          <w:rFonts w:ascii="Arial" w:hAnsi="Arial" w:cs="Arial"/>
        </w:rPr>
        <w:t>IX – as Políticas Operacionais;</w:t>
      </w:r>
    </w:p>
    <w:p w14:paraId="5366747C" w14:textId="77777777" w:rsidR="005A6C83" w:rsidRPr="005A6C83" w:rsidRDefault="005A6C83" w:rsidP="005A6C83">
      <w:pPr>
        <w:jc w:val="both"/>
        <w:rPr>
          <w:rFonts w:ascii="Arial" w:hAnsi="Arial" w:cs="Arial"/>
        </w:rPr>
      </w:pPr>
      <w:r w:rsidRPr="005A6C83">
        <w:rPr>
          <w:rFonts w:ascii="Arial" w:hAnsi="Arial" w:cs="Arial"/>
        </w:rPr>
        <w:t>X – os demais instrumentos normativos internos.</w:t>
      </w:r>
    </w:p>
    <w:p w14:paraId="1C8F88C6" w14:textId="77777777" w:rsidR="005A6C83" w:rsidRPr="005A6C83" w:rsidRDefault="005A6C83" w:rsidP="005A6C83">
      <w:pPr>
        <w:jc w:val="both"/>
        <w:rPr>
          <w:rFonts w:ascii="Arial" w:hAnsi="Arial" w:cs="Arial"/>
        </w:rPr>
      </w:pPr>
      <w:r w:rsidRPr="005A6C83">
        <w:rPr>
          <w:rFonts w:ascii="Arial" w:hAnsi="Arial" w:cs="Arial"/>
        </w:rPr>
        <w:t>Todos esses documentos deverão ser interpretados de forma sistemática e complementar.</w:t>
      </w:r>
    </w:p>
    <w:p w14:paraId="497ED198" w14:textId="77777777" w:rsidR="005A6C83" w:rsidRPr="005A6C83" w:rsidRDefault="005A6C83" w:rsidP="005A6C83">
      <w:pPr>
        <w:jc w:val="both"/>
        <w:rPr>
          <w:rFonts w:ascii="Arial" w:hAnsi="Arial" w:cs="Arial"/>
        </w:rPr>
      </w:pPr>
      <w:r w:rsidRPr="005A6C83">
        <w:rPr>
          <w:rFonts w:ascii="Arial" w:hAnsi="Arial" w:cs="Arial"/>
        </w:rPr>
        <w:pict w14:anchorId="7C4205BB">
          <v:rect id="_x0000_i1570" style="width:0;height:1.5pt" o:hralign="center" o:hrstd="t" o:hr="t" fillcolor="#a0a0a0" stroked="f"/>
        </w:pict>
      </w:r>
    </w:p>
    <w:p w14:paraId="213BA0DE" w14:textId="77777777" w:rsidR="005A6C83" w:rsidRPr="005A6C83" w:rsidRDefault="005A6C83" w:rsidP="005A6C83">
      <w:pPr>
        <w:jc w:val="both"/>
        <w:rPr>
          <w:rFonts w:ascii="Arial" w:hAnsi="Arial" w:cs="Arial"/>
          <w:b/>
          <w:bCs/>
        </w:rPr>
      </w:pPr>
      <w:r w:rsidRPr="005A6C83">
        <w:rPr>
          <w:rFonts w:ascii="Arial" w:hAnsi="Arial" w:cs="Arial"/>
          <w:b/>
          <w:bCs/>
        </w:rPr>
        <w:t>Seção X</w:t>
      </w:r>
    </w:p>
    <w:p w14:paraId="079726AA" w14:textId="77777777" w:rsidR="005A6C83" w:rsidRPr="005A6C83" w:rsidRDefault="005A6C83" w:rsidP="005A6C83">
      <w:pPr>
        <w:jc w:val="both"/>
        <w:rPr>
          <w:rFonts w:ascii="Arial" w:hAnsi="Arial" w:cs="Arial"/>
          <w:b/>
          <w:bCs/>
        </w:rPr>
      </w:pPr>
      <w:r w:rsidRPr="005A6C83">
        <w:rPr>
          <w:rFonts w:ascii="Arial" w:hAnsi="Arial" w:cs="Arial"/>
          <w:b/>
          <w:bCs/>
        </w:rPr>
        <w:t>Do Aceite Eletrônico</w:t>
      </w:r>
    </w:p>
    <w:p w14:paraId="4CB2FC35" w14:textId="77777777" w:rsidR="005A6C83" w:rsidRPr="005A6C83" w:rsidRDefault="005A6C83" w:rsidP="005A6C83">
      <w:pPr>
        <w:jc w:val="both"/>
        <w:rPr>
          <w:rFonts w:ascii="Arial" w:hAnsi="Arial" w:cs="Arial"/>
          <w:b/>
          <w:bCs/>
        </w:rPr>
      </w:pPr>
      <w:r w:rsidRPr="005A6C83">
        <w:rPr>
          <w:rFonts w:ascii="Arial" w:hAnsi="Arial" w:cs="Arial"/>
          <w:b/>
          <w:bCs/>
        </w:rPr>
        <w:t>Art. 48.</w:t>
      </w:r>
    </w:p>
    <w:p w14:paraId="09825CCB" w14:textId="77777777" w:rsidR="005A6C83" w:rsidRPr="005A6C83" w:rsidRDefault="005A6C83" w:rsidP="005A6C83">
      <w:pPr>
        <w:jc w:val="both"/>
        <w:rPr>
          <w:rFonts w:ascii="Arial" w:hAnsi="Arial" w:cs="Arial"/>
        </w:rPr>
      </w:pPr>
      <w:r w:rsidRPr="005A6C83">
        <w:rPr>
          <w:rFonts w:ascii="Arial" w:hAnsi="Arial" w:cs="Arial"/>
        </w:rPr>
        <w:t>Os destinatários desta Política poderão manifestar sua ciência e concordância por meio de:</w:t>
      </w:r>
    </w:p>
    <w:p w14:paraId="692E7B8F" w14:textId="77777777" w:rsidR="005A6C83" w:rsidRPr="005A6C83" w:rsidRDefault="005A6C83" w:rsidP="005A6C83">
      <w:pPr>
        <w:jc w:val="both"/>
        <w:rPr>
          <w:rFonts w:ascii="Arial" w:hAnsi="Arial" w:cs="Arial"/>
        </w:rPr>
      </w:pPr>
      <w:r w:rsidRPr="005A6C83">
        <w:rPr>
          <w:rFonts w:ascii="Arial" w:hAnsi="Arial" w:cs="Arial"/>
        </w:rPr>
        <w:t>I – assinatura física;</w:t>
      </w:r>
    </w:p>
    <w:p w14:paraId="37471669" w14:textId="77777777" w:rsidR="005A6C83" w:rsidRPr="005A6C83" w:rsidRDefault="005A6C83" w:rsidP="005A6C83">
      <w:pPr>
        <w:jc w:val="both"/>
        <w:rPr>
          <w:rFonts w:ascii="Arial" w:hAnsi="Arial" w:cs="Arial"/>
        </w:rPr>
      </w:pPr>
      <w:r w:rsidRPr="005A6C83">
        <w:rPr>
          <w:rFonts w:ascii="Arial" w:hAnsi="Arial" w:cs="Arial"/>
        </w:rPr>
        <w:lastRenderedPageBreak/>
        <w:t>II – assinatura eletrônica simples;</w:t>
      </w:r>
    </w:p>
    <w:p w14:paraId="3D337E7B" w14:textId="77777777" w:rsidR="005A6C83" w:rsidRPr="005A6C83" w:rsidRDefault="005A6C83" w:rsidP="005A6C83">
      <w:pPr>
        <w:jc w:val="both"/>
        <w:rPr>
          <w:rFonts w:ascii="Arial" w:hAnsi="Arial" w:cs="Arial"/>
        </w:rPr>
      </w:pPr>
      <w:r w:rsidRPr="005A6C83">
        <w:rPr>
          <w:rFonts w:ascii="Arial" w:hAnsi="Arial" w:cs="Arial"/>
        </w:rPr>
        <w:t>III – assinatura eletrônica avançada;</w:t>
      </w:r>
    </w:p>
    <w:p w14:paraId="7B880155" w14:textId="77777777" w:rsidR="005A6C83" w:rsidRPr="005A6C83" w:rsidRDefault="005A6C83" w:rsidP="005A6C83">
      <w:pPr>
        <w:jc w:val="both"/>
        <w:rPr>
          <w:rFonts w:ascii="Arial" w:hAnsi="Arial" w:cs="Arial"/>
        </w:rPr>
      </w:pPr>
      <w:r w:rsidRPr="005A6C83">
        <w:rPr>
          <w:rFonts w:ascii="Arial" w:hAnsi="Arial" w:cs="Arial"/>
        </w:rPr>
        <w:t>IV – assinatura eletrônica qualificada;</w:t>
      </w:r>
    </w:p>
    <w:p w14:paraId="2BA8131D" w14:textId="77777777" w:rsidR="005A6C83" w:rsidRPr="005A6C83" w:rsidRDefault="005A6C83" w:rsidP="005A6C83">
      <w:pPr>
        <w:jc w:val="both"/>
        <w:rPr>
          <w:rFonts w:ascii="Arial" w:hAnsi="Arial" w:cs="Arial"/>
        </w:rPr>
      </w:pPr>
      <w:r w:rsidRPr="005A6C83">
        <w:rPr>
          <w:rFonts w:ascii="Arial" w:hAnsi="Arial" w:cs="Arial"/>
        </w:rPr>
        <w:t>V – certificado digital ICP-Brasil;</w:t>
      </w:r>
    </w:p>
    <w:p w14:paraId="69F2157A" w14:textId="77777777" w:rsidR="005A6C83" w:rsidRPr="005A6C83" w:rsidRDefault="005A6C83" w:rsidP="005A6C83">
      <w:pPr>
        <w:jc w:val="both"/>
        <w:rPr>
          <w:rFonts w:ascii="Arial" w:hAnsi="Arial" w:cs="Arial"/>
        </w:rPr>
      </w:pPr>
      <w:r w:rsidRPr="005A6C83">
        <w:rPr>
          <w:rFonts w:ascii="Arial" w:hAnsi="Arial" w:cs="Arial"/>
        </w:rPr>
        <w:t>VI – autenticação biométrica;</w:t>
      </w:r>
    </w:p>
    <w:p w14:paraId="072ED047" w14:textId="77777777" w:rsidR="005A6C83" w:rsidRPr="005A6C83" w:rsidRDefault="005A6C83" w:rsidP="005A6C83">
      <w:pPr>
        <w:jc w:val="both"/>
        <w:rPr>
          <w:rFonts w:ascii="Arial" w:hAnsi="Arial" w:cs="Arial"/>
        </w:rPr>
      </w:pPr>
      <w:r w:rsidRPr="005A6C83">
        <w:rPr>
          <w:rFonts w:ascii="Arial" w:hAnsi="Arial" w:cs="Arial"/>
        </w:rPr>
        <w:t>VII – Face ID;</w:t>
      </w:r>
    </w:p>
    <w:p w14:paraId="29F8D6F0" w14:textId="77777777" w:rsidR="005A6C83" w:rsidRPr="005A6C83" w:rsidRDefault="005A6C83" w:rsidP="005A6C83">
      <w:pPr>
        <w:jc w:val="both"/>
        <w:rPr>
          <w:rFonts w:ascii="Arial" w:hAnsi="Arial" w:cs="Arial"/>
        </w:rPr>
      </w:pPr>
      <w:r w:rsidRPr="005A6C83">
        <w:rPr>
          <w:rFonts w:ascii="Arial" w:hAnsi="Arial" w:cs="Arial"/>
        </w:rPr>
        <w:t>VIII – selfie de validação;</w:t>
      </w:r>
    </w:p>
    <w:p w14:paraId="4A5A6FEE" w14:textId="77777777" w:rsidR="005A6C83" w:rsidRPr="005A6C83" w:rsidRDefault="005A6C83" w:rsidP="005A6C83">
      <w:pPr>
        <w:jc w:val="both"/>
        <w:rPr>
          <w:rFonts w:ascii="Arial" w:hAnsi="Arial" w:cs="Arial"/>
        </w:rPr>
      </w:pPr>
      <w:r w:rsidRPr="005A6C83">
        <w:rPr>
          <w:rFonts w:ascii="Arial" w:hAnsi="Arial" w:cs="Arial"/>
        </w:rPr>
        <w:t>IX – token eletrônico;</w:t>
      </w:r>
    </w:p>
    <w:p w14:paraId="0A84E6E3" w14:textId="77777777" w:rsidR="005A6C83" w:rsidRPr="005A6C83" w:rsidRDefault="005A6C83" w:rsidP="005A6C83">
      <w:pPr>
        <w:jc w:val="both"/>
        <w:rPr>
          <w:rFonts w:ascii="Arial" w:hAnsi="Arial" w:cs="Arial"/>
        </w:rPr>
      </w:pPr>
      <w:r w:rsidRPr="005A6C83">
        <w:rPr>
          <w:rFonts w:ascii="Arial" w:hAnsi="Arial" w:cs="Arial"/>
        </w:rPr>
        <w:t>X – aceite realizado por meio do Portal Corporativo, Plataforma Operacional, Aplicativo, sistema eletrônico ou ferramenta de assinatura digital adotada pelas Empresas.</w:t>
      </w:r>
    </w:p>
    <w:p w14:paraId="279A5BBF" w14:textId="77777777" w:rsidR="005A6C83" w:rsidRPr="005A6C83" w:rsidRDefault="005A6C83" w:rsidP="005A6C83">
      <w:pPr>
        <w:jc w:val="both"/>
        <w:rPr>
          <w:rFonts w:ascii="Arial" w:hAnsi="Arial" w:cs="Arial"/>
        </w:rPr>
      </w:pPr>
      <w:r w:rsidRPr="005A6C83">
        <w:rPr>
          <w:rFonts w:ascii="Arial" w:hAnsi="Arial" w:cs="Arial"/>
        </w:rPr>
        <w:t>Os registros eletrônicos decorrentes do aceite poderão ser preservados para fins de auditoria, conformidade, produção antecipada de provas, exercício regular de direitos e demonstração da ciência do titular ou usuário.</w:t>
      </w:r>
    </w:p>
    <w:p w14:paraId="67BE7A96" w14:textId="77777777" w:rsidR="005A6C83" w:rsidRPr="005A6C83" w:rsidRDefault="005A6C83" w:rsidP="005A6C83">
      <w:pPr>
        <w:jc w:val="both"/>
        <w:rPr>
          <w:rFonts w:ascii="Arial" w:hAnsi="Arial" w:cs="Arial"/>
        </w:rPr>
      </w:pPr>
      <w:r w:rsidRPr="005A6C83">
        <w:rPr>
          <w:rFonts w:ascii="Arial" w:hAnsi="Arial" w:cs="Arial"/>
        </w:rPr>
        <w:pict w14:anchorId="0BE2D9C3">
          <v:rect id="_x0000_i1571" style="width:0;height:1.5pt" o:hralign="center" o:hrstd="t" o:hr="t" fillcolor="#a0a0a0" stroked="f"/>
        </w:pict>
      </w:r>
    </w:p>
    <w:p w14:paraId="1171C248" w14:textId="77777777" w:rsidR="005A6C83" w:rsidRPr="005A6C83" w:rsidRDefault="005A6C83" w:rsidP="005A6C83">
      <w:pPr>
        <w:jc w:val="both"/>
        <w:rPr>
          <w:rFonts w:ascii="Arial" w:hAnsi="Arial" w:cs="Arial"/>
          <w:b/>
          <w:bCs/>
        </w:rPr>
      </w:pPr>
      <w:r w:rsidRPr="005A6C83">
        <w:rPr>
          <w:rFonts w:ascii="Arial" w:hAnsi="Arial" w:cs="Arial"/>
          <w:b/>
          <w:bCs/>
        </w:rPr>
        <w:t>Seção XI</w:t>
      </w:r>
    </w:p>
    <w:p w14:paraId="54370C50" w14:textId="77777777" w:rsidR="005A6C83" w:rsidRPr="005A6C83" w:rsidRDefault="005A6C83" w:rsidP="005A6C83">
      <w:pPr>
        <w:jc w:val="both"/>
        <w:rPr>
          <w:rFonts w:ascii="Arial" w:hAnsi="Arial" w:cs="Arial"/>
          <w:b/>
          <w:bCs/>
        </w:rPr>
      </w:pPr>
      <w:r w:rsidRPr="005A6C83">
        <w:rPr>
          <w:rFonts w:ascii="Arial" w:hAnsi="Arial" w:cs="Arial"/>
          <w:b/>
          <w:bCs/>
        </w:rPr>
        <w:t>Das Disposições Finais</w:t>
      </w:r>
    </w:p>
    <w:p w14:paraId="5EE02FD4" w14:textId="77777777" w:rsidR="005A6C83" w:rsidRPr="005A6C83" w:rsidRDefault="005A6C83" w:rsidP="005A6C83">
      <w:pPr>
        <w:jc w:val="both"/>
        <w:rPr>
          <w:rFonts w:ascii="Arial" w:hAnsi="Arial" w:cs="Arial"/>
          <w:b/>
          <w:bCs/>
        </w:rPr>
      </w:pPr>
      <w:r w:rsidRPr="005A6C83">
        <w:rPr>
          <w:rFonts w:ascii="Arial" w:hAnsi="Arial" w:cs="Arial"/>
          <w:b/>
          <w:bCs/>
        </w:rPr>
        <w:t>Art. 49.</w:t>
      </w:r>
    </w:p>
    <w:p w14:paraId="5997BEE4" w14:textId="77777777" w:rsidR="005A6C83" w:rsidRPr="005A6C83" w:rsidRDefault="005A6C83" w:rsidP="005A6C83">
      <w:pPr>
        <w:jc w:val="both"/>
        <w:rPr>
          <w:rFonts w:ascii="Arial" w:hAnsi="Arial" w:cs="Arial"/>
        </w:rPr>
      </w:pPr>
      <w:r w:rsidRPr="005A6C83">
        <w:rPr>
          <w:rFonts w:ascii="Arial" w:hAnsi="Arial" w:cs="Arial"/>
        </w:rPr>
        <w:t>As Empresas reafirmam seu compromisso permanente com a proteção da privacidade, da autodeterminação informativa, da segurança da informação e dos direitos fundamentais dos titulares dos dados pessoais.</w:t>
      </w:r>
    </w:p>
    <w:p w14:paraId="2D8319BB" w14:textId="77777777" w:rsidR="005A6C83" w:rsidRPr="005A6C83" w:rsidRDefault="005A6C83" w:rsidP="005A6C83">
      <w:pPr>
        <w:jc w:val="both"/>
        <w:rPr>
          <w:rFonts w:ascii="Arial" w:hAnsi="Arial" w:cs="Arial"/>
        </w:rPr>
      </w:pPr>
      <w:r w:rsidRPr="005A6C83">
        <w:rPr>
          <w:rFonts w:ascii="Arial" w:hAnsi="Arial" w:cs="Arial"/>
        </w:rPr>
        <w:t>Toda atividade de tratamento será desenvolvida observando os princípios da legalidade, boa-fé objetiva, finalidade, adequação, necessidade, transparência, prevenção, segurança, responsabilização e prestação de contas.</w:t>
      </w:r>
    </w:p>
    <w:p w14:paraId="197ED9CD" w14:textId="77777777" w:rsidR="005A6C83" w:rsidRPr="005A6C83" w:rsidRDefault="005A6C83" w:rsidP="005A6C83">
      <w:pPr>
        <w:jc w:val="both"/>
        <w:rPr>
          <w:rFonts w:ascii="Arial" w:hAnsi="Arial" w:cs="Arial"/>
        </w:rPr>
      </w:pPr>
      <w:r w:rsidRPr="005A6C83">
        <w:rPr>
          <w:rFonts w:ascii="Arial" w:hAnsi="Arial" w:cs="Arial"/>
        </w:rPr>
        <w:t>As Empresas comprometem-se a promover cultura permanente de privacidade, incentivar boas práticas de proteção de dados e aperfeiçoar continuamente seus mecanismos de Governança, Compliance e Segurança da Informação.</w:t>
      </w:r>
    </w:p>
    <w:p w14:paraId="32765029" w14:textId="77777777" w:rsidR="005A6C83" w:rsidRPr="005A6C83" w:rsidRDefault="005A6C83" w:rsidP="005A6C83">
      <w:pPr>
        <w:jc w:val="both"/>
        <w:rPr>
          <w:rFonts w:ascii="Arial" w:hAnsi="Arial" w:cs="Arial"/>
        </w:rPr>
      </w:pPr>
      <w:r w:rsidRPr="005A6C83">
        <w:rPr>
          <w:rFonts w:ascii="Arial" w:hAnsi="Arial" w:cs="Arial"/>
        </w:rPr>
        <w:t>A presente Política deverá ser interpretada em conformidade com a Constituição Federal, a Emenda Constitucional nº 115/2022, a Lei Geral de Proteção de Dados Pessoais, o Marco Civil da Internet, o Código Civil, o Código de Processo Civil, a Lei das Assinaturas Eletrônicas e as normas expedidas pela Autoridade Nacional de Proteção de Dados.</w:t>
      </w:r>
    </w:p>
    <w:p w14:paraId="7FEE01B1" w14:textId="77777777" w:rsidR="005A6C83" w:rsidRPr="005A6C83" w:rsidRDefault="005A6C83" w:rsidP="005A6C83">
      <w:pPr>
        <w:jc w:val="both"/>
        <w:rPr>
          <w:rFonts w:ascii="Arial" w:hAnsi="Arial" w:cs="Arial"/>
        </w:rPr>
      </w:pPr>
      <w:r w:rsidRPr="005A6C83">
        <w:rPr>
          <w:rFonts w:ascii="Arial" w:hAnsi="Arial" w:cs="Arial"/>
        </w:rPr>
        <w:pict w14:anchorId="18C8C703">
          <v:rect id="_x0000_i1572" style="width:0;height:1.5pt" o:hralign="center" o:hrstd="t" o:hr="t" fillcolor="#a0a0a0" stroked="f"/>
        </w:pict>
      </w:r>
    </w:p>
    <w:p w14:paraId="68C3EA78" w14:textId="77777777" w:rsidR="005A6C83" w:rsidRPr="005A6C83" w:rsidRDefault="005A6C83" w:rsidP="005A6C83">
      <w:pPr>
        <w:jc w:val="both"/>
        <w:rPr>
          <w:rFonts w:ascii="Arial" w:hAnsi="Arial" w:cs="Arial"/>
          <w:b/>
          <w:bCs/>
        </w:rPr>
      </w:pPr>
      <w:r w:rsidRPr="005A6C83">
        <w:rPr>
          <w:rFonts w:ascii="Arial" w:hAnsi="Arial" w:cs="Arial"/>
          <w:b/>
          <w:bCs/>
        </w:rPr>
        <w:t>Seção XII</w:t>
      </w:r>
    </w:p>
    <w:p w14:paraId="3F06F182" w14:textId="77777777" w:rsidR="005A6C83" w:rsidRPr="005A6C83" w:rsidRDefault="005A6C83" w:rsidP="005A6C83">
      <w:pPr>
        <w:jc w:val="both"/>
        <w:rPr>
          <w:rFonts w:ascii="Arial" w:hAnsi="Arial" w:cs="Arial"/>
          <w:b/>
          <w:bCs/>
        </w:rPr>
      </w:pPr>
      <w:r w:rsidRPr="005A6C83">
        <w:rPr>
          <w:rFonts w:ascii="Arial" w:hAnsi="Arial" w:cs="Arial"/>
          <w:b/>
          <w:bCs/>
        </w:rPr>
        <w:lastRenderedPageBreak/>
        <w:t>Do Termo de Ciência e Compromisso</w:t>
      </w:r>
    </w:p>
    <w:p w14:paraId="086BE1FF" w14:textId="77777777" w:rsidR="005A6C83" w:rsidRPr="005A6C83" w:rsidRDefault="005A6C83" w:rsidP="005A6C83">
      <w:pPr>
        <w:jc w:val="both"/>
        <w:rPr>
          <w:rFonts w:ascii="Arial" w:hAnsi="Arial" w:cs="Arial"/>
          <w:b/>
          <w:bCs/>
        </w:rPr>
      </w:pPr>
      <w:r w:rsidRPr="005A6C83">
        <w:rPr>
          <w:rFonts w:ascii="Arial" w:hAnsi="Arial" w:cs="Arial"/>
          <w:b/>
          <w:bCs/>
        </w:rPr>
        <w:t>Art. 50.</w:t>
      </w:r>
    </w:p>
    <w:p w14:paraId="2DC997FA" w14:textId="77777777" w:rsidR="005A6C83" w:rsidRPr="005A6C83" w:rsidRDefault="005A6C83" w:rsidP="005A6C83">
      <w:pPr>
        <w:jc w:val="both"/>
        <w:rPr>
          <w:rFonts w:ascii="Arial" w:hAnsi="Arial" w:cs="Arial"/>
        </w:rPr>
      </w:pPr>
      <w:r w:rsidRPr="005A6C83">
        <w:rPr>
          <w:rFonts w:ascii="Arial" w:hAnsi="Arial" w:cs="Arial"/>
        </w:rPr>
        <w:t xml:space="preserve">Ao celebrar contrato, acessar o Portal Corporativo, utilizar as Plataformas Tecnológicas ou manter qualquer relação jurídica com a </w:t>
      </w:r>
      <w:r w:rsidRPr="005A6C83">
        <w:rPr>
          <w:rFonts w:ascii="Arial" w:hAnsi="Arial" w:cs="Arial"/>
          <w:b/>
          <w:bCs/>
        </w:rPr>
        <w:t>DEX INVEST COMÉRCIO E VAREJO LTDA.</w:t>
      </w:r>
      <w:r w:rsidRPr="005A6C83">
        <w:rPr>
          <w:rFonts w:ascii="Arial" w:hAnsi="Arial" w:cs="Arial"/>
        </w:rPr>
        <w:t xml:space="preserve"> ou com a </w:t>
      </w:r>
      <w:r w:rsidRPr="005A6C83">
        <w:rPr>
          <w:rFonts w:ascii="Arial" w:hAnsi="Arial" w:cs="Arial"/>
          <w:b/>
          <w:bCs/>
        </w:rPr>
        <w:t>STAR GOLD SERVIÇOS OPERACIONAIS LTDA.</w:t>
      </w:r>
      <w:r w:rsidRPr="005A6C83">
        <w:rPr>
          <w:rFonts w:ascii="Arial" w:hAnsi="Arial" w:cs="Arial"/>
        </w:rPr>
        <w:t>, o destinatário declara, para todos os fins de direito, que:</w:t>
      </w:r>
    </w:p>
    <w:p w14:paraId="29D82F55" w14:textId="77777777" w:rsidR="005A6C83" w:rsidRPr="005A6C83" w:rsidRDefault="005A6C83" w:rsidP="005A6C83">
      <w:pPr>
        <w:jc w:val="both"/>
        <w:rPr>
          <w:rFonts w:ascii="Arial" w:hAnsi="Arial" w:cs="Arial"/>
        </w:rPr>
      </w:pPr>
      <w:r w:rsidRPr="005A6C83">
        <w:rPr>
          <w:rFonts w:ascii="Arial" w:hAnsi="Arial" w:cs="Arial"/>
        </w:rPr>
        <w:t>I – recebeu acesso à presente Política Corporativa de Privacidade e Proteção de Dados Pessoais;</w:t>
      </w:r>
    </w:p>
    <w:p w14:paraId="659C9DBA" w14:textId="77777777" w:rsidR="005A6C83" w:rsidRPr="005A6C83" w:rsidRDefault="005A6C83" w:rsidP="005A6C83">
      <w:pPr>
        <w:jc w:val="both"/>
        <w:rPr>
          <w:rFonts w:ascii="Arial" w:hAnsi="Arial" w:cs="Arial"/>
        </w:rPr>
      </w:pPr>
      <w:r w:rsidRPr="005A6C83">
        <w:rPr>
          <w:rFonts w:ascii="Arial" w:hAnsi="Arial" w:cs="Arial"/>
        </w:rPr>
        <w:t>II – leu integralmente suas disposições;</w:t>
      </w:r>
    </w:p>
    <w:p w14:paraId="445BDE35" w14:textId="77777777" w:rsidR="005A6C83" w:rsidRPr="005A6C83" w:rsidRDefault="005A6C83" w:rsidP="005A6C83">
      <w:pPr>
        <w:jc w:val="both"/>
        <w:rPr>
          <w:rFonts w:ascii="Arial" w:hAnsi="Arial" w:cs="Arial"/>
        </w:rPr>
      </w:pPr>
      <w:r w:rsidRPr="005A6C83">
        <w:rPr>
          <w:rFonts w:ascii="Arial" w:hAnsi="Arial" w:cs="Arial"/>
        </w:rPr>
        <w:t>III – compreendeu seu conteúdo;</w:t>
      </w:r>
    </w:p>
    <w:p w14:paraId="136877D7" w14:textId="77777777" w:rsidR="005A6C83" w:rsidRPr="005A6C83" w:rsidRDefault="005A6C83" w:rsidP="005A6C83">
      <w:pPr>
        <w:jc w:val="both"/>
        <w:rPr>
          <w:rFonts w:ascii="Arial" w:hAnsi="Arial" w:cs="Arial"/>
        </w:rPr>
      </w:pPr>
      <w:r w:rsidRPr="005A6C83">
        <w:rPr>
          <w:rFonts w:ascii="Arial" w:hAnsi="Arial" w:cs="Arial"/>
        </w:rPr>
        <w:t>IV – compromete-se a observar integralmente suas normas durante toda a vigência da relação jurídica;</w:t>
      </w:r>
    </w:p>
    <w:p w14:paraId="29CA2BC1" w14:textId="77777777" w:rsidR="005A6C83" w:rsidRPr="005A6C83" w:rsidRDefault="005A6C83" w:rsidP="005A6C83">
      <w:pPr>
        <w:jc w:val="both"/>
        <w:rPr>
          <w:rFonts w:ascii="Arial" w:hAnsi="Arial" w:cs="Arial"/>
        </w:rPr>
      </w:pPr>
      <w:r w:rsidRPr="005A6C83">
        <w:rPr>
          <w:rFonts w:ascii="Arial" w:hAnsi="Arial" w:cs="Arial"/>
        </w:rPr>
        <w:t>V – reconhece que esta Política integra o Manual Corporativo, os Contratos de Prestação de Serviços, o Código de Ética, a Política Antifraude, a Política de Segurança da Informação e as demais Políticas Institucionais das Empresas;</w:t>
      </w:r>
    </w:p>
    <w:p w14:paraId="4BFD4AE0" w14:textId="77777777" w:rsidR="005A6C83" w:rsidRPr="005A6C83" w:rsidRDefault="005A6C83" w:rsidP="005A6C83">
      <w:pPr>
        <w:jc w:val="both"/>
        <w:rPr>
          <w:rFonts w:ascii="Arial" w:hAnsi="Arial" w:cs="Arial"/>
        </w:rPr>
      </w:pPr>
      <w:r w:rsidRPr="005A6C83">
        <w:rPr>
          <w:rFonts w:ascii="Arial" w:hAnsi="Arial" w:cs="Arial"/>
        </w:rPr>
        <w:t>VI – está ciente de que seus dados pessoais poderão ser tratados nas hipóteses autorizadas pela legislação, observadas as bases legais previstas na Lei Geral de Proteção de Dados Pessoais;</w:t>
      </w:r>
    </w:p>
    <w:p w14:paraId="4F2E6351" w14:textId="77777777" w:rsidR="005A6C83" w:rsidRPr="005A6C83" w:rsidRDefault="005A6C83" w:rsidP="005A6C83">
      <w:pPr>
        <w:jc w:val="both"/>
        <w:rPr>
          <w:rFonts w:ascii="Arial" w:hAnsi="Arial" w:cs="Arial"/>
        </w:rPr>
      </w:pPr>
      <w:r w:rsidRPr="005A6C83">
        <w:rPr>
          <w:rFonts w:ascii="Arial" w:hAnsi="Arial" w:cs="Arial"/>
        </w:rPr>
        <w:t>VII – reconhece que o tratamento de dados pessoais será realizado com observância dos princípios da finalidade, necessidade, adequação, transparência, segurança, prevenção e responsabilização;</w:t>
      </w:r>
    </w:p>
    <w:p w14:paraId="41A50280" w14:textId="77777777" w:rsidR="005A6C83" w:rsidRPr="005A6C83" w:rsidRDefault="005A6C83" w:rsidP="005A6C83">
      <w:pPr>
        <w:jc w:val="both"/>
        <w:rPr>
          <w:rFonts w:ascii="Arial" w:hAnsi="Arial" w:cs="Arial"/>
        </w:rPr>
      </w:pPr>
      <w:r w:rsidRPr="005A6C83">
        <w:rPr>
          <w:rFonts w:ascii="Arial" w:hAnsi="Arial" w:cs="Arial"/>
        </w:rPr>
        <w:t>VIII – declara estar ciente dos mecanismos disponibilizados para o exercício dos direitos previstos na LGPD e dos canais oficiais de comunicação das Empresas.</w:t>
      </w:r>
    </w:p>
    <w:p w14:paraId="725DCDCD" w14:textId="77777777" w:rsidR="005A6C83" w:rsidRPr="005A6C83" w:rsidRDefault="005A6C83" w:rsidP="005A6C83">
      <w:pPr>
        <w:jc w:val="both"/>
        <w:rPr>
          <w:rFonts w:ascii="Arial" w:hAnsi="Arial" w:cs="Arial"/>
        </w:rPr>
      </w:pPr>
      <w:r w:rsidRPr="005A6C83">
        <w:rPr>
          <w:rFonts w:ascii="Arial" w:hAnsi="Arial" w:cs="Arial"/>
        </w:rPr>
        <w:pict w14:anchorId="69878844">
          <v:rect id="_x0000_i1573" style="width:0;height:1.5pt" o:hralign="center" o:hrstd="t" o:hr="t" fillcolor="#a0a0a0" stroked="f"/>
        </w:pict>
      </w:r>
    </w:p>
    <w:p w14:paraId="13AD217E" w14:textId="77777777" w:rsidR="005A6C83" w:rsidRPr="005A6C83" w:rsidRDefault="005A6C83" w:rsidP="005A6C83">
      <w:pPr>
        <w:jc w:val="both"/>
        <w:rPr>
          <w:rFonts w:ascii="Arial" w:hAnsi="Arial" w:cs="Arial"/>
          <w:b/>
          <w:bCs/>
        </w:rPr>
      </w:pPr>
      <w:r w:rsidRPr="005A6C83">
        <w:rPr>
          <w:rFonts w:ascii="Arial" w:hAnsi="Arial" w:cs="Arial"/>
          <w:b/>
          <w:bCs/>
        </w:rPr>
        <w:t>TERMO DE CIÊNCIA E ADESÃO À POLÍTICA CORPORATIVA DE PRIVACIDADE E PROTEÇÃO DE DADOS PESSOAIS</w:t>
      </w:r>
    </w:p>
    <w:p w14:paraId="73EAA787" w14:textId="77777777" w:rsidR="005A6C83" w:rsidRPr="005A6C83" w:rsidRDefault="005A6C83" w:rsidP="005A6C83">
      <w:pPr>
        <w:jc w:val="both"/>
        <w:rPr>
          <w:rFonts w:ascii="Arial" w:hAnsi="Arial" w:cs="Arial"/>
        </w:rPr>
      </w:pPr>
      <w:r w:rsidRPr="005A6C83">
        <w:rPr>
          <w:rFonts w:ascii="Arial" w:hAnsi="Arial" w:cs="Arial"/>
        </w:rPr>
        <w:t xml:space="preserve">Declaro que recebi acesso à </w:t>
      </w:r>
      <w:r w:rsidRPr="005A6C83">
        <w:rPr>
          <w:rFonts w:ascii="Arial" w:hAnsi="Arial" w:cs="Arial"/>
          <w:b/>
          <w:bCs/>
        </w:rPr>
        <w:t>Política Corporativa de Privacidade e Proteção de Dados Pessoais (LGPD)</w:t>
      </w:r>
      <w:r w:rsidRPr="005A6C83">
        <w:rPr>
          <w:rFonts w:ascii="Arial" w:hAnsi="Arial" w:cs="Arial"/>
        </w:rPr>
        <w:t xml:space="preserve"> da </w:t>
      </w:r>
      <w:r w:rsidRPr="005A6C83">
        <w:rPr>
          <w:rFonts w:ascii="Arial" w:hAnsi="Arial" w:cs="Arial"/>
          <w:b/>
          <w:bCs/>
        </w:rPr>
        <w:t>DEX INVEST COMÉRCIO E VAREJO LTDA.</w:t>
      </w:r>
      <w:r w:rsidRPr="005A6C83">
        <w:rPr>
          <w:rFonts w:ascii="Arial" w:hAnsi="Arial" w:cs="Arial"/>
        </w:rPr>
        <w:t xml:space="preserve"> e da </w:t>
      </w:r>
      <w:r w:rsidRPr="005A6C83">
        <w:rPr>
          <w:rFonts w:ascii="Arial" w:hAnsi="Arial" w:cs="Arial"/>
          <w:b/>
          <w:bCs/>
        </w:rPr>
        <w:t>STAR GOLD SERVIÇOS OPERACIONAIS LTDA.</w:t>
      </w:r>
      <w:r w:rsidRPr="005A6C83">
        <w:rPr>
          <w:rFonts w:ascii="Arial" w:hAnsi="Arial" w:cs="Arial"/>
        </w:rPr>
        <w:t>, tendo realizado sua leitura integral, compreendido suas disposições e assumido o compromisso de observá-las durante toda a minha relação jurídica com as Empresas.</w:t>
      </w:r>
    </w:p>
    <w:p w14:paraId="0C29CE32" w14:textId="77777777" w:rsidR="005A6C83" w:rsidRPr="005A6C83" w:rsidRDefault="005A6C83" w:rsidP="005A6C83">
      <w:pPr>
        <w:jc w:val="both"/>
        <w:rPr>
          <w:rFonts w:ascii="Arial" w:hAnsi="Arial" w:cs="Arial"/>
        </w:rPr>
      </w:pPr>
      <w:r w:rsidRPr="005A6C83">
        <w:rPr>
          <w:rFonts w:ascii="Arial" w:hAnsi="Arial" w:cs="Arial"/>
        </w:rPr>
        <w:t>Reconheço que esta Política integra o Manual Corporativo de Governança, os Contratos de Prestação de Serviços, o Código de Ética, Conduta, Integridade e Compliance, a Política Antifraude e as demais Políticas Institucionais, constituindo instrumento obrigatório de Governança Corporativa e Compliance.</w:t>
      </w:r>
    </w:p>
    <w:p w14:paraId="3AD81A39" w14:textId="77777777" w:rsidR="005A6C83" w:rsidRPr="005A6C83" w:rsidRDefault="005A6C83" w:rsidP="005A6C83">
      <w:pPr>
        <w:jc w:val="both"/>
        <w:rPr>
          <w:rFonts w:ascii="Arial" w:hAnsi="Arial" w:cs="Arial"/>
        </w:rPr>
      </w:pPr>
      <w:r w:rsidRPr="005A6C83">
        <w:rPr>
          <w:rFonts w:ascii="Arial" w:hAnsi="Arial" w:cs="Arial"/>
        </w:rPr>
        <w:lastRenderedPageBreak/>
        <w:t>Declaro, ainda, estar ciente de que minha manifestação de vontade poderá ocorrer por meio físico ou eletrônico, inclusive mediante assinatura eletrônica, certificado digital, autenticação biométrica, Face ID, selfie de validação, token eletrônico ou qualquer outro mecanismo tecnológico idôneo adotado pelas Empresas, nos termos da legislação brasileira.</w:t>
      </w:r>
    </w:p>
    <w:p w14:paraId="0F72D02E" w14:textId="62308B20" w:rsidR="005A6C83" w:rsidRPr="005A6C83" w:rsidRDefault="005A6C83" w:rsidP="005A6C83">
      <w:pPr>
        <w:jc w:val="both"/>
        <w:rPr>
          <w:rFonts w:ascii="Arial" w:hAnsi="Arial" w:cs="Arial"/>
        </w:rPr>
      </w:pPr>
    </w:p>
    <w:p w14:paraId="42A93586" w14:textId="77777777" w:rsidR="005A6C83" w:rsidRPr="005A6C83" w:rsidRDefault="005A6C83" w:rsidP="005A6C83">
      <w:pPr>
        <w:jc w:val="center"/>
        <w:rPr>
          <w:rFonts w:ascii="Arial" w:hAnsi="Arial" w:cs="Arial"/>
        </w:rPr>
      </w:pPr>
      <w:r w:rsidRPr="005A6C83">
        <w:rPr>
          <w:rFonts w:ascii="Arial" w:hAnsi="Arial" w:cs="Arial"/>
          <w:b/>
          <w:bCs/>
        </w:rPr>
        <w:t>DEX INVEST COMÉRCIO E VAREJO LTDA.</w:t>
      </w:r>
    </w:p>
    <w:p w14:paraId="70773416" w14:textId="77777777" w:rsidR="005A6C83" w:rsidRPr="005A6C83" w:rsidRDefault="005A6C83" w:rsidP="005A6C83">
      <w:pPr>
        <w:jc w:val="center"/>
        <w:rPr>
          <w:rFonts w:ascii="Arial" w:hAnsi="Arial" w:cs="Arial"/>
        </w:rPr>
      </w:pPr>
      <w:r w:rsidRPr="005A6C83">
        <w:rPr>
          <w:rFonts w:ascii="Arial" w:hAnsi="Arial" w:cs="Arial"/>
        </w:rPr>
        <w:t>Representante Legal: _______________________________________</w:t>
      </w:r>
    </w:p>
    <w:p w14:paraId="28162B1A" w14:textId="77777777" w:rsidR="005A6C83" w:rsidRPr="005A6C83" w:rsidRDefault="005A6C83" w:rsidP="005A6C83">
      <w:pPr>
        <w:jc w:val="center"/>
        <w:rPr>
          <w:rFonts w:ascii="Arial" w:hAnsi="Arial" w:cs="Arial"/>
        </w:rPr>
      </w:pPr>
      <w:r w:rsidRPr="005A6C83">
        <w:rPr>
          <w:rFonts w:ascii="Arial" w:hAnsi="Arial" w:cs="Arial"/>
        </w:rPr>
        <w:t>Assinatura: _______________________________________________</w:t>
      </w:r>
    </w:p>
    <w:p w14:paraId="758048B4" w14:textId="76101633" w:rsidR="005A6C83" w:rsidRPr="005A6C83" w:rsidRDefault="005A6C83" w:rsidP="005A6C83">
      <w:pPr>
        <w:jc w:val="center"/>
        <w:rPr>
          <w:rFonts w:ascii="Arial" w:hAnsi="Arial" w:cs="Arial"/>
        </w:rPr>
      </w:pPr>
    </w:p>
    <w:p w14:paraId="55720D70" w14:textId="77777777" w:rsidR="005A6C83" w:rsidRPr="005A6C83" w:rsidRDefault="005A6C83" w:rsidP="005A6C83">
      <w:pPr>
        <w:jc w:val="center"/>
        <w:rPr>
          <w:rFonts w:ascii="Arial" w:hAnsi="Arial" w:cs="Arial"/>
        </w:rPr>
      </w:pPr>
      <w:r w:rsidRPr="005A6C83">
        <w:rPr>
          <w:rFonts w:ascii="Arial" w:hAnsi="Arial" w:cs="Arial"/>
          <w:b/>
          <w:bCs/>
        </w:rPr>
        <w:t>STAR GOLD SERVIÇOS OPERACIONAIS LTDA.</w:t>
      </w:r>
    </w:p>
    <w:p w14:paraId="137A58D5" w14:textId="77777777" w:rsidR="005A6C83" w:rsidRPr="005A6C83" w:rsidRDefault="005A6C83" w:rsidP="005A6C83">
      <w:pPr>
        <w:jc w:val="center"/>
        <w:rPr>
          <w:rFonts w:ascii="Arial" w:hAnsi="Arial" w:cs="Arial"/>
        </w:rPr>
      </w:pPr>
      <w:r w:rsidRPr="005A6C83">
        <w:rPr>
          <w:rFonts w:ascii="Arial" w:hAnsi="Arial" w:cs="Arial"/>
        </w:rPr>
        <w:t>Representante Legal: _______________________________________</w:t>
      </w:r>
    </w:p>
    <w:p w14:paraId="57AEA05F" w14:textId="77777777" w:rsidR="005A6C83" w:rsidRPr="005A6C83" w:rsidRDefault="005A6C83" w:rsidP="005A6C83">
      <w:pPr>
        <w:jc w:val="center"/>
        <w:rPr>
          <w:rFonts w:ascii="Arial" w:hAnsi="Arial" w:cs="Arial"/>
        </w:rPr>
      </w:pPr>
      <w:r w:rsidRPr="005A6C83">
        <w:rPr>
          <w:rFonts w:ascii="Arial" w:hAnsi="Arial" w:cs="Arial"/>
        </w:rPr>
        <w:t>Assinatura: _______________________________________________</w:t>
      </w:r>
    </w:p>
    <w:p w14:paraId="2916EB9B" w14:textId="77777777" w:rsidR="005A6C83" w:rsidRPr="005A6C83" w:rsidRDefault="005A6C83" w:rsidP="005A6C83">
      <w:pPr>
        <w:jc w:val="both"/>
        <w:rPr>
          <w:rFonts w:ascii="Arial" w:hAnsi="Arial" w:cs="Arial"/>
        </w:rPr>
      </w:pPr>
      <w:r w:rsidRPr="005A6C83">
        <w:rPr>
          <w:rFonts w:ascii="Arial" w:hAnsi="Arial" w:cs="Arial"/>
        </w:rPr>
        <w:pict w14:anchorId="319845E2">
          <v:rect id="_x0000_i1577" style="width:0;height:1.5pt" o:hralign="center" o:hrstd="t" o:hr="t" fillcolor="#a0a0a0" stroked="f"/>
        </w:pict>
      </w:r>
    </w:p>
    <w:p w14:paraId="6F596C7A" w14:textId="77777777" w:rsidR="005A6C83" w:rsidRPr="005A6C83" w:rsidRDefault="005A6C83" w:rsidP="005A6C83">
      <w:pPr>
        <w:jc w:val="both"/>
        <w:rPr>
          <w:rFonts w:ascii="Arial" w:hAnsi="Arial" w:cs="Arial"/>
          <w:b/>
          <w:bCs/>
        </w:rPr>
      </w:pPr>
      <w:r w:rsidRPr="005A6C83">
        <w:rPr>
          <w:rFonts w:ascii="Arial" w:hAnsi="Arial" w:cs="Arial"/>
          <w:b/>
          <w:bCs/>
        </w:rPr>
        <w:t>CONCLUSÃO INSTITUCIONAL</w:t>
      </w:r>
    </w:p>
    <w:p w14:paraId="54A375FC" w14:textId="77777777" w:rsidR="005A6C83" w:rsidRPr="005A6C83" w:rsidRDefault="005A6C83" w:rsidP="005A6C83">
      <w:pPr>
        <w:jc w:val="both"/>
        <w:rPr>
          <w:rFonts w:ascii="Arial" w:hAnsi="Arial" w:cs="Arial"/>
        </w:rPr>
      </w:pPr>
      <w:r w:rsidRPr="005A6C83">
        <w:rPr>
          <w:rFonts w:ascii="Arial" w:hAnsi="Arial" w:cs="Arial"/>
        </w:rPr>
        <w:t xml:space="preserve">A presente </w:t>
      </w:r>
      <w:r w:rsidRPr="005A6C83">
        <w:rPr>
          <w:rFonts w:ascii="Arial" w:hAnsi="Arial" w:cs="Arial"/>
          <w:b/>
          <w:bCs/>
        </w:rPr>
        <w:t>Política Corporativa de Privacidade e Proteção de Dados Pessoais (LGPD)</w:t>
      </w:r>
      <w:r w:rsidRPr="005A6C83">
        <w:rPr>
          <w:rFonts w:ascii="Arial" w:hAnsi="Arial" w:cs="Arial"/>
        </w:rPr>
        <w:t xml:space="preserve"> consolida o compromisso institucional da </w:t>
      </w:r>
      <w:r w:rsidRPr="005A6C83">
        <w:rPr>
          <w:rFonts w:ascii="Arial" w:hAnsi="Arial" w:cs="Arial"/>
          <w:b/>
          <w:bCs/>
        </w:rPr>
        <w:t>DEX INVEST COMÉRCIO E VAREJO LTDA.</w:t>
      </w:r>
      <w:r w:rsidRPr="005A6C83">
        <w:rPr>
          <w:rFonts w:ascii="Arial" w:hAnsi="Arial" w:cs="Arial"/>
        </w:rPr>
        <w:t xml:space="preserve"> e da </w:t>
      </w:r>
      <w:r w:rsidRPr="005A6C83">
        <w:rPr>
          <w:rFonts w:ascii="Arial" w:hAnsi="Arial" w:cs="Arial"/>
          <w:b/>
          <w:bCs/>
        </w:rPr>
        <w:t>STAR GOLD SERVIÇOS OPERACIONAIS LTDA.</w:t>
      </w:r>
      <w:r w:rsidRPr="005A6C83">
        <w:rPr>
          <w:rFonts w:ascii="Arial" w:hAnsi="Arial" w:cs="Arial"/>
        </w:rPr>
        <w:t xml:space="preserve"> com a proteção dos dados pessoais, a promoção da privacidade, a segurança da informação e a conformidade com a legislação brasileira.</w:t>
      </w:r>
    </w:p>
    <w:p w14:paraId="1DF23385" w14:textId="77777777" w:rsidR="005A6C83" w:rsidRPr="005A6C83" w:rsidRDefault="005A6C83" w:rsidP="005A6C83">
      <w:pPr>
        <w:jc w:val="both"/>
        <w:rPr>
          <w:rFonts w:ascii="Arial" w:hAnsi="Arial" w:cs="Arial"/>
        </w:rPr>
      </w:pPr>
      <w:r w:rsidRPr="005A6C83">
        <w:rPr>
          <w:rFonts w:ascii="Arial" w:hAnsi="Arial" w:cs="Arial"/>
        </w:rPr>
        <w:t>Sua aplicação permanente fortalece a Governança Corporativa, o Programa de Compliance, a Gestão de Riscos, a Segurança da Informação e a confiança nas relações estabelecidas com clientes, prestadores de serviços, fornecedores, parceiros comerciais e demais titulares de dados pessoais, reafirmando o compromisso das Empresas com uma atuação ética, responsável, transparente e alinhada às melhores práticas de proteção de dados e integridade corporativa.</w:t>
      </w:r>
    </w:p>
    <w:p w14:paraId="7748AF94" w14:textId="77777777" w:rsidR="005A6C83" w:rsidRPr="006A2B03" w:rsidRDefault="005A6C83" w:rsidP="006A2B03">
      <w:pPr>
        <w:jc w:val="both"/>
        <w:rPr>
          <w:rFonts w:ascii="Arial" w:hAnsi="Arial" w:cs="Arial"/>
        </w:rPr>
      </w:pPr>
    </w:p>
    <w:p w14:paraId="37B2D2E3" w14:textId="77777777" w:rsidR="006A2B03" w:rsidRPr="00B16D48" w:rsidRDefault="006A2B03" w:rsidP="00B16D48">
      <w:pPr>
        <w:jc w:val="both"/>
        <w:rPr>
          <w:rFonts w:ascii="Arial" w:hAnsi="Arial" w:cs="Arial"/>
        </w:rPr>
      </w:pPr>
    </w:p>
    <w:p w14:paraId="2F47E7EA" w14:textId="0FD327DF" w:rsidR="001D3F42" w:rsidRPr="00D2473D" w:rsidRDefault="001D3F42" w:rsidP="003F4447">
      <w:pPr>
        <w:jc w:val="both"/>
        <w:rPr>
          <w:rFonts w:ascii="Arial" w:hAnsi="Arial" w:cs="Arial"/>
        </w:rPr>
      </w:pPr>
    </w:p>
    <w:sectPr w:rsidR="001D3F42" w:rsidRPr="00D2473D">
      <w:foot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1C986" w14:textId="77777777" w:rsidR="00231654" w:rsidRDefault="00231654" w:rsidP="00B113BD">
      <w:pPr>
        <w:spacing w:after="0" w:line="240" w:lineRule="auto"/>
      </w:pPr>
      <w:r>
        <w:separator/>
      </w:r>
    </w:p>
  </w:endnote>
  <w:endnote w:type="continuationSeparator" w:id="0">
    <w:p w14:paraId="0FD675CF" w14:textId="77777777" w:rsidR="00231654" w:rsidRDefault="00231654" w:rsidP="00B113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8612931"/>
      <w:docPartObj>
        <w:docPartGallery w:val="Page Numbers (Bottom of Page)"/>
        <w:docPartUnique/>
      </w:docPartObj>
    </w:sdtPr>
    <w:sdtContent>
      <w:p w14:paraId="62DBFF26" w14:textId="0624D837" w:rsidR="00B113BD" w:rsidRDefault="00B113BD">
        <w:pPr>
          <w:pStyle w:val="Rodap"/>
        </w:pPr>
        <w:r>
          <w:rPr>
            <w:noProof/>
          </w:rPr>
          <mc:AlternateContent>
            <mc:Choice Requires="wps">
              <w:drawing>
                <wp:anchor distT="0" distB="0" distL="114300" distR="114300" simplePos="0" relativeHeight="251659264" behindDoc="0" locked="0" layoutInCell="1" allowOverlap="1" wp14:anchorId="2BAAC65E" wp14:editId="00A08FE6">
                  <wp:simplePos x="0" y="0"/>
                  <wp:positionH relativeFrom="page">
                    <wp:align>right</wp:align>
                  </wp:positionH>
                  <wp:positionV relativeFrom="page">
                    <wp:align>bottom</wp:align>
                  </wp:positionV>
                  <wp:extent cx="2125980" cy="2054860"/>
                  <wp:effectExtent l="7620" t="0" r="0" b="2540"/>
                  <wp:wrapNone/>
                  <wp:docPr id="1129567096" name="Triângulo isósceles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rgbClr val="D2EA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188C3C3" w14:textId="77777777" w:rsidR="00B113BD" w:rsidRDefault="00B113BD">
                              <w:pPr>
                                <w:jc w:val="center"/>
                                <w:rPr>
                                  <w:szCs w:val="72"/>
                                </w:rPr>
                              </w:pPr>
                              <w:r>
                                <w:rPr>
                                  <w:rFonts w:eastAsiaTheme="minorEastAsia" w:cs="Times New Roman"/>
                                  <w:sz w:val="22"/>
                                  <w:szCs w:val="22"/>
                                </w:rPr>
                                <w:fldChar w:fldCharType="begin"/>
                              </w:r>
                              <w:r>
                                <w:instrText>PAGE    \* MERGEFORMAT</w:instrText>
                              </w:r>
                              <w:r>
                                <w:rPr>
                                  <w:rFonts w:eastAsiaTheme="minorEastAsia" w:cs="Times New Roman"/>
                                  <w:sz w:val="22"/>
                                  <w:szCs w:val="22"/>
                                </w:rPr>
                                <w:fldChar w:fldCharType="separate"/>
                              </w:r>
                              <w:r>
                                <w:rPr>
                                  <w:rFonts w:asciiTheme="majorHAnsi" w:eastAsiaTheme="majorEastAsia" w:hAnsiTheme="majorHAnsi" w:cstheme="majorBidi"/>
                                  <w:color w:val="FFFFFF" w:themeColor="background1"/>
                                  <w:sz w:val="72"/>
                                  <w:szCs w:val="72"/>
                                </w:rPr>
                                <w:t>2</w:t>
                              </w:r>
                              <w:r>
                                <w:rPr>
                                  <w:rFonts w:asciiTheme="majorHAnsi" w:eastAsiaTheme="majorEastAsia" w:hAnsiTheme="majorHAnsi" w:cstheme="majorBidi"/>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AAC65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ângulo isósceles 1" o:spid="_x0000_s1026" type="#_x0000_t5" style="position:absolute;margin-left:116.2pt;margin-top:0;width:167.4pt;height:161.8pt;z-index:251659264;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" adj="21600" fillcolor="#d2eaf1" stroked="f">
                  <v:textbox>
                    <w:txbxContent>
                      <w:p w14:paraId="5188C3C3" w14:textId="77777777" w:rsidR="00B113BD" w:rsidRDefault="00B113BD">
                        <w:pPr>
                          <w:jc w:val="center"/>
                          <w:rPr>
                            <w:szCs w:val="72"/>
                          </w:rPr>
                        </w:pPr>
                        <w:r>
                          <w:rPr>
                            <w:rFonts w:eastAsiaTheme="minorEastAsia" w:cs="Times New Roman"/>
                            <w:sz w:val="22"/>
                            <w:szCs w:val="22"/>
                          </w:rPr>
                          <w:fldChar w:fldCharType="begin"/>
                        </w:r>
                        <w:r>
                          <w:instrText>PAGE    \* MERGEFORMAT</w:instrText>
                        </w:r>
                        <w:r>
                          <w:rPr>
                            <w:rFonts w:eastAsiaTheme="minorEastAsia" w:cs="Times New Roman"/>
                            <w:sz w:val="22"/>
                            <w:szCs w:val="22"/>
                          </w:rPr>
                          <w:fldChar w:fldCharType="separate"/>
                        </w:r>
                        <w:r>
                          <w:rPr>
                            <w:rFonts w:asciiTheme="majorHAnsi" w:eastAsiaTheme="majorEastAsia" w:hAnsiTheme="majorHAnsi" w:cstheme="majorBidi"/>
                            <w:color w:val="FFFFFF" w:themeColor="background1"/>
                            <w:sz w:val="72"/>
                            <w:szCs w:val="72"/>
                          </w:rPr>
                          <w:t>2</w:t>
                        </w:r>
                        <w:r>
                          <w:rPr>
                            <w:rFonts w:asciiTheme="majorHAnsi" w:eastAsiaTheme="majorEastAsia" w:hAnsiTheme="majorHAnsi" w:cstheme="majorBidi"/>
                            <w:color w:val="FFFFFF" w:themeColor="background1"/>
                            <w:sz w:val="72"/>
                            <w:szCs w:val="72"/>
                          </w:rPr>
                          <w:fldChar w:fldCharType="end"/>
                        </w:r>
                      </w:p>
                    </w:txbxContent>
                  </v:textbox>
                  <w10:wrap anchorx="page" anchory="page"/>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09FD1" w14:textId="77777777" w:rsidR="00231654" w:rsidRDefault="00231654" w:rsidP="00B113BD">
      <w:pPr>
        <w:spacing w:after="0" w:line="240" w:lineRule="auto"/>
      </w:pPr>
      <w:r>
        <w:separator/>
      </w:r>
    </w:p>
  </w:footnote>
  <w:footnote w:type="continuationSeparator" w:id="0">
    <w:p w14:paraId="5F574FDA" w14:textId="77777777" w:rsidR="00231654" w:rsidRDefault="00231654" w:rsidP="00B113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72D2A"/>
    <w:multiLevelType w:val="multilevel"/>
    <w:tmpl w:val="D77C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1874B5"/>
    <w:multiLevelType w:val="multilevel"/>
    <w:tmpl w:val="3C24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7D298D"/>
    <w:multiLevelType w:val="multilevel"/>
    <w:tmpl w:val="61520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806BCF"/>
    <w:multiLevelType w:val="multilevel"/>
    <w:tmpl w:val="65B8B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ED0187"/>
    <w:multiLevelType w:val="multilevel"/>
    <w:tmpl w:val="994A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8371959">
    <w:abstractNumId w:val="2"/>
  </w:num>
  <w:num w:numId="2" w16cid:durableId="1085960542">
    <w:abstractNumId w:val="4"/>
  </w:num>
  <w:num w:numId="3" w16cid:durableId="99222433">
    <w:abstractNumId w:val="0"/>
  </w:num>
  <w:num w:numId="4" w16cid:durableId="1411273755">
    <w:abstractNumId w:val="3"/>
  </w:num>
  <w:num w:numId="5" w16cid:durableId="10159579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1C5"/>
    <w:rsid w:val="0003302B"/>
    <w:rsid w:val="000374B0"/>
    <w:rsid w:val="00064479"/>
    <w:rsid w:val="00076A33"/>
    <w:rsid w:val="00093C25"/>
    <w:rsid w:val="000D684B"/>
    <w:rsid w:val="000D7315"/>
    <w:rsid w:val="00132171"/>
    <w:rsid w:val="0015561A"/>
    <w:rsid w:val="0016744A"/>
    <w:rsid w:val="001C2C0C"/>
    <w:rsid w:val="001D1D8C"/>
    <w:rsid w:val="001D3F42"/>
    <w:rsid w:val="0020744C"/>
    <w:rsid w:val="00212453"/>
    <w:rsid w:val="00212477"/>
    <w:rsid w:val="00231654"/>
    <w:rsid w:val="00244016"/>
    <w:rsid w:val="00264268"/>
    <w:rsid w:val="002A71C5"/>
    <w:rsid w:val="00364F6F"/>
    <w:rsid w:val="00394E6C"/>
    <w:rsid w:val="003F4447"/>
    <w:rsid w:val="00461364"/>
    <w:rsid w:val="004D3D73"/>
    <w:rsid w:val="004E3588"/>
    <w:rsid w:val="00534024"/>
    <w:rsid w:val="00560C10"/>
    <w:rsid w:val="0058409D"/>
    <w:rsid w:val="005A6C83"/>
    <w:rsid w:val="006608FE"/>
    <w:rsid w:val="00674F52"/>
    <w:rsid w:val="006856D8"/>
    <w:rsid w:val="00694885"/>
    <w:rsid w:val="006A2B03"/>
    <w:rsid w:val="006C350C"/>
    <w:rsid w:val="006E206E"/>
    <w:rsid w:val="00715A08"/>
    <w:rsid w:val="00755910"/>
    <w:rsid w:val="0077526C"/>
    <w:rsid w:val="007D1D3F"/>
    <w:rsid w:val="007E2AF5"/>
    <w:rsid w:val="008158E4"/>
    <w:rsid w:val="008165A9"/>
    <w:rsid w:val="008A1C39"/>
    <w:rsid w:val="00957E8E"/>
    <w:rsid w:val="00972DEA"/>
    <w:rsid w:val="009E4E74"/>
    <w:rsid w:val="00A1042F"/>
    <w:rsid w:val="00A2725B"/>
    <w:rsid w:val="00A34BB3"/>
    <w:rsid w:val="00A7263B"/>
    <w:rsid w:val="00A951A9"/>
    <w:rsid w:val="00AD33A5"/>
    <w:rsid w:val="00B113BD"/>
    <w:rsid w:val="00B16D48"/>
    <w:rsid w:val="00B37571"/>
    <w:rsid w:val="00B82F1F"/>
    <w:rsid w:val="00BA4188"/>
    <w:rsid w:val="00BB01B5"/>
    <w:rsid w:val="00BB7955"/>
    <w:rsid w:val="00C73F44"/>
    <w:rsid w:val="00C85442"/>
    <w:rsid w:val="00D2473D"/>
    <w:rsid w:val="00D445D5"/>
    <w:rsid w:val="00D7478A"/>
    <w:rsid w:val="00D834B3"/>
    <w:rsid w:val="00DF50AF"/>
    <w:rsid w:val="00E34541"/>
    <w:rsid w:val="00ED47B0"/>
    <w:rsid w:val="00F1306F"/>
    <w:rsid w:val="00F2265C"/>
    <w:rsid w:val="00F81816"/>
    <w:rsid w:val="00FB03E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769D60"/>
  <w15:chartTrackingRefBased/>
  <w15:docId w15:val="{3397E225-24EC-4EED-A675-786646D7B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2A71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2A71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2A71C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A71C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A71C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A71C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A71C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A71C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A71C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A71C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2A71C5"/>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2A71C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A71C5"/>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A71C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A71C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A71C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A71C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A71C5"/>
    <w:rPr>
      <w:rFonts w:eastAsiaTheme="majorEastAsia" w:cstheme="majorBidi"/>
      <w:color w:val="272727" w:themeColor="text1" w:themeTint="D8"/>
    </w:rPr>
  </w:style>
  <w:style w:type="paragraph" w:styleId="Ttulo">
    <w:name w:val="Title"/>
    <w:basedOn w:val="Normal"/>
    <w:next w:val="Normal"/>
    <w:link w:val="TtuloChar"/>
    <w:uiPriority w:val="10"/>
    <w:qFormat/>
    <w:rsid w:val="002A71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A71C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A71C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A71C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A71C5"/>
    <w:pPr>
      <w:spacing w:before="160"/>
      <w:jc w:val="center"/>
    </w:pPr>
    <w:rPr>
      <w:i/>
      <w:iCs/>
      <w:color w:val="404040" w:themeColor="text1" w:themeTint="BF"/>
    </w:rPr>
  </w:style>
  <w:style w:type="character" w:customStyle="1" w:styleId="CitaoChar">
    <w:name w:val="Citação Char"/>
    <w:basedOn w:val="Fontepargpadro"/>
    <w:link w:val="Citao"/>
    <w:uiPriority w:val="29"/>
    <w:rsid w:val="002A71C5"/>
    <w:rPr>
      <w:i/>
      <w:iCs/>
      <w:color w:val="404040" w:themeColor="text1" w:themeTint="BF"/>
    </w:rPr>
  </w:style>
  <w:style w:type="paragraph" w:styleId="PargrafodaLista">
    <w:name w:val="List Paragraph"/>
    <w:basedOn w:val="Normal"/>
    <w:uiPriority w:val="34"/>
    <w:qFormat/>
    <w:rsid w:val="002A71C5"/>
    <w:pPr>
      <w:ind w:left="720"/>
      <w:contextualSpacing/>
    </w:pPr>
  </w:style>
  <w:style w:type="character" w:styleId="nfaseIntensa">
    <w:name w:val="Intense Emphasis"/>
    <w:basedOn w:val="Fontepargpadro"/>
    <w:uiPriority w:val="21"/>
    <w:qFormat/>
    <w:rsid w:val="002A71C5"/>
    <w:rPr>
      <w:i/>
      <w:iCs/>
      <w:color w:val="0F4761" w:themeColor="accent1" w:themeShade="BF"/>
    </w:rPr>
  </w:style>
  <w:style w:type="paragraph" w:styleId="CitaoIntensa">
    <w:name w:val="Intense Quote"/>
    <w:basedOn w:val="Normal"/>
    <w:next w:val="Normal"/>
    <w:link w:val="CitaoIntensaChar"/>
    <w:uiPriority w:val="30"/>
    <w:qFormat/>
    <w:rsid w:val="002A71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A71C5"/>
    <w:rPr>
      <w:i/>
      <w:iCs/>
      <w:color w:val="0F4761" w:themeColor="accent1" w:themeShade="BF"/>
    </w:rPr>
  </w:style>
  <w:style w:type="character" w:styleId="RefernciaIntensa">
    <w:name w:val="Intense Reference"/>
    <w:basedOn w:val="Fontepargpadro"/>
    <w:uiPriority w:val="32"/>
    <w:qFormat/>
    <w:rsid w:val="002A71C5"/>
    <w:rPr>
      <w:b/>
      <w:bCs/>
      <w:smallCaps/>
      <w:color w:val="0F4761" w:themeColor="accent1" w:themeShade="BF"/>
      <w:spacing w:val="5"/>
    </w:rPr>
  </w:style>
  <w:style w:type="paragraph" w:styleId="Cabealho">
    <w:name w:val="header"/>
    <w:basedOn w:val="Normal"/>
    <w:link w:val="CabealhoChar"/>
    <w:uiPriority w:val="99"/>
    <w:unhideWhenUsed/>
    <w:rsid w:val="00B113B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113BD"/>
  </w:style>
  <w:style w:type="paragraph" w:styleId="Rodap">
    <w:name w:val="footer"/>
    <w:basedOn w:val="Normal"/>
    <w:link w:val="RodapChar"/>
    <w:uiPriority w:val="99"/>
    <w:unhideWhenUsed/>
    <w:rsid w:val="00B113BD"/>
    <w:pPr>
      <w:tabs>
        <w:tab w:val="center" w:pos="4252"/>
        <w:tab w:val="right" w:pos="8504"/>
      </w:tabs>
      <w:spacing w:after="0" w:line="240" w:lineRule="auto"/>
    </w:pPr>
  </w:style>
  <w:style w:type="character" w:customStyle="1" w:styleId="RodapChar">
    <w:name w:val="Rodapé Char"/>
    <w:basedOn w:val="Fontepargpadro"/>
    <w:link w:val="Rodap"/>
    <w:uiPriority w:val="99"/>
    <w:rsid w:val="00B113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1513">
      <w:bodyDiv w:val="1"/>
      <w:marLeft w:val="0"/>
      <w:marRight w:val="0"/>
      <w:marTop w:val="0"/>
      <w:marBottom w:val="0"/>
      <w:divBdr>
        <w:top w:val="none" w:sz="0" w:space="0" w:color="auto"/>
        <w:left w:val="none" w:sz="0" w:space="0" w:color="auto"/>
        <w:bottom w:val="none" w:sz="0" w:space="0" w:color="auto"/>
        <w:right w:val="none" w:sz="0" w:space="0" w:color="auto"/>
      </w:divBdr>
    </w:div>
    <w:div w:id="24915240">
      <w:bodyDiv w:val="1"/>
      <w:marLeft w:val="0"/>
      <w:marRight w:val="0"/>
      <w:marTop w:val="0"/>
      <w:marBottom w:val="0"/>
      <w:divBdr>
        <w:top w:val="none" w:sz="0" w:space="0" w:color="auto"/>
        <w:left w:val="none" w:sz="0" w:space="0" w:color="auto"/>
        <w:bottom w:val="none" w:sz="0" w:space="0" w:color="auto"/>
        <w:right w:val="none" w:sz="0" w:space="0" w:color="auto"/>
      </w:divBdr>
    </w:div>
    <w:div w:id="28999116">
      <w:bodyDiv w:val="1"/>
      <w:marLeft w:val="0"/>
      <w:marRight w:val="0"/>
      <w:marTop w:val="0"/>
      <w:marBottom w:val="0"/>
      <w:divBdr>
        <w:top w:val="none" w:sz="0" w:space="0" w:color="auto"/>
        <w:left w:val="none" w:sz="0" w:space="0" w:color="auto"/>
        <w:bottom w:val="none" w:sz="0" w:space="0" w:color="auto"/>
        <w:right w:val="none" w:sz="0" w:space="0" w:color="auto"/>
      </w:divBdr>
    </w:div>
    <w:div w:id="33889907">
      <w:bodyDiv w:val="1"/>
      <w:marLeft w:val="0"/>
      <w:marRight w:val="0"/>
      <w:marTop w:val="0"/>
      <w:marBottom w:val="0"/>
      <w:divBdr>
        <w:top w:val="none" w:sz="0" w:space="0" w:color="auto"/>
        <w:left w:val="none" w:sz="0" w:space="0" w:color="auto"/>
        <w:bottom w:val="none" w:sz="0" w:space="0" w:color="auto"/>
        <w:right w:val="none" w:sz="0" w:space="0" w:color="auto"/>
      </w:divBdr>
    </w:div>
    <w:div w:id="86117817">
      <w:bodyDiv w:val="1"/>
      <w:marLeft w:val="0"/>
      <w:marRight w:val="0"/>
      <w:marTop w:val="0"/>
      <w:marBottom w:val="0"/>
      <w:divBdr>
        <w:top w:val="none" w:sz="0" w:space="0" w:color="auto"/>
        <w:left w:val="none" w:sz="0" w:space="0" w:color="auto"/>
        <w:bottom w:val="none" w:sz="0" w:space="0" w:color="auto"/>
        <w:right w:val="none" w:sz="0" w:space="0" w:color="auto"/>
      </w:divBdr>
    </w:div>
    <w:div w:id="90471529">
      <w:bodyDiv w:val="1"/>
      <w:marLeft w:val="0"/>
      <w:marRight w:val="0"/>
      <w:marTop w:val="0"/>
      <w:marBottom w:val="0"/>
      <w:divBdr>
        <w:top w:val="none" w:sz="0" w:space="0" w:color="auto"/>
        <w:left w:val="none" w:sz="0" w:space="0" w:color="auto"/>
        <w:bottom w:val="none" w:sz="0" w:space="0" w:color="auto"/>
        <w:right w:val="none" w:sz="0" w:space="0" w:color="auto"/>
      </w:divBdr>
    </w:div>
    <w:div w:id="90903609">
      <w:bodyDiv w:val="1"/>
      <w:marLeft w:val="0"/>
      <w:marRight w:val="0"/>
      <w:marTop w:val="0"/>
      <w:marBottom w:val="0"/>
      <w:divBdr>
        <w:top w:val="none" w:sz="0" w:space="0" w:color="auto"/>
        <w:left w:val="none" w:sz="0" w:space="0" w:color="auto"/>
        <w:bottom w:val="none" w:sz="0" w:space="0" w:color="auto"/>
        <w:right w:val="none" w:sz="0" w:space="0" w:color="auto"/>
      </w:divBdr>
    </w:div>
    <w:div w:id="91436446">
      <w:bodyDiv w:val="1"/>
      <w:marLeft w:val="0"/>
      <w:marRight w:val="0"/>
      <w:marTop w:val="0"/>
      <w:marBottom w:val="0"/>
      <w:divBdr>
        <w:top w:val="none" w:sz="0" w:space="0" w:color="auto"/>
        <w:left w:val="none" w:sz="0" w:space="0" w:color="auto"/>
        <w:bottom w:val="none" w:sz="0" w:space="0" w:color="auto"/>
        <w:right w:val="none" w:sz="0" w:space="0" w:color="auto"/>
      </w:divBdr>
    </w:div>
    <w:div w:id="106195881">
      <w:bodyDiv w:val="1"/>
      <w:marLeft w:val="0"/>
      <w:marRight w:val="0"/>
      <w:marTop w:val="0"/>
      <w:marBottom w:val="0"/>
      <w:divBdr>
        <w:top w:val="none" w:sz="0" w:space="0" w:color="auto"/>
        <w:left w:val="none" w:sz="0" w:space="0" w:color="auto"/>
        <w:bottom w:val="none" w:sz="0" w:space="0" w:color="auto"/>
        <w:right w:val="none" w:sz="0" w:space="0" w:color="auto"/>
      </w:divBdr>
    </w:div>
    <w:div w:id="106967895">
      <w:bodyDiv w:val="1"/>
      <w:marLeft w:val="0"/>
      <w:marRight w:val="0"/>
      <w:marTop w:val="0"/>
      <w:marBottom w:val="0"/>
      <w:divBdr>
        <w:top w:val="none" w:sz="0" w:space="0" w:color="auto"/>
        <w:left w:val="none" w:sz="0" w:space="0" w:color="auto"/>
        <w:bottom w:val="none" w:sz="0" w:space="0" w:color="auto"/>
        <w:right w:val="none" w:sz="0" w:space="0" w:color="auto"/>
      </w:divBdr>
    </w:div>
    <w:div w:id="112330279">
      <w:bodyDiv w:val="1"/>
      <w:marLeft w:val="0"/>
      <w:marRight w:val="0"/>
      <w:marTop w:val="0"/>
      <w:marBottom w:val="0"/>
      <w:divBdr>
        <w:top w:val="none" w:sz="0" w:space="0" w:color="auto"/>
        <w:left w:val="none" w:sz="0" w:space="0" w:color="auto"/>
        <w:bottom w:val="none" w:sz="0" w:space="0" w:color="auto"/>
        <w:right w:val="none" w:sz="0" w:space="0" w:color="auto"/>
      </w:divBdr>
    </w:div>
    <w:div w:id="113058626">
      <w:bodyDiv w:val="1"/>
      <w:marLeft w:val="0"/>
      <w:marRight w:val="0"/>
      <w:marTop w:val="0"/>
      <w:marBottom w:val="0"/>
      <w:divBdr>
        <w:top w:val="none" w:sz="0" w:space="0" w:color="auto"/>
        <w:left w:val="none" w:sz="0" w:space="0" w:color="auto"/>
        <w:bottom w:val="none" w:sz="0" w:space="0" w:color="auto"/>
        <w:right w:val="none" w:sz="0" w:space="0" w:color="auto"/>
      </w:divBdr>
    </w:div>
    <w:div w:id="121119926">
      <w:bodyDiv w:val="1"/>
      <w:marLeft w:val="0"/>
      <w:marRight w:val="0"/>
      <w:marTop w:val="0"/>
      <w:marBottom w:val="0"/>
      <w:divBdr>
        <w:top w:val="none" w:sz="0" w:space="0" w:color="auto"/>
        <w:left w:val="none" w:sz="0" w:space="0" w:color="auto"/>
        <w:bottom w:val="none" w:sz="0" w:space="0" w:color="auto"/>
        <w:right w:val="none" w:sz="0" w:space="0" w:color="auto"/>
      </w:divBdr>
    </w:div>
    <w:div w:id="122038099">
      <w:bodyDiv w:val="1"/>
      <w:marLeft w:val="0"/>
      <w:marRight w:val="0"/>
      <w:marTop w:val="0"/>
      <w:marBottom w:val="0"/>
      <w:divBdr>
        <w:top w:val="none" w:sz="0" w:space="0" w:color="auto"/>
        <w:left w:val="none" w:sz="0" w:space="0" w:color="auto"/>
        <w:bottom w:val="none" w:sz="0" w:space="0" w:color="auto"/>
        <w:right w:val="none" w:sz="0" w:space="0" w:color="auto"/>
      </w:divBdr>
    </w:div>
    <w:div w:id="126120640">
      <w:bodyDiv w:val="1"/>
      <w:marLeft w:val="0"/>
      <w:marRight w:val="0"/>
      <w:marTop w:val="0"/>
      <w:marBottom w:val="0"/>
      <w:divBdr>
        <w:top w:val="none" w:sz="0" w:space="0" w:color="auto"/>
        <w:left w:val="none" w:sz="0" w:space="0" w:color="auto"/>
        <w:bottom w:val="none" w:sz="0" w:space="0" w:color="auto"/>
        <w:right w:val="none" w:sz="0" w:space="0" w:color="auto"/>
      </w:divBdr>
    </w:div>
    <w:div w:id="127286977">
      <w:bodyDiv w:val="1"/>
      <w:marLeft w:val="0"/>
      <w:marRight w:val="0"/>
      <w:marTop w:val="0"/>
      <w:marBottom w:val="0"/>
      <w:divBdr>
        <w:top w:val="none" w:sz="0" w:space="0" w:color="auto"/>
        <w:left w:val="none" w:sz="0" w:space="0" w:color="auto"/>
        <w:bottom w:val="none" w:sz="0" w:space="0" w:color="auto"/>
        <w:right w:val="none" w:sz="0" w:space="0" w:color="auto"/>
      </w:divBdr>
    </w:div>
    <w:div w:id="141387354">
      <w:bodyDiv w:val="1"/>
      <w:marLeft w:val="0"/>
      <w:marRight w:val="0"/>
      <w:marTop w:val="0"/>
      <w:marBottom w:val="0"/>
      <w:divBdr>
        <w:top w:val="none" w:sz="0" w:space="0" w:color="auto"/>
        <w:left w:val="none" w:sz="0" w:space="0" w:color="auto"/>
        <w:bottom w:val="none" w:sz="0" w:space="0" w:color="auto"/>
        <w:right w:val="none" w:sz="0" w:space="0" w:color="auto"/>
      </w:divBdr>
    </w:div>
    <w:div w:id="148399630">
      <w:bodyDiv w:val="1"/>
      <w:marLeft w:val="0"/>
      <w:marRight w:val="0"/>
      <w:marTop w:val="0"/>
      <w:marBottom w:val="0"/>
      <w:divBdr>
        <w:top w:val="none" w:sz="0" w:space="0" w:color="auto"/>
        <w:left w:val="none" w:sz="0" w:space="0" w:color="auto"/>
        <w:bottom w:val="none" w:sz="0" w:space="0" w:color="auto"/>
        <w:right w:val="none" w:sz="0" w:space="0" w:color="auto"/>
      </w:divBdr>
    </w:div>
    <w:div w:id="153835215">
      <w:bodyDiv w:val="1"/>
      <w:marLeft w:val="0"/>
      <w:marRight w:val="0"/>
      <w:marTop w:val="0"/>
      <w:marBottom w:val="0"/>
      <w:divBdr>
        <w:top w:val="none" w:sz="0" w:space="0" w:color="auto"/>
        <w:left w:val="none" w:sz="0" w:space="0" w:color="auto"/>
        <w:bottom w:val="none" w:sz="0" w:space="0" w:color="auto"/>
        <w:right w:val="none" w:sz="0" w:space="0" w:color="auto"/>
      </w:divBdr>
    </w:div>
    <w:div w:id="172377649">
      <w:bodyDiv w:val="1"/>
      <w:marLeft w:val="0"/>
      <w:marRight w:val="0"/>
      <w:marTop w:val="0"/>
      <w:marBottom w:val="0"/>
      <w:divBdr>
        <w:top w:val="none" w:sz="0" w:space="0" w:color="auto"/>
        <w:left w:val="none" w:sz="0" w:space="0" w:color="auto"/>
        <w:bottom w:val="none" w:sz="0" w:space="0" w:color="auto"/>
        <w:right w:val="none" w:sz="0" w:space="0" w:color="auto"/>
      </w:divBdr>
    </w:div>
    <w:div w:id="174809442">
      <w:bodyDiv w:val="1"/>
      <w:marLeft w:val="0"/>
      <w:marRight w:val="0"/>
      <w:marTop w:val="0"/>
      <w:marBottom w:val="0"/>
      <w:divBdr>
        <w:top w:val="none" w:sz="0" w:space="0" w:color="auto"/>
        <w:left w:val="none" w:sz="0" w:space="0" w:color="auto"/>
        <w:bottom w:val="none" w:sz="0" w:space="0" w:color="auto"/>
        <w:right w:val="none" w:sz="0" w:space="0" w:color="auto"/>
      </w:divBdr>
    </w:div>
    <w:div w:id="180435460">
      <w:bodyDiv w:val="1"/>
      <w:marLeft w:val="0"/>
      <w:marRight w:val="0"/>
      <w:marTop w:val="0"/>
      <w:marBottom w:val="0"/>
      <w:divBdr>
        <w:top w:val="none" w:sz="0" w:space="0" w:color="auto"/>
        <w:left w:val="none" w:sz="0" w:space="0" w:color="auto"/>
        <w:bottom w:val="none" w:sz="0" w:space="0" w:color="auto"/>
        <w:right w:val="none" w:sz="0" w:space="0" w:color="auto"/>
      </w:divBdr>
    </w:div>
    <w:div w:id="189996030">
      <w:bodyDiv w:val="1"/>
      <w:marLeft w:val="0"/>
      <w:marRight w:val="0"/>
      <w:marTop w:val="0"/>
      <w:marBottom w:val="0"/>
      <w:divBdr>
        <w:top w:val="none" w:sz="0" w:space="0" w:color="auto"/>
        <w:left w:val="none" w:sz="0" w:space="0" w:color="auto"/>
        <w:bottom w:val="none" w:sz="0" w:space="0" w:color="auto"/>
        <w:right w:val="none" w:sz="0" w:space="0" w:color="auto"/>
      </w:divBdr>
    </w:div>
    <w:div w:id="197208898">
      <w:bodyDiv w:val="1"/>
      <w:marLeft w:val="0"/>
      <w:marRight w:val="0"/>
      <w:marTop w:val="0"/>
      <w:marBottom w:val="0"/>
      <w:divBdr>
        <w:top w:val="none" w:sz="0" w:space="0" w:color="auto"/>
        <w:left w:val="none" w:sz="0" w:space="0" w:color="auto"/>
        <w:bottom w:val="none" w:sz="0" w:space="0" w:color="auto"/>
        <w:right w:val="none" w:sz="0" w:space="0" w:color="auto"/>
      </w:divBdr>
    </w:div>
    <w:div w:id="201597986">
      <w:bodyDiv w:val="1"/>
      <w:marLeft w:val="0"/>
      <w:marRight w:val="0"/>
      <w:marTop w:val="0"/>
      <w:marBottom w:val="0"/>
      <w:divBdr>
        <w:top w:val="none" w:sz="0" w:space="0" w:color="auto"/>
        <w:left w:val="none" w:sz="0" w:space="0" w:color="auto"/>
        <w:bottom w:val="none" w:sz="0" w:space="0" w:color="auto"/>
        <w:right w:val="none" w:sz="0" w:space="0" w:color="auto"/>
      </w:divBdr>
    </w:div>
    <w:div w:id="201788988">
      <w:bodyDiv w:val="1"/>
      <w:marLeft w:val="0"/>
      <w:marRight w:val="0"/>
      <w:marTop w:val="0"/>
      <w:marBottom w:val="0"/>
      <w:divBdr>
        <w:top w:val="none" w:sz="0" w:space="0" w:color="auto"/>
        <w:left w:val="none" w:sz="0" w:space="0" w:color="auto"/>
        <w:bottom w:val="none" w:sz="0" w:space="0" w:color="auto"/>
        <w:right w:val="none" w:sz="0" w:space="0" w:color="auto"/>
      </w:divBdr>
    </w:div>
    <w:div w:id="233860720">
      <w:bodyDiv w:val="1"/>
      <w:marLeft w:val="0"/>
      <w:marRight w:val="0"/>
      <w:marTop w:val="0"/>
      <w:marBottom w:val="0"/>
      <w:divBdr>
        <w:top w:val="none" w:sz="0" w:space="0" w:color="auto"/>
        <w:left w:val="none" w:sz="0" w:space="0" w:color="auto"/>
        <w:bottom w:val="none" w:sz="0" w:space="0" w:color="auto"/>
        <w:right w:val="none" w:sz="0" w:space="0" w:color="auto"/>
      </w:divBdr>
    </w:div>
    <w:div w:id="244919193">
      <w:bodyDiv w:val="1"/>
      <w:marLeft w:val="0"/>
      <w:marRight w:val="0"/>
      <w:marTop w:val="0"/>
      <w:marBottom w:val="0"/>
      <w:divBdr>
        <w:top w:val="none" w:sz="0" w:space="0" w:color="auto"/>
        <w:left w:val="none" w:sz="0" w:space="0" w:color="auto"/>
        <w:bottom w:val="none" w:sz="0" w:space="0" w:color="auto"/>
        <w:right w:val="none" w:sz="0" w:space="0" w:color="auto"/>
      </w:divBdr>
    </w:div>
    <w:div w:id="273170646">
      <w:bodyDiv w:val="1"/>
      <w:marLeft w:val="0"/>
      <w:marRight w:val="0"/>
      <w:marTop w:val="0"/>
      <w:marBottom w:val="0"/>
      <w:divBdr>
        <w:top w:val="none" w:sz="0" w:space="0" w:color="auto"/>
        <w:left w:val="none" w:sz="0" w:space="0" w:color="auto"/>
        <w:bottom w:val="none" w:sz="0" w:space="0" w:color="auto"/>
        <w:right w:val="none" w:sz="0" w:space="0" w:color="auto"/>
      </w:divBdr>
    </w:div>
    <w:div w:id="281503369">
      <w:bodyDiv w:val="1"/>
      <w:marLeft w:val="0"/>
      <w:marRight w:val="0"/>
      <w:marTop w:val="0"/>
      <w:marBottom w:val="0"/>
      <w:divBdr>
        <w:top w:val="none" w:sz="0" w:space="0" w:color="auto"/>
        <w:left w:val="none" w:sz="0" w:space="0" w:color="auto"/>
        <w:bottom w:val="none" w:sz="0" w:space="0" w:color="auto"/>
        <w:right w:val="none" w:sz="0" w:space="0" w:color="auto"/>
      </w:divBdr>
      <w:divsChild>
        <w:div w:id="8738859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1011761">
      <w:bodyDiv w:val="1"/>
      <w:marLeft w:val="0"/>
      <w:marRight w:val="0"/>
      <w:marTop w:val="0"/>
      <w:marBottom w:val="0"/>
      <w:divBdr>
        <w:top w:val="none" w:sz="0" w:space="0" w:color="auto"/>
        <w:left w:val="none" w:sz="0" w:space="0" w:color="auto"/>
        <w:bottom w:val="none" w:sz="0" w:space="0" w:color="auto"/>
        <w:right w:val="none" w:sz="0" w:space="0" w:color="auto"/>
      </w:divBdr>
    </w:div>
    <w:div w:id="363025701">
      <w:bodyDiv w:val="1"/>
      <w:marLeft w:val="0"/>
      <w:marRight w:val="0"/>
      <w:marTop w:val="0"/>
      <w:marBottom w:val="0"/>
      <w:divBdr>
        <w:top w:val="none" w:sz="0" w:space="0" w:color="auto"/>
        <w:left w:val="none" w:sz="0" w:space="0" w:color="auto"/>
        <w:bottom w:val="none" w:sz="0" w:space="0" w:color="auto"/>
        <w:right w:val="none" w:sz="0" w:space="0" w:color="auto"/>
      </w:divBdr>
    </w:div>
    <w:div w:id="385884574">
      <w:bodyDiv w:val="1"/>
      <w:marLeft w:val="0"/>
      <w:marRight w:val="0"/>
      <w:marTop w:val="0"/>
      <w:marBottom w:val="0"/>
      <w:divBdr>
        <w:top w:val="none" w:sz="0" w:space="0" w:color="auto"/>
        <w:left w:val="none" w:sz="0" w:space="0" w:color="auto"/>
        <w:bottom w:val="none" w:sz="0" w:space="0" w:color="auto"/>
        <w:right w:val="none" w:sz="0" w:space="0" w:color="auto"/>
      </w:divBdr>
    </w:div>
    <w:div w:id="386075988">
      <w:bodyDiv w:val="1"/>
      <w:marLeft w:val="0"/>
      <w:marRight w:val="0"/>
      <w:marTop w:val="0"/>
      <w:marBottom w:val="0"/>
      <w:divBdr>
        <w:top w:val="none" w:sz="0" w:space="0" w:color="auto"/>
        <w:left w:val="none" w:sz="0" w:space="0" w:color="auto"/>
        <w:bottom w:val="none" w:sz="0" w:space="0" w:color="auto"/>
        <w:right w:val="none" w:sz="0" w:space="0" w:color="auto"/>
      </w:divBdr>
    </w:div>
    <w:div w:id="403797994">
      <w:bodyDiv w:val="1"/>
      <w:marLeft w:val="0"/>
      <w:marRight w:val="0"/>
      <w:marTop w:val="0"/>
      <w:marBottom w:val="0"/>
      <w:divBdr>
        <w:top w:val="none" w:sz="0" w:space="0" w:color="auto"/>
        <w:left w:val="none" w:sz="0" w:space="0" w:color="auto"/>
        <w:bottom w:val="none" w:sz="0" w:space="0" w:color="auto"/>
        <w:right w:val="none" w:sz="0" w:space="0" w:color="auto"/>
      </w:divBdr>
    </w:div>
    <w:div w:id="406269257">
      <w:bodyDiv w:val="1"/>
      <w:marLeft w:val="0"/>
      <w:marRight w:val="0"/>
      <w:marTop w:val="0"/>
      <w:marBottom w:val="0"/>
      <w:divBdr>
        <w:top w:val="none" w:sz="0" w:space="0" w:color="auto"/>
        <w:left w:val="none" w:sz="0" w:space="0" w:color="auto"/>
        <w:bottom w:val="none" w:sz="0" w:space="0" w:color="auto"/>
        <w:right w:val="none" w:sz="0" w:space="0" w:color="auto"/>
      </w:divBdr>
    </w:div>
    <w:div w:id="429737839">
      <w:bodyDiv w:val="1"/>
      <w:marLeft w:val="0"/>
      <w:marRight w:val="0"/>
      <w:marTop w:val="0"/>
      <w:marBottom w:val="0"/>
      <w:divBdr>
        <w:top w:val="none" w:sz="0" w:space="0" w:color="auto"/>
        <w:left w:val="none" w:sz="0" w:space="0" w:color="auto"/>
        <w:bottom w:val="none" w:sz="0" w:space="0" w:color="auto"/>
        <w:right w:val="none" w:sz="0" w:space="0" w:color="auto"/>
      </w:divBdr>
    </w:div>
    <w:div w:id="457723337">
      <w:bodyDiv w:val="1"/>
      <w:marLeft w:val="0"/>
      <w:marRight w:val="0"/>
      <w:marTop w:val="0"/>
      <w:marBottom w:val="0"/>
      <w:divBdr>
        <w:top w:val="none" w:sz="0" w:space="0" w:color="auto"/>
        <w:left w:val="none" w:sz="0" w:space="0" w:color="auto"/>
        <w:bottom w:val="none" w:sz="0" w:space="0" w:color="auto"/>
        <w:right w:val="none" w:sz="0" w:space="0" w:color="auto"/>
      </w:divBdr>
    </w:div>
    <w:div w:id="461192257">
      <w:bodyDiv w:val="1"/>
      <w:marLeft w:val="0"/>
      <w:marRight w:val="0"/>
      <w:marTop w:val="0"/>
      <w:marBottom w:val="0"/>
      <w:divBdr>
        <w:top w:val="none" w:sz="0" w:space="0" w:color="auto"/>
        <w:left w:val="none" w:sz="0" w:space="0" w:color="auto"/>
        <w:bottom w:val="none" w:sz="0" w:space="0" w:color="auto"/>
        <w:right w:val="none" w:sz="0" w:space="0" w:color="auto"/>
      </w:divBdr>
    </w:div>
    <w:div w:id="482700853">
      <w:bodyDiv w:val="1"/>
      <w:marLeft w:val="0"/>
      <w:marRight w:val="0"/>
      <w:marTop w:val="0"/>
      <w:marBottom w:val="0"/>
      <w:divBdr>
        <w:top w:val="none" w:sz="0" w:space="0" w:color="auto"/>
        <w:left w:val="none" w:sz="0" w:space="0" w:color="auto"/>
        <w:bottom w:val="none" w:sz="0" w:space="0" w:color="auto"/>
        <w:right w:val="none" w:sz="0" w:space="0" w:color="auto"/>
      </w:divBdr>
    </w:div>
    <w:div w:id="502551510">
      <w:bodyDiv w:val="1"/>
      <w:marLeft w:val="0"/>
      <w:marRight w:val="0"/>
      <w:marTop w:val="0"/>
      <w:marBottom w:val="0"/>
      <w:divBdr>
        <w:top w:val="none" w:sz="0" w:space="0" w:color="auto"/>
        <w:left w:val="none" w:sz="0" w:space="0" w:color="auto"/>
        <w:bottom w:val="none" w:sz="0" w:space="0" w:color="auto"/>
        <w:right w:val="none" w:sz="0" w:space="0" w:color="auto"/>
      </w:divBdr>
    </w:div>
    <w:div w:id="512229726">
      <w:bodyDiv w:val="1"/>
      <w:marLeft w:val="0"/>
      <w:marRight w:val="0"/>
      <w:marTop w:val="0"/>
      <w:marBottom w:val="0"/>
      <w:divBdr>
        <w:top w:val="none" w:sz="0" w:space="0" w:color="auto"/>
        <w:left w:val="none" w:sz="0" w:space="0" w:color="auto"/>
        <w:bottom w:val="none" w:sz="0" w:space="0" w:color="auto"/>
        <w:right w:val="none" w:sz="0" w:space="0" w:color="auto"/>
      </w:divBdr>
    </w:div>
    <w:div w:id="512764348">
      <w:bodyDiv w:val="1"/>
      <w:marLeft w:val="0"/>
      <w:marRight w:val="0"/>
      <w:marTop w:val="0"/>
      <w:marBottom w:val="0"/>
      <w:divBdr>
        <w:top w:val="none" w:sz="0" w:space="0" w:color="auto"/>
        <w:left w:val="none" w:sz="0" w:space="0" w:color="auto"/>
        <w:bottom w:val="none" w:sz="0" w:space="0" w:color="auto"/>
        <w:right w:val="none" w:sz="0" w:space="0" w:color="auto"/>
      </w:divBdr>
    </w:div>
    <w:div w:id="520902787">
      <w:bodyDiv w:val="1"/>
      <w:marLeft w:val="0"/>
      <w:marRight w:val="0"/>
      <w:marTop w:val="0"/>
      <w:marBottom w:val="0"/>
      <w:divBdr>
        <w:top w:val="none" w:sz="0" w:space="0" w:color="auto"/>
        <w:left w:val="none" w:sz="0" w:space="0" w:color="auto"/>
        <w:bottom w:val="none" w:sz="0" w:space="0" w:color="auto"/>
        <w:right w:val="none" w:sz="0" w:space="0" w:color="auto"/>
      </w:divBdr>
    </w:div>
    <w:div w:id="527566552">
      <w:bodyDiv w:val="1"/>
      <w:marLeft w:val="0"/>
      <w:marRight w:val="0"/>
      <w:marTop w:val="0"/>
      <w:marBottom w:val="0"/>
      <w:divBdr>
        <w:top w:val="none" w:sz="0" w:space="0" w:color="auto"/>
        <w:left w:val="none" w:sz="0" w:space="0" w:color="auto"/>
        <w:bottom w:val="none" w:sz="0" w:space="0" w:color="auto"/>
        <w:right w:val="none" w:sz="0" w:space="0" w:color="auto"/>
      </w:divBdr>
    </w:div>
    <w:div w:id="536089112">
      <w:bodyDiv w:val="1"/>
      <w:marLeft w:val="0"/>
      <w:marRight w:val="0"/>
      <w:marTop w:val="0"/>
      <w:marBottom w:val="0"/>
      <w:divBdr>
        <w:top w:val="none" w:sz="0" w:space="0" w:color="auto"/>
        <w:left w:val="none" w:sz="0" w:space="0" w:color="auto"/>
        <w:bottom w:val="none" w:sz="0" w:space="0" w:color="auto"/>
        <w:right w:val="none" w:sz="0" w:space="0" w:color="auto"/>
      </w:divBdr>
    </w:div>
    <w:div w:id="556011028">
      <w:bodyDiv w:val="1"/>
      <w:marLeft w:val="0"/>
      <w:marRight w:val="0"/>
      <w:marTop w:val="0"/>
      <w:marBottom w:val="0"/>
      <w:divBdr>
        <w:top w:val="none" w:sz="0" w:space="0" w:color="auto"/>
        <w:left w:val="none" w:sz="0" w:space="0" w:color="auto"/>
        <w:bottom w:val="none" w:sz="0" w:space="0" w:color="auto"/>
        <w:right w:val="none" w:sz="0" w:space="0" w:color="auto"/>
      </w:divBdr>
    </w:div>
    <w:div w:id="557059654">
      <w:bodyDiv w:val="1"/>
      <w:marLeft w:val="0"/>
      <w:marRight w:val="0"/>
      <w:marTop w:val="0"/>
      <w:marBottom w:val="0"/>
      <w:divBdr>
        <w:top w:val="none" w:sz="0" w:space="0" w:color="auto"/>
        <w:left w:val="none" w:sz="0" w:space="0" w:color="auto"/>
        <w:bottom w:val="none" w:sz="0" w:space="0" w:color="auto"/>
        <w:right w:val="none" w:sz="0" w:space="0" w:color="auto"/>
      </w:divBdr>
    </w:div>
    <w:div w:id="592010671">
      <w:bodyDiv w:val="1"/>
      <w:marLeft w:val="0"/>
      <w:marRight w:val="0"/>
      <w:marTop w:val="0"/>
      <w:marBottom w:val="0"/>
      <w:divBdr>
        <w:top w:val="none" w:sz="0" w:space="0" w:color="auto"/>
        <w:left w:val="none" w:sz="0" w:space="0" w:color="auto"/>
        <w:bottom w:val="none" w:sz="0" w:space="0" w:color="auto"/>
        <w:right w:val="none" w:sz="0" w:space="0" w:color="auto"/>
      </w:divBdr>
    </w:div>
    <w:div w:id="641084085">
      <w:bodyDiv w:val="1"/>
      <w:marLeft w:val="0"/>
      <w:marRight w:val="0"/>
      <w:marTop w:val="0"/>
      <w:marBottom w:val="0"/>
      <w:divBdr>
        <w:top w:val="none" w:sz="0" w:space="0" w:color="auto"/>
        <w:left w:val="none" w:sz="0" w:space="0" w:color="auto"/>
        <w:bottom w:val="none" w:sz="0" w:space="0" w:color="auto"/>
        <w:right w:val="none" w:sz="0" w:space="0" w:color="auto"/>
      </w:divBdr>
    </w:div>
    <w:div w:id="649213537">
      <w:bodyDiv w:val="1"/>
      <w:marLeft w:val="0"/>
      <w:marRight w:val="0"/>
      <w:marTop w:val="0"/>
      <w:marBottom w:val="0"/>
      <w:divBdr>
        <w:top w:val="none" w:sz="0" w:space="0" w:color="auto"/>
        <w:left w:val="none" w:sz="0" w:space="0" w:color="auto"/>
        <w:bottom w:val="none" w:sz="0" w:space="0" w:color="auto"/>
        <w:right w:val="none" w:sz="0" w:space="0" w:color="auto"/>
      </w:divBdr>
    </w:div>
    <w:div w:id="650134155">
      <w:bodyDiv w:val="1"/>
      <w:marLeft w:val="0"/>
      <w:marRight w:val="0"/>
      <w:marTop w:val="0"/>
      <w:marBottom w:val="0"/>
      <w:divBdr>
        <w:top w:val="none" w:sz="0" w:space="0" w:color="auto"/>
        <w:left w:val="none" w:sz="0" w:space="0" w:color="auto"/>
        <w:bottom w:val="none" w:sz="0" w:space="0" w:color="auto"/>
        <w:right w:val="none" w:sz="0" w:space="0" w:color="auto"/>
      </w:divBdr>
    </w:div>
    <w:div w:id="650257022">
      <w:bodyDiv w:val="1"/>
      <w:marLeft w:val="0"/>
      <w:marRight w:val="0"/>
      <w:marTop w:val="0"/>
      <w:marBottom w:val="0"/>
      <w:divBdr>
        <w:top w:val="none" w:sz="0" w:space="0" w:color="auto"/>
        <w:left w:val="none" w:sz="0" w:space="0" w:color="auto"/>
        <w:bottom w:val="none" w:sz="0" w:space="0" w:color="auto"/>
        <w:right w:val="none" w:sz="0" w:space="0" w:color="auto"/>
      </w:divBdr>
    </w:div>
    <w:div w:id="708460130">
      <w:bodyDiv w:val="1"/>
      <w:marLeft w:val="0"/>
      <w:marRight w:val="0"/>
      <w:marTop w:val="0"/>
      <w:marBottom w:val="0"/>
      <w:divBdr>
        <w:top w:val="none" w:sz="0" w:space="0" w:color="auto"/>
        <w:left w:val="none" w:sz="0" w:space="0" w:color="auto"/>
        <w:bottom w:val="none" w:sz="0" w:space="0" w:color="auto"/>
        <w:right w:val="none" w:sz="0" w:space="0" w:color="auto"/>
      </w:divBdr>
    </w:div>
    <w:div w:id="709110220">
      <w:bodyDiv w:val="1"/>
      <w:marLeft w:val="0"/>
      <w:marRight w:val="0"/>
      <w:marTop w:val="0"/>
      <w:marBottom w:val="0"/>
      <w:divBdr>
        <w:top w:val="none" w:sz="0" w:space="0" w:color="auto"/>
        <w:left w:val="none" w:sz="0" w:space="0" w:color="auto"/>
        <w:bottom w:val="none" w:sz="0" w:space="0" w:color="auto"/>
        <w:right w:val="none" w:sz="0" w:space="0" w:color="auto"/>
      </w:divBdr>
    </w:div>
    <w:div w:id="743332521">
      <w:bodyDiv w:val="1"/>
      <w:marLeft w:val="0"/>
      <w:marRight w:val="0"/>
      <w:marTop w:val="0"/>
      <w:marBottom w:val="0"/>
      <w:divBdr>
        <w:top w:val="none" w:sz="0" w:space="0" w:color="auto"/>
        <w:left w:val="none" w:sz="0" w:space="0" w:color="auto"/>
        <w:bottom w:val="none" w:sz="0" w:space="0" w:color="auto"/>
        <w:right w:val="none" w:sz="0" w:space="0" w:color="auto"/>
      </w:divBdr>
    </w:div>
    <w:div w:id="765079711">
      <w:bodyDiv w:val="1"/>
      <w:marLeft w:val="0"/>
      <w:marRight w:val="0"/>
      <w:marTop w:val="0"/>
      <w:marBottom w:val="0"/>
      <w:divBdr>
        <w:top w:val="none" w:sz="0" w:space="0" w:color="auto"/>
        <w:left w:val="none" w:sz="0" w:space="0" w:color="auto"/>
        <w:bottom w:val="none" w:sz="0" w:space="0" w:color="auto"/>
        <w:right w:val="none" w:sz="0" w:space="0" w:color="auto"/>
      </w:divBdr>
    </w:div>
    <w:div w:id="780497748">
      <w:bodyDiv w:val="1"/>
      <w:marLeft w:val="0"/>
      <w:marRight w:val="0"/>
      <w:marTop w:val="0"/>
      <w:marBottom w:val="0"/>
      <w:divBdr>
        <w:top w:val="none" w:sz="0" w:space="0" w:color="auto"/>
        <w:left w:val="none" w:sz="0" w:space="0" w:color="auto"/>
        <w:bottom w:val="none" w:sz="0" w:space="0" w:color="auto"/>
        <w:right w:val="none" w:sz="0" w:space="0" w:color="auto"/>
      </w:divBdr>
    </w:div>
    <w:div w:id="912203000">
      <w:bodyDiv w:val="1"/>
      <w:marLeft w:val="0"/>
      <w:marRight w:val="0"/>
      <w:marTop w:val="0"/>
      <w:marBottom w:val="0"/>
      <w:divBdr>
        <w:top w:val="none" w:sz="0" w:space="0" w:color="auto"/>
        <w:left w:val="none" w:sz="0" w:space="0" w:color="auto"/>
        <w:bottom w:val="none" w:sz="0" w:space="0" w:color="auto"/>
        <w:right w:val="none" w:sz="0" w:space="0" w:color="auto"/>
      </w:divBdr>
    </w:div>
    <w:div w:id="926352540">
      <w:bodyDiv w:val="1"/>
      <w:marLeft w:val="0"/>
      <w:marRight w:val="0"/>
      <w:marTop w:val="0"/>
      <w:marBottom w:val="0"/>
      <w:divBdr>
        <w:top w:val="none" w:sz="0" w:space="0" w:color="auto"/>
        <w:left w:val="none" w:sz="0" w:space="0" w:color="auto"/>
        <w:bottom w:val="none" w:sz="0" w:space="0" w:color="auto"/>
        <w:right w:val="none" w:sz="0" w:space="0" w:color="auto"/>
      </w:divBdr>
    </w:div>
    <w:div w:id="934705126">
      <w:bodyDiv w:val="1"/>
      <w:marLeft w:val="0"/>
      <w:marRight w:val="0"/>
      <w:marTop w:val="0"/>
      <w:marBottom w:val="0"/>
      <w:divBdr>
        <w:top w:val="none" w:sz="0" w:space="0" w:color="auto"/>
        <w:left w:val="none" w:sz="0" w:space="0" w:color="auto"/>
        <w:bottom w:val="none" w:sz="0" w:space="0" w:color="auto"/>
        <w:right w:val="none" w:sz="0" w:space="0" w:color="auto"/>
      </w:divBdr>
    </w:div>
    <w:div w:id="972755306">
      <w:bodyDiv w:val="1"/>
      <w:marLeft w:val="0"/>
      <w:marRight w:val="0"/>
      <w:marTop w:val="0"/>
      <w:marBottom w:val="0"/>
      <w:divBdr>
        <w:top w:val="none" w:sz="0" w:space="0" w:color="auto"/>
        <w:left w:val="none" w:sz="0" w:space="0" w:color="auto"/>
        <w:bottom w:val="none" w:sz="0" w:space="0" w:color="auto"/>
        <w:right w:val="none" w:sz="0" w:space="0" w:color="auto"/>
      </w:divBdr>
    </w:div>
    <w:div w:id="1030953782">
      <w:bodyDiv w:val="1"/>
      <w:marLeft w:val="0"/>
      <w:marRight w:val="0"/>
      <w:marTop w:val="0"/>
      <w:marBottom w:val="0"/>
      <w:divBdr>
        <w:top w:val="none" w:sz="0" w:space="0" w:color="auto"/>
        <w:left w:val="none" w:sz="0" w:space="0" w:color="auto"/>
        <w:bottom w:val="none" w:sz="0" w:space="0" w:color="auto"/>
        <w:right w:val="none" w:sz="0" w:space="0" w:color="auto"/>
      </w:divBdr>
    </w:div>
    <w:div w:id="1034035845">
      <w:bodyDiv w:val="1"/>
      <w:marLeft w:val="0"/>
      <w:marRight w:val="0"/>
      <w:marTop w:val="0"/>
      <w:marBottom w:val="0"/>
      <w:divBdr>
        <w:top w:val="none" w:sz="0" w:space="0" w:color="auto"/>
        <w:left w:val="none" w:sz="0" w:space="0" w:color="auto"/>
        <w:bottom w:val="none" w:sz="0" w:space="0" w:color="auto"/>
        <w:right w:val="none" w:sz="0" w:space="0" w:color="auto"/>
      </w:divBdr>
    </w:div>
    <w:div w:id="1049842749">
      <w:bodyDiv w:val="1"/>
      <w:marLeft w:val="0"/>
      <w:marRight w:val="0"/>
      <w:marTop w:val="0"/>
      <w:marBottom w:val="0"/>
      <w:divBdr>
        <w:top w:val="none" w:sz="0" w:space="0" w:color="auto"/>
        <w:left w:val="none" w:sz="0" w:space="0" w:color="auto"/>
        <w:bottom w:val="none" w:sz="0" w:space="0" w:color="auto"/>
        <w:right w:val="none" w:sz="0" w:space="0" w:color="auto"/>
      </w:divBdr>
    </w:div>
    <w:div w:id="1059011807">
      <w:bodyDiv w:val="1"/>
      <w:marLeft w:val="0"/>
      <w:marRight w:val="0"/>
      <w:marTop w:val="0"/>
      <w:marBottom w:val="0"/>
      <w:divBdr>
        <w:top w:val="none" w:sz="0" w:space="0" w:color="auto"/>
        <w:left w:val="none" w:sz="0" w:space="0" w:color="auto"/>
        <w:bottom w:val="none" w:sz="0" w:space="0" w:color="auto"/>
        <w:right w:val="none" w:sz="0" w:space="0" w:color="auto"/>
      </w:divBdr>
    </w:div>
    <w:div w:id="1062946700">
      <w:bodyDiv w:val="1"/>
      <w:marLeft w:val="0"/>
      <w:marRight w:val="0"/>
      <w:marTop w:val="0"/>
      <w:marBottom w:val="0"/>
      <w:divBdr>
        <w:top w:val="none" w:sz="0" w:space="0" w:color="auto"/>
        <w:left w:val="none" w:sz="0" w:space="0" w:color="auto"/>
        <w:bottom w:val="none" w:sz="0" w:space="0" w:color="auto"/>
        <w:right w:val="none" w:sz="0" w:space="0" w:color="auto"/>
      </w:divBdr>
    </w:div>
    <w:div w:id="1072851421">
      <w:bodyDiv w:val="1"/>
      <w:marLeft w:val="0"/>
      <w:marRight w:val="0"/>
      <w:marTop w:val="0"/>
      <w:marBottom w:val="0"/>
      <w:divBdr>
        <w:top w:val="none" w:sz="0" w:space="0" w:color="auto"/>
        <w:left w:val="none" w:sz="0" w:space="0" w:color="auto"/>
        <w:bottom w:val="none" w:sz="0" w:space="0" w:color="auto"/>
        <w:right w:val="none" w:sz="0" w:space="0" w:color="auto"/>
      </w:divBdr>
    </w:div>
    <w:div w:id="1103919762">
      <w:bodyDiv w:val="1"/>
      <w:marLeft w:val="0"/>
      <w:marRight w:val="0"/>
      <w:marTop w:val="0"/>
      <w:marBottom w:val="0"/>
      <w:divBdr>
        <w:top w:val="none" w:sz="0" w:space="0" w:color="auto"/>
        <w:left w:val="none" w:sz="0" w:space="0" w:color="auto"/>
        <w:bottom w:val="none" w:sz="0" w:space="0" w:color="auto"/>
        <w:right w:val="none" w:sz="0" w:space="0" w:color="auto"/>
      </w:divBdr>
    </w:div>
    <w:div w:id="1111438859">
      <w:bodyDiv w:val="1"/>
      <w:marLeft w:val="0"/>
      <w:marRight w:val="0"/>
      <w:marTop w:val="0"/>
      <w:marBottom w:val="0"/>
      <w:divBdr>
        <w:top w:val="none" w:sz="0" w:space="0" w:color="auto"/>
        <w:left w:val="none" w:sz="0" w:space="0" w:color="auto"/>
        <w:bottom w:val="none" w:sz="0" w:space="0" w:color="auto"/>
        <w:right w:val="none" w:sz="0" w:space="0" w:color="auto"/>
      </w:divBdr>
    </w:div>
    <w:div w:id="1120878895">
      <w:bodyDiv w:val="1"/>
      <w:marLeft w:val="0"/>
      <w:marRight w:val="0"/>
      <w:marTop w:val="0"/>
      <w:marBottom w:val="0"/>
      <w:divBdr>
        <w:top w:val="none" w:sz="0" w:space="0" w:color="auto"/>
        <w:left w:val="none" w:sz="0" w:space="0" w:color="auto"/>
        <w:bottom w:val="none" w:sz="0" w:space="0" w:color="auto"/>
        <w:right w:val="none" w:sz="0" w:space="0" w:color="auto"/>
      </w:divBdr>
    </w:div>
    <w:div w:id="1147165627">
      <w:bodyDiv w:val="1"/>
      <w:marLeft w:val="0"/>
      <w:marRight w:val="0"/>
      <w:marTop w:val="0"/>
      <w:marBottom w:val="0"/>
      <w:divBdr>
        <w:top w:val="none" w:sz="0" w:space="0" w:color="auto"/>
        <w:left w:val="none" w:sz="0" w:space="0" w:color="auto"/>
        <w:bottom w:val="none" w:sz="0" w:space="0" w:color="auto"/>
        <w:right w:val="none" w:sz="0" w:space="0" w:color="auto"/>
      </w:divBdr>
    </w:div>
    <w:div w:id="1237662922">
      <w:bodyDiv w:val="1"/>
      <w:marLeft w:val="0"/>
      <w:marRight w:val="0"/>
      <w:marTop w:val="0"/>
      <w:marBottom w:val="0"/>
      <w:divBdr>
        <w:top w:val="none" w:sz="0" w:space="0" w:color="auto"/>
        <w:left w:val="none" w:sz="0" w:space="0" w:color="auto"/>
        <w:bottom w:val="none" w:sz="0" w:space="0" w:color="auto"/>
        <w:right w:val="none" w:sz="0" w:space="0" w:color="auto"/>
      </w:divBdr>
    </w:div>
    <w:div w:id="1335188778">
      <w:bodyDiv w:val="1"/>
      <w:marLeft w:val="0"/>
      <w:marRight w:val="0"/>
      <w:marTop w:val="0"/>
      <w:marBottom w:val="0"/>
      <w:divBdr>
        <w:top w:val="none" w:sz="0" w:space="0" w:color="auto"/>
        <w:left w:val="none" w:sz="0" w:space="0" w:color="auto"/>
        <w:bottom w:val="none" w:sz="0" w:space="0" w:color="auto"/>
        <w:right w:val="none" w:sz="0" w:space="0" w:color="auto"/>
      </w:divBdr>
    </w:div>
    <w:div w:id="1345742598">
      <w:bodyDiv w:val="1"/>
      <w:marLeft w:val="0"/>
      <w:marRight w:val="0"/>
      <w:marTop w:val="0"/>
      <w:marBottom w:val="0"/>
      <w:divBdr>
        <w:top w:val="none" w:sz="0" w:space="0" w:color="auto"/>
        <w:left w:val="none" w:sz="0" w:space="0" w:color="auto"/>
        <w:bottom w:val="none" w:sz="0" w:space="0" w:color="auto"/>
        <w:right w:val="none" w:sz="0" w:space="0" w:color="auto"/>
      </w:divBdr>
    </w:div>
    <w:div w:id="1372265029">
      <w:bodyDiv w:val="1"/>
      <w:marLeft w:val="0"/>
      <w:marRight w:val="0"/>
      <w:marTop w:val="0"/>
      <w:marBottom w:val="0"/>
      <w:divBdr>
        <w:top w:val="none" w:sz="0" w:space="0" w:color="auto"/>
        <w:left w:val="none" w:sz="0" w:space="0" w:color="auto"/>
        <w:bottom w:val="none" w:sz="0" w:space="0" w:color="auto"/>
        <w:right w:val="none" w:sz="0" w:space="0" w:color="auto"/>
      </w:divBdr>
    </w:div>
    <w:div w:id="1401899832">
      <w:bodyDiv w:val="1"/>
      <w:marLeft w:val="0"/>
      <w:marRight w:val="0"/>
      <w:marTop w:val="0"/>
      <w:marBottom w:val="0"/>
      <w:divBdr>
        <w:top w:val="none" w:sz="0" w:space="0" w:color="auto"/>
        <w:left w:val="none" w:sz="0" w:space="0" w:color="auto"/>
        <w:bottom w:val="none" w:sz="0" w:space="0" w:color="auto"/>
        <w:right w:val="none" w:sz="0" w:space="0" w:color="auto"/>
      </w:divBdr>
    </w:div>
    <w:div w:id="1409840259">
      <w:bodyDiv w:val="1"/>
      <w:marLeft w:val="0"/>
      <w:marRight w:val="0"/>
      <w:marTop w:val="0"/>
      <w:marBottom w:val="0"/>
      <w:divBdr>
        <w:top w:val="none" w:sz="0" w:space="0" w:color="auto"/>
        <w:left w:val="none" w:sz="0" w:space="0" w:color="auto"/>
        <w:bottom w:val="none" w:sz="0" w:space="0" w:color="auto"/>
        <w:right w:val="none" w:sz="0" w:space="0" w:color="auto"/>
      </w:divBdr>
    </w:div>
    <w:div w:id="1444576697">
      <w:bodyDiv w:val="1"/>
      <w:marLeft w:val="0"/>
      <w:marRight w:val="0"/>
      <w:marTop w:val="0"/>
      <w:marBottom w:val="0"/>
      <w:divBdr>
        <w:top w:val="none" w:sz="0" w:space="0" w:color="auto"/>
        <w:left w:val="none" w:sz="0" w:space="0" w:color="auto"/>
        <w:bottom w:val="none" w:sz="0" w:space="0" w:color="auto"/>
        <w:right w:val="none" w:sz="0" w:space="0" w:color="auto"/>
      </w:divBdr>
    </w:div>
    <w:div w:id="1470518680">
      <w:bodyDiv w:val="1"/>
      <w:marLeft w:val="0"/>
      <w:marRight w:val="0"/>
      <w:marTop w:val="0"/>
      <w:marBottom w:val="0"/>
      <w:divBdr>
        <w:top w:val="none" w:sz="0" w:space="0" w:color="auto"/>
        <w:left w:val="none" w:sz="0" w:space="0" w:color="auto"/>
        <w:bottom w:val="none" w:sz="0" w:space="0" w:color="auto"/>
        <w:right w:val="none" w:sz="0" w:space="0" w:color="auto"/>
      </w:divBdr>
    </w:div>
    <w:div w:id="1478185541">
      <w:bodyDiv w:val="1"/>
      <w:marLeft w:val="0"/>
      <w:marRight w:val="0"/>
      <w:marTop w:val="0"/>
      <w:marBottom w:val="0"/>
      <w:divBdr>
        <w:top w:val="none" w:sz="0" w:space="0" w:color="auto"/>
        <w:left w:val="none" w:sz="0" w:space="0" w:color="auto"/>
        <w:bottom w:val="none" w:sz="0" w:space="0" w:color="auto"/>
        <w:right w:val="none" w:sz="0" w:space="0" w:color="auto"/>
      </w:divBdr>
    </w:div>
    <w:div w:id="1478573934">
      <w:bodyDiv w:val="1"/>
      <w:marLeft w:val="0"/>
      <w:marRight w:val="0"/>
      <w:marTop w:val="0"/>
      <w:marBottom w:val="0"/>
      <w:divBdr>
        <w:top w:val="none" w:sz="0" w:space="0" w:color="auto"/>
        <w:left w:val="none" w:sz="0" w:space="0" w:color="auto"/>
        <w:bottom w:val="none" w:sz="0" w:space="0" w:color="auto"/>
        <w:right w:val="none" w:sz="0" w:space="0" w:color="auto"/>
      </w:divBdr>
    </w:div>
    <w:div w:id="1483354622">
      <w:bodyDiv w:val="1"/>
      <w:marLeft w:val="0"/>
      <w:marRight w:val="0"/>
      <w:marTop w:val="0"/>
      <w:marBottom w:val="0"/>
      <w:divBdr>
        <w:top w:val="none" w:sz="0" w:space="0" w:color="auto"/>
        <w:left w:val="none" w:sz="0" w:space="0" w:color="auto"/>
        <w:bottom w:val="none" w:sz="0" w:space="0" w:color="auto"/>
        <w:right w:val="none" w:sz="0" w:space="0" w:color="auto"/>
      </w:divBdr>
    </w:div>
    <w:div w:id="1488932947">
      <w:bodyDiv w:val="1"/>
      <w:marLeft w:val="0"/>
      <w:marRight w:val="0"/>
      <w:marTop w:val="0"/>
      <w:marBottom w:val="0"/>
      <w:divBdr>
        <w:top w:val="none" w:sz="0" w:space="0" w:color="auto"/>
        <w:left w:val="none" w:sz="0" w:space="0" w:color="auto"/>
        <w:bottom w:val="none" w:sz="0" w:space="0" w:color="auto"/>
        <w:right w:val="none" w:sz="0" w:space="0" w:color="auto"/>
      </w:divBdr>
    </w:div>
    <w:div w:id="1500196677">
      <w:bodyDiv w:val="1"/>
      <w:marLeft w:val="0"/>
      <w:marRight w:val="0"/>
      <w:marTop w:val="0"/>
      <w:marBottom w:val="0"/>
      <w:divBdr>
        <w:top w:val="none" w:sz="0" w:space="0" w:color="auto"/>
        <w:left w:val="none" w:sz="0" w:space="0" w:color="auto"/>
        <w:bottom w:val="none" w:sz="0" w:space="0" w:color="auto"/>
        <w:right w:val="none" w:sz="0" w:space="0" w:color="auto"/>
      </w:divBdr>
    </w:div>
    <w:div w:id="1528060626">
      <w:bodyDiv w:val="1"/>
      <w:marLeft w:val="0"/>
      <w:marRight w:val="0"/>
      <w:marTop w:val="0"/>
      <w:marBottom w:val="0"/>
      <w:divBdr>
        <w:top w:val="none" w:sz="0" w:space="0" w:color="auto"/>
        <w:left w:val="none" w:sz="0" w:space="0" w:color="auto"/>
        <w:bottom w:val="none" w:sz="0" w:space="0" w:color="auto"/>
        <w:right w:val="none" w:sz="0" w:space="0" w:color="auto"/>
      </w:divBdr>
    </w:div>
    <w:div w:id="1541014986">
      <w:bodyDiv w:val="1"/>
      <w:marLeft w:val="0"/>
      <w:marRight w:val="0"/>
      <w:marTop w:val="0"/>
      <w:marBottom w:val="0"/>
      <w:divBdr>
        <w:top w:val="none" w:sz="0" w:space="0" w:color="auto"/>
        <w:left w:val="none" w:sz="0" w:space="0" w:color="auto"/>
        <w:bottom w:val="none" w:sz="0" w:space="0" w:color="auto"/>
        <w:right w:val="none" w:sz="0" w:space="0" w:color="auto"/>
      </w:divBdr>
    </w:div>
    <w:div w:id="1569147221">
      <w:bodyDiv w:val="1"/>
      <w:marLeft w:val="0"/>
      <w:marRight w:val="0"/>
      <w:marTop w:val="0"/>
      <w:marBottom w:val="0"/>
      <w:divBdr>
        <w:top w:val="none" w:sz="0" w:space="0" w:color="auto"/>
        <w:left w:val="none" w:sz="0" w:space="0" w:color="auto"/>
        <w:bottom w:val="none" w:sz="0" w:space="0" w:color="auto"/>
        <w:right w:val="none" w:sz="0" w:space="0" w:color="auto"/>
      </w:divBdr>
    </w:div>
    <w:div w:id="1583100719">
      <w:bodyDiv w:val="1"/>
      <w:marLeft w:val="0"/>
      <w:marRight w:val="0"/>
      <w:marTop w:val="0"/>
      <w:marBottom w:val="0"/>
      <w:divBdr>
        <w:top w:val="none" w:sz="0" w:space="0" w:color="auto"/>
        <w:left w:val="none" w:sz="0" w:space="0" w:color="auto"/>
        <w:bottom w:val="none" w:sz="0" w:space="0" w:color="auto"/>
        <w:right w:val="none" w:sz="0" w:space="0" w:color="auto"/>
      </w:divBdr>
    </w:div>
    <w:div w:id="1583757481">
      <w:bodyDiv w:val="1"/>
      <w:marLeft w:val="0"/>
      <w:marRight w:val="0"/>
      <w:marTop w:val="0"/>
      <w:marBottom w:val="0"/>
      <w:divBdr>
        <w:top w:val="none" w:sz="0" w:space="0" w:color="auto"/>
        <w:left w:val="none" w:sz="0" w:space="0" w:color="auto"/>
        <w:bottom w:val="none" w:sz="0" w:space="0" w:color="auto"/>
        <w:right w:val="none" w:sz="0" w:space="0" w:color="auto"/>
      </w:divBdr>
    </w:div>
    <w:div w:id="1654990818">
      <w:bodyDiv w:val="1"/>
      <w:marLeft w:val="0"/>
      <w:marRight w:val="0"/>
      <w:marTop w:val="0"/>
      <w:marBottom w:val="0"/>
      <w:divBdr>
        <w:top w:val="none" w:sz="0" w:space="0" w:color="auto"/>
        <w:left w:val="none" w:sz="0" w:space="0" w:color="auto"/>
        <w:bottom w:val="none" w:sz="0" w:space="0" w:color="auto"/>
        <w:right w:val="none" w:sz="0" w:space="0" w:color="auto"/>
      </w:divBdr>
    </w:div>
    <w:div w:id="1686130085">
      <w:bodyDiv w:val="1"/>
      <w:marLeft w:val="0"/>
      <w:marRight w:val="0"/>
      <w:marTop w:val="0"/>
      <w:marBottom w:val="0"/>
      <w:divBdr>
        <w:top w:val="none" w:sz="0" w:space="0" w:color="auto"/>
        <w:left w:val="none" w:sz="0" w:space="0" w:color="auto"/>
        <w:bottom w:val="none" w:sz="0" w:space="0" w:color="auto"/>
        <w:right w:val="none" w:sz="0" w:space="0" w:color="auto"/>
      </w:divBdr>
    </w:div>
    <w:div w:id="1737850181">
      <w:bodyDiv w:val="1"/>
      <w:marLeft w:val="0"/>
      <w:marRight w:val="0"/>
      <w:marTop w:val="0"/>
      <w:marBottom w:val="0"/>
      <w:divBdr>
        <w:top w:val="none" w:sz="0" w:space="0" w:color="auto"/>
        <w:left w:val="none" w:sz="0" w:space="0" w:color="auto"/>
        <w:bottom w:val="none" w:sz="0" w:space="0" w:color="auto"/>
        <w:right w:val="none" w:sz="0" w:space="0" w:color="auto"/>
      </w:divBdr>
    </w:div>
    <w:div w:id="1747338214">
      <w:bodyDiv w:val="1"/>
      <w:marLeft w:val="0"/>
      <w:marRight w:val="0"/>
      <w:marTop w:val="0"/>
      <w:marBottom w:val="0"/>
      <w:divBdr>
        <w:top w:val="none" w:sz="0" w:space="0" w:color="auto"/>
        <w:left w:val="none" w:sz="0" w:space="0" w:color="auto"/>
        <w:bottom w:val="none" w:sz="0" w:space="0" w:color="auto"/>
        <w:right w:val="none" w:sz="0" w:space="0" w:color="auto"/>
      </w:divBdr>
    </w:div>
    <w:div w:id="1755854352">
      <w:bodyDiv w:val="1"/>
      <w:marLeft w:val="0"/>
      <w:marRight w:val="0"/>
      <w:marTop w:val="0"/>
      <w:marBottom w:val="0"/>
      <w:divBdr>
        <w:top w:val="none" w:sz="0" w:space="0" w:color="auto"/>
        <w:left w:val="none" w:sz="0" w:space="0" w:color="auto"/>
        <w:bottom w:val="none" w:sz="0" w:space="0" w:color="auto"/>
        <w:right w:val="none" w:sz="0" w:space="0" w:color="auto"/>
      </w:divBdr>
    </w:div>
    <w:div w:id="1800679813">
      <w:bodyDiv w:val="1"/>
      <w:marLeft w:val="0"/>
      <w:marRight w:val="0"/>
      <w:marTop w:val="0"/>
      <w:marBottom w:val="0"/>
      <w:divBdr>
        <w:top w:val="none" w:sz="0" w:space="0" w:color="auto"/>
        <w:left w:val="none" w:sz="0" w:space="0" w:color="auto"/>
        <w:bottom w:val="none" w:sz="0" w:space="0" w:color="auto"/>
        <w:right w:val="none" w:sz="0" w:space="0" w:color="auto"/>
      </w:divBdr>
    </w:div>
    <w:div w:id="1816484765">
      <w:bodyDiv w:val="1"/>
      <w:marLeft w:val="0"/>
      <w:marRight w:val="0"/>
      <w:marTop w:val="0"/>
      <w:marBottom w:val="0"/>
      <w:divBdr>
        <w:top w:val="none" w:sz="0" w:space="0" w:color="auto"/>
        <w:left w:val="none" w:sz="0" w:space="0" w:color="auto"/>
        <w:bottom w:val="none" w:sz="0" w:space="0" w:color="auto"/>
        <w:right w:val="none" w:sz="0" w:space="0" w:color="auto"/>
      </w:divBdr>
    </w:div>
    <w:div w:id="1828935002">
      <w:bodyDiv w:val="1"/>
      <w:marLeft w:val="0"/>
      <w:marRight w:val="0"/>
      <w:marTop w:val="0"/>
      <w:marBottom w:val="0"/>
      <w:divBdr>
        <w:top w:val="none" w:sz="0" w:space="0" w:color="auto"/>
        <w:left w:val="none" w:sz="0" w:space="0" w:color="auto"/>
        <w:bottom w:val="none" w:sz="0" w:space="0" w:color="auto"/>
        <w:right w:val="none" w:sz="0" w:space="0" w:color="auto"/>
      </w:divBdr>
    </w:div>
    <w:div w:id="1833569693">
      <w:bodyDiv w:val="1"/>
      <w:marLeft w:val="0"/>
      <w:marRight w:val="0"/>
      <w:marTop w:val="0"/>
      <w:marBottom w:val="0"/>
      <w:divBdr>
        <w:top w:val="none" w:sz="0" w:space="0" w:color="auto"/>
        <w:left w:val="none" w:sz="0" w:space="0" w:color="auto"/>
        <w:bottom w:val="none" w:sz="0" w:space="0" w:color="auto"/>
        <w:right w:val="none" w:sz="0" w:space="0" w:color="auto"/>
      </w:divBdr>
    </w:div>
    <w:div w:id="1866020859">
      <w:bodyDiv w:val="1"/>
      <w:marLeft w:val="0"/>
      <w:marRight w:val="0"/>
      <w:marTop w:val="0"/>
      <w:marBottom w:val="0"/>
      <w:divBdr>
        <w:top w:val="none" w:sz="0" w:space="0" w:color="auto"/>
        <w:left w:val="none" w:sz="0" w:space="0" w:color="auto"/>
        <w:bottom w:val="none" w:sz="0" w:space="0" w:color="auto"/>
        <w:right w:val="none" w:sz="0" w:space="0" w:color="auto"/>
      </w:divBdr>
    </w:div>
    <w:div w:id="1930503247">
      <w:bodyDiv w:val="1"/>
      <w:marLeft w:val="0"/>
      <w:marRight w:val="0"/>
      <w:marTop w:val="0"/>
      <w:marBottom w:val="0"/>
      <w:divBdr>
        <w:top w:val="none" w:sz="0" w:space="0" w:color="auto"/>
        <w:left w:val="none" w:sz="0" w:space="0" w:color="auto"/>
        <w:bottom w:val="none" w:sz="0" w:space="0" w:color="auto"/>
        <w:right w:val="none" w:sz="0" w:space="0" w:color="auto"/>
      </w:divBdr>
    </w:div>
    <w:div w:id="1939094054">
      <w:bodyDiv w:val="1"/>
      <w:marLeft w:val="0"/>
      <w:marRight w:val="0"/>
      <w:marTop w:val="0"/>
      <w:marBottom w:val="0"/>
      <w:divBdr>
        <w:top w:val="none" w:sz="0" w:space="0" w:color="auto"/>
        <w:left w:val="none" w:sz="0" w:space="0" w:color="auto"/>
        <w:bottom w:val="none" w:sz="0" w:space="0" w:color="auto"/>
        <w:right w:val="none" w:sz="0" w:space="0" w:color="auto"/>
      </w:divBdr>
    </w:div>
    <w:div w:id="1955093819">
      <w:bodyDiv w:val="1"/>
      <w:marLeft w:val="0"/>
      <w:marRight w:val="0"/>
      <w:marTop w:val="0"/>
      <w:marBottom w:val="0"/>
      <w:divBdr>
        <w:top w:val="none" w:sz="0" w:space="0" w:color="auto"/>
        <w:left w:val="none" w:sz="0" w:space="0" w:color="auto"/>
        <w:bottom w:val="none" w:sz="0" w:space="0" w:color="auto"/>
        <w:right w:val="none" w:sz="0" w:space="0" w:color="auto"/>
      </w:divBdr>
    </w:div>
    <w:div w:id="1971278510">
      <w:bodyDiv w:val="1"/>
      <w:marLeft w:val="0"/>
      <w:marRight w:val="0"/>
      <w:marTop w:val="0"/>
      <w:marBottom w:val="0"/>
      <w:divBdr>
        <w:top w:val="none" w:sz="0" w:space="0" w:color="auto"/>
        <w:left w:val="none" w:sz="0" w:space="0" w:color="auto"/>
        <w:bottom w:val="none" w:sz="0" w:space="0" w:color="auto"/>
        <w:right w:val="none" w:sz="0" w:space="0" w:color="auto"/>
      </w:divBdr>
    </w:div>
    <w:div w:id="1975792032">
      <w:bodyDiv w:val="1"/>
      <w:marLeft w:val="0"/>
      <w:marRight w:val="0"/>
      <w:marTop w:val="0"/>
      <w:marBottom w:val="0"/>
      <w:divBdr>
        <w:top w:val="none" w:sz="0" w:space="0" w:color="auto"/>
        <w:left w:val="none" w:sz="0" w:space="0" w:color="auto"/>
        <w:bottom w:val="none" w:sz="0" w:space="0" w:color="auto"/>
        <w:right w:val="none" w:sz="0" w:space="0" w:color="auto"/>
      </w:divBdr>
    </w:div>
    <w:div w:id="1989700749">
      <w:bodyDiv w:val="1"/>
      <w:marLeft w:val="0"/>
      <w:marRight w:val="0"/>
      <w:marTop w:val="0"/>
      <w:marBottom w:val="0"/>
      <w:divBdr>
        <w:top w:val="none" w:sz="0" w:space="0" w:color="auto"/>
        <w:left w:val="none" w:sz="0" w:space="0" w:color="auto"/>
        <w:bottom w:val="none" w:sz="0" w:space="0" w:color="auto"/>
        <w:right w:val="none" w:sz="0" w:space="0" w:color="auto"/>
      </w:divBdr>
    </w:div>
    <w:div w:id="1998996355">
      <w:bodyDiv w:val="1"/>
      <w:marLeft w:val="0"/>
      <w:marRight w:val="0"/>
      <w:marTop w:val="0"/>
      <w:marBottom w:val="0"/>
      <w:divBdr>
        <w:top w:val="none" w:sz="0" w:space="0" w:color="auto"/>
        <w:left w:val="none" w:sz="0" w:space="0" w:color="auto"/>
        <w:bottom w:val="none" w:sz="0" w:space="0" w:color="auto"/>
        <w:right w:val="none" w:sz="0" w:space="0" w:color="auto"/>
      </w:divBdr>
    </w:div>
    <w:div w:id="2015448305">
      <w:bodyDiv w:val="1"/>
      <w:marLeft w:val="0"/>
      <w:marRight w:val="0"/>
      <w:marTop w:val="0"/>
      <w:marBottom w:val="0"/>
      <w:divBdr>
        <w:top w:val="none" w:sz="0" w:space="0" w:color="auto"/>
        <w:left w:val="none" w:sz="0" w:space="0" w:color="auto"/>
        <w:bottom w:val="none" w:sz="0" w:space="0" w:color="auto"/>
        <w:right w:val="none" w:sz="0" w:space="0" w:color="auto"/>
      </w:divBdr>
    </w:div>
    <w:div w:id="2016613189">
      <w:bodyDiv w:val="1"/>
      <w:marLeft w:val="0"/>
      <w:marRight w:val="0"/>
      <w:marTop w:val="0"/>
      <w:marBottom w:val="0"/>
      <w:divBdr>
        <w:top w:val="none" w:sz="0" w:space="0" w:color="auto"/>
        <w:left w:val="none" w:sz="0" w:space="0" w:color="auto"/>
        <w:bottom w:val="none" w:sz="0" w:space="0" w:color="auto"/>
        <w:right w:val="none" w:sz="0" w:space="0" w:color="auto"/>
      </w:divBdr>
      <w:divsChild>
        <w:div w:id="17991025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7610641">
      <w:bodyDiv w:val="1"/>
      <w:marLeft w:val="0"/>
      <w:marRight w:val="0"/>
      <w:marTop w:val="0"/>
      <w:marBottom w:val="0"/>
      <w:divBdr>
        <w:top w:val="none" w:sz="0" w:space="0" w:color="auto"/>
        <w:left w:val="none" w:sz="0" w:space="0" w:color="auto"/>
        <w:bottom w:val="none" w:sz="0" w:space="0" w:color="auto"/>
        <w:right w:val="none" w:sz="0" w:space="0" w:color="auto"/>
      </w:divBdr>
    </w:div>
    <w:div w:id="2025592898">
      <w:bodyDiv w:val="1"/>
      <w:marLeft w:val="0"/>
      <w:marRight w:val="0"/>
      <w:marTop w:val="0"/>
      <w:marBottom w:val="0"/>
      <w:divBdr>
        <w:top w:val="none" w:sz="0" w:space="0" w:color="auto"/>
        <w:left w:val="none" w:sz="0" w:space="0" w:color="auto"/>
        <w:bottom w:val="none" w:sz="0" w:space="0" w:color="auto"/>
        <w:right w:val="none" w:sz="0" w:space="0" w:color="auto"/>
      </w:divBdr>
    </w:div>
    <w:div w:id="2055884272">
      <w:bodyDiv w:val="1"/>
      <w:marLeft w:val="0"/>
      <w:marRight w:val="0"/>
      <w:marTop w:val="0"/>
      <w:marBottom w:val="0"/>
      <w:divBdr>
        <w:top w:val="none" w:sz="0" w:space="0" w:color="auto"/>
        <w:left w:val="none" w:sz="0" w:space="0" w:color="auto"/>
        <w:bottom w:val="none" w:sz="0" w:space="0" w:color="auto"/>
        <w:right w:val="none" w:sz="0" w:space="0" w:color="auto"/>
      </w:divBdr>
    </w:div>
    <w:div w:id="2065447634">
      <w:bodyDiv w:val="1"/>
      <w:marLeft w:val="0"/>
      <w:marRight w:val="0"/>
      <w:marTop w:val="0"/>
      <w:marBottom w:val="0"/>
      <w:divBdr>
        <w:top w:val="none" w:sz="0" w:space="0" w:color="auto"/>
        <w:left w:val="none" w:sz="0" w:space="0" w:color="auto"/>
        <w:bottom w:val="none" w:sz="0" w:space="0" w:color="auto"/>
        <w:right w:val="none" w:sz="0" w:space="0" w:color="auto"/>
      </w:divBdr>
    </w:div>
    <w:div w:id="2085637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142</TotalTime>
  <Pages>29</Pages>
  <Words>6100</Words>
  <Characters>32944</Characters>
  <Application>Microsoft Office Word</Application>
  <DocSecurity>0</DocSecurity>
  <Lines>274</Lines>
  <Paragraphs>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 Juan Fonseca</dc:creator>
  <cp:keywords/>
  <dc:description/>
  <cp:lastModifiedBy>Erick Juan Fonseca</cp:lastModifiedBy>
  <cp:revision>70</cp:revision>
  <dcterms:created xsi:type="dcterms:W3CDTF">2026-07-01T14:41:00Z</dcterms:created>
  <dcterms:modified xsi:type="dcterms:W3CDTF">2026-07-02T21:11:00Z</dcterms:modified>
</cp:coreProperties>
</file>