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jpg" ContentType="image/jpeg"/>
  <Override PartName="/word/media/rId52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2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4.jpg" ContentType="image/jpeg"/>
  <Override PartName="/word/media/rId97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Отладка — это процесс поиска и исправления ошибок в программе. В общем случае его можно разделить на четыре этапа:</w:t>
      </w:r>
    </w:p>
    <w:p>
      <w:pPr>
        <w:pStyle w:val="FirstParagraph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 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 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прерывание выполнения программы (например, это ошибки, связанные с переполнением или делением на ноль).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Создадим каталог для программ лаб. работы н.9, перейдем в него и создадим файл "lab9-1.asm" (рис. @fig:1)</w:t>
      </w:r>
    </w:p>
    <w:p>
      <w:pPr>
        <w:pStyle w:val="CaptionedFigure"/>
      </w:pPr>
      <w:r>
        <w:drawing>
          <wp:inline>
            <wp:extent cx="5334000" cy="857048"/>
            <wp:effectExtent b="0" l="0" r="0" t="0"/>
            <wp:docPr descr="Создание файла в каталоге" title="fig:" id="23" name="Picture"/>
            <a:graphic>
              <a:graphicData uri="http://schemas.openxmlformats.org/drawingml/2006/picture">
                <pic:pic>
                  <pic:nvPicPr>
                    <pic:cNvPr descr="image/1_mkdi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каталоге</w:t>
      </w:r>
    </w:p>
    <w:p>
      <w:pPr>
        <w:pStyle w:val="SourceCode"/>
      </w:pPr>
      <w:r>
        <w:rPr>
          <w:rStyle w:val="VerbatimChar"/>
        </w:rPr>
        <w:t xml:space="preserve">Введем в созданный файл текст программы из предложенного нам листинга 9.1 (рис. @fig:2)</w:t>
      </w:r>
    </w:p>
    <w:p>
      <w:pPr>
        <w:pStyle w:val="CaptionedFigure"/>
      </w:pPr>
      <w:r>
        <w:drawing>
          <wp:inline>
            <wp:extent cx="5003800" cy="3175000"/>
            <wp:effectExtent b="0" l="0" r="0" t="0"/>
            <wp:docPr descr="Код программы в файле" title="fig:" id="26" name="Picture"/>
            <a:graphic>
              <a:graphicData uri="http://schemas.openxmlformats.org/drawingml/2006/picture">
                <pic:pic>
                  <pic:nvPicPr>
                    <pic:cNvPr descr="image/2_list9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файле</w:t>
      </w:r>
    </w:p>
    <w:p>
      <w:pPr>
        <w:pStyle w:val="SourceCode"/>
      </w:pPr>
      <w:r>
        <w:rPr>
          <w:rStyle w:val="VerbatimChar"/>
        </w:rPr>
        <w:t xml:space="preserve">Создадим исполняемый файл и запустим его, предварительно скопировав из предыдущей лаб. работы файл "in_out.asm" для корректной работы (рис. @fig:3)</w:t>
      </w:r>
    </w:p>
    <w:p>
      <w:pPr>
        <w:pStyle w:val="CaptionedFigure"/>
      </w:pPr>
      <w:r>
        <w:drawing>
          <wp:inline>
            <wp:extent cx="5334000" cy="884705"/>
            <wp:effectExtent b="0" l="0" r="0" t="0"/>
            <wp:docPr descr="Преобразование в исполняемый файл" title="fig:" id="29" name="Picture"/>
            <a:graphic>
              <a:graphicData uri="http://schemas.openxmlformats.org/drawingml/2006/picture">
                <pic:pic>
                  <pic:nvPicPr>
                    <pic:cNvPr descr="image/3_nasm9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исполняемый файл</w:t>
      </w:r>
    </w:p>
    <w:p>
      <w:pPr>
        <w:pStyle w:val="SourceCode"/>
      </w:pPr>
      <w:r>
        <w:rPr>
          <w:rStyle w:val="VerbatimChar"/>
        </w:rPr>
        <w:t xml:space="preserve">Далее дополним код так, чтобы Х проходил еще через одну функцию. (рис. @fig:4)</w:t>
      </w:r>
    </w:p>
    <w:p>
      <w:pPr>
        <w:pStyle w:val="CaptionedFigure"/>
      </w:pPr>
      <w:r>
        <w:drawing>
          <wp:inline>
            <wp:extent cx="3822700" cy="3886200"/>
            <wp:effectExtent b="0" l="0" r="0" t="0"/>
            <wp:docPr descr="Измененный код программы" title="fig:" id="32" name="Picture"/>
            <a:graphic>
              <a:graphicData uri="http://schemas.openxmlformats.org/drawingml/2006/picture">
                <pic:pic>
                  <pic:nvPicPr>
                    <pic:cNvPr descr="image/4_fix_list9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программы</w:t>
      </w:r>
    </w:p>
    <w:p>
      <w:pPr>
        <w:pStyle w:val="SourceCode"/>
      </w:pPr>
      <w:r>
        <w:rPr>
          <w:rStyle w:val="VerbatimChar"/>
        </w:rPr>
        <w:t xml:space="preserve">Преобразуем в исполняемый файл и проверим правильность выполнения. (рис. @fig:5)</w:t>
      </w:r>
    </w:p>
    <w:p>
      <w:pPr>
        <w:pStyle w:val="CaptionedFigure"/>
      </w:pPr>
      <w:r>
        <w:drawing>
          <wp:inline>
            <wp:extent cx="5334000" cy="943311"/>
            <wp:effectExtent b="0" l="0" r="0" t="0"/>
            <wp:docPr descr="Преобразование измененного файла" title="fig:" id="35" name="Picture"/>
            <a:graphic>
              <a:graphicData uri="http://schemas.openxmlformats.org/drawingml/2006/picture">
                <pic:pic>
                  <pic:nvPicPr>
                    <pic:cNvPr descr="image/5_nasm_fix_list91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измененного файла</w:t>
      </w:r>
    </w:p>
    <w:p>
      <w:pPr>
        <w:pStyle w:val="SourceCode"/>
      </w:pPr>
      <w:r>
        <w:rPr>
          <w:rStyle w:val="VerbatimChar"/>
        </w:rPr>
        <w:t xml:space="preserve">Создадим файл "lab9-2.asm" и вставим в него предложенный нам листинг 9.2 (рис. @fig:6)</w:t>
      </w:r>
    </w:p>
    <w:p>
      <w:pPr>
        <w:pStyle w:val="CaptionedFigure"/>
      </w:pPr>
      <w:r>
        <w:drawing>
          <wp:inline>
            <wp:extent cx="5334000" cy="4463393"/>
            <wp:effectExtent b="0" l="0" r="0" t="0"/>
            <wp:docPr descr="Текст в файле" title="fig:" id="38" name="Picture"/>
            <a:graphic>
              <a:graphicData uri="http://schemas.openxmlformats.org/drawingml/2006/picture">
                <pic:pic>
                  <pic:nvPicPr>
                    <pic:cNvPr descr="image/6_list9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 файле</w:t>
      </w:r>
    </w:p>
    <w:p>
      <w:pPr>
        <w:pStyle w:val="SourceCode"/>
      </w:pPr>
      <w:r>
        <w:rPr>
          <w:rStyle w:val="VerbatimChar"/>
        </w:rPr>
        <w:t xml:space="preserve">Преобразуем файл "lab9-2.asm" в исполняемый, добавив в него отладочную информацию. (рис. @fig:7)</w:t>
      </w:r>
    </w:p>
    <w:p>
      <w:pPr>
        <w:pStyle w:val="CaptionedFigure"/>
      </w:pPr>
      <w:r>
        <w:drawing>
          <wp:inline>
            <wp:extent cx="5334000" cy="1207386"/>
            <wp:effectExtent b="0" l="0" r="0" t="0"/>
            <wp:docPr descr="Преобразование файла в исполняемый" title="fig:" id="41" name="Picture"/>
            <a:graphic>
              <a:graphicData uri="http://schemas.openxmlformats.org/drawingml/2006/picture">
                <pic:pic>
                  <pic:nvPicPr>
                    <pic:cNvPr descr="image/7_nasm92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в исполняемый</w:t>
      </w:r>
    </w:p>
    <w:p>
      <w:pPr>
        <w:pStyle w:val="SourceCode"/>
      </w:pPr>
      <w:r>
        <w:rPr>
          <w:rStyle w:val="VerbatimChar"/>
        </w:rPr>
        <w:t xml:space="preserve">Загрузим исполняемый файл в отладчик gdb и запустим программу с помощью команды "run" для проверки ее работоспособности.(рис. @fig:8)</w:t>
      </w:r>
    </w:p>
    <w:p>
      <w:pPr>
        <w:pStyle w:val="CaptionedFigure"/>
      </w:pPr>
      <w:r>
        <w:drawing>
          <wp:inline>
            <wp:extent cx="5334000" cy="927652"/>
            <wp:effectExtent b="0" l="0" r="0" t="0"/>
            <wp:docPr descr="Файл в gdb" title="fig:" id="44" name="Picture"/>
            <a:graphic>
              <a:graphicData uri="http://schemas.openxmlformats.org/drawingml/2006/picture">
                <pic:pic>
                  <pic:nvPicPr>
                    <pic:cNvPr descr="image/8_gdb_run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gdb</w:t>
      </w:r>
    </w:p>
    <w:p>
      <w:pPr>
        <w:pStyle w:val="SourceCode"/>
      </w:pPr>
      <w:r>
        <w:rPr>
          <w:rStyle w:val="VerbatimChar"/>
        </w:rPr>
        <w:t xml:space="preserve">Установим брейкпоинт с помощью команды "break" для более подробного анализа и запустим повторно.(рис. @fig:9)</w:t>
      </w:r>
    </w:p>
    <w:p>
      <w:pPr>
        <w:pStyle w:val="CaptionedFigure"/>
      </w:pPr>
      <w:r>
        <w:drawing>
          <wp:inline>
            <wp:extent cx="5334000" cy="1445963"/>
            <wp:effectExtent b="0" l="0" r="0" t="0"/>
            <wp:docPr descr="Установка брейкпоинта" title="fig:" id="47" name="Picture"/>
            <a:graphic>
              <a:graphicData uri="http://schemas.openxmlformats.org/drawingml/2006/picture">
                <pic:pic>
                  <pic:nvPicPr>
                    <pic:cNvPr descr="image/9_gdb_break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брейкпоинта</w:t>
      </w:r>
    </w:p>
    <w:p>
      <w:pPr>
        <w:pStyle w:val="SourceCode"/>
      </w:pPr>
      <w:r>
        <w:rPr>
          <w:rStyle w:val="VerbatimChar"/>
        </w:rPr>
        <w:t xml:space="preserve">Просмотрим код с помощью команды "disassemble".(рис. @fig:10)</w:t>
      </w:r>
    </w:p>
    <w:p>
      <w:pPr>
        <w:pStyle w:val="CaptionedFigure"/>
      </w:pPr>
      <w:r>
        <w:drawing>
          <wp:inline>
            <wp:extent cx="4737100" cy="3721100"/>
            <wp:effectExtent b="0" l="0" r="0" t="0"/>
            <wp:docPr descr="Просмотр кода с помощью disassemble" title="fig:" id="50" name="Picture"/>
            <a:graphic>
              <a:graphicData uri="http://schemas.openxmlformats.org/drawingml/2006/picture">
                <pic:pic>
                  <pic:nvPicPr>
                    <pic:cNvPr descr="image/10_disas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кода с помощью disassemble</w:t>
      </w:r>
    </w:p>
    <w:p>
      <w:pPr>
        <w:pStyle w:val="SourceCode"/>
      </w:pPr>
      <w:r>
        <w:rPr>
          <w:rStyle w:val="VerbatimChar"/>
        </w:rPr>
        <w:t xml:space="preserve">Включим отображение команд на синтаксисе Интела.(рис. @fig:11)</w:t>
      </w:r>
    </w:p>
    <w:p>
      <w:pPr>
        <w:pStyle w:val="CaptionedFigure"/>
      </w:pPr>
      <w:r>
        <w:drawing>
          <wp:inline>
            <wp:extent cx="4546600" cy="3886200"/>
            <wp:effectExtent b="0" l="0" r="0" t="0"/>
            <wp:docPr descr="Отображение команд" title="fig:" id="53" name="Picture"/>
            <a:graphic>
              <a:graphicData uri="http://schemas.openxmlformats.org/drawingml/2006/picture">
                <pic:pic>
                  <pic:nvPicPr>
                    <pic:cNvPr descr="image/11_dis_intel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команд</w:t>
      </w:r>
    </w:p>
    <w:p>
      <w:pPr>
        <w:pStyle w:val="SourceCode"/>
      </w:pPr>
      <w:r>
        <w:rPr>
          <w:rStyle w:val="VerbatimChar"/>
        </w:rPr>
        <w:t xml:space="preserve">Включим режим псевдографики для более удобного анализа программы.(рис. @fig:12; рис. @fig:13)</w:t>
      </w:r>
    </w:p>
    <w:p>
      <w:pPr>
        <w:pStyle w:val="FirstParagraph"/>
      </w:pPr>
      <w:bookmarkStart w:id="58" w:name="fig:12"/>
      <w:r>
        <w:drawing>
          <wp:inline>
            <wp:extent cx="5334000" cy="2538818"/>
            <wp:effectExtent b="0" l="0" r="0" t="0"/>
            <wp:docPr descr="Псевдографика" title="" id="56" name="Picture"/>
            <a:graphic>
              <a:graphicData uri="http://schemas.openxmlformats.org/drawingml/2006/picture">
                <pic:pic>
                  <pic:nvPicPr>
                    <pic:cNvPr descr="image/12_layout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13"/>
      <w:r>
        <w:drawing>
          <wp:inline>
            <wp:extent cx="5334000" cy="2544285"/>
            <wp:effectExtent b="0" l="0" r="0" t="0"/>
            <wp:docPr descr="Псевдографика" title="" id="60" name="Picture"/>
            <a:graphic>
              <a:graphicData uri="http://schemas.openxmlformats.org/drawingml/2006/picture">
                <pic:pic>
                  <pic:nvPicPr>
                    <pic:cNvPr descr="image/13_layout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SourceCode"/>
      </w:pPr>
      <w:r>
        <w:rPr>
          <w:rStyle w:val="VerbatimChar"/>
        </w:rPr>
        <w:t xml:space="preserve">Проверим все установленные брейкпоинты и установим еще одну точку остановки по адресу инструкции.(рис. @fig:14)</w:t>
      </w:r>
    </w:p>
    <w:p>
      <w:pPr>
        <w:pStyle w:val="CaptionedFigure"/>
      </w:pPr>
      <w:r>
        <w:drawing>
          <wp:inline>
            <wp:extent cx="5334000" cy="2499546"/>
            <wp:effectExtent b="0" l="0" r="0" t="0"/>
            <wp:docPr descr="Проверка брейкпоинтов" title="fig:" id="64" name="Picture"/>
            <a:graphic>
              <a:graphicData uri="http://schemas.openxmlformats.org/drawingml/2006/picture">
                <pic:pic>
                  <pic:nvPicPr>
                    <pic:cNvPr descr="image/14_ib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брейкпоинтов</w:t>
      </w:r>
    </w:p>
    <w:p>
      <w:pPr>
        <w:pStyle w:val="SourceCode"/>
      </w:pPr>
      <w:r>
        <w:rPr>
          <w:rStyle w:val="VerbatimChar"/>
        </w:rPr>
        <w:t xml:space="preserve">Просмотрим значение переменной msg1 по имени.(рис. @fig:15)</w:t>
      </w:r>
    </w:p>
    <w:p>
      <w:pPr>
        <w:pStyle w:val="CaptionedFigure"/>
      </w:pPr>
      <w:r>
        <w:drawing>
          <wp:inline>
            <wp:extent cx="3530600" cy="685800"/>
            <wp:effectExtent b="0" l="0" r="0" t="0"/>
            <wp:docPr descr="Значение переменной" title="fig:" id="67" name="Picture"/>
            <a:graphic>
              <a:graphicData uri="http://schemas.openxmlformats.org/drawingml/2006/picture">
                <pic:pic>
                  <pic:nvPicPr>
                    <pic:cNvPr descr="image/15_xsb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</w:t>
      </w:r>
    </w:p>
    <w:p>
      <w:pPr>
        <w:pStyle w:val="SourceCode"/>
      </w:pPr>
      <w:r>
        <w:rPr>
          <w:rStyle w:val="VerbatimChar"/>
        </w:rPr>
        <w:t xml:space="preserve">Просмотрим значение переменной msg2 по адресу. (рис. @fig:16)</w:t>
      </w:r>
    </w:p>
    <w:p>
      <w:pPr>
        <w:pStyle w:val="CaptionedFigure"/>
      </w:pPr>
      <w:r>
        <w:drawing>
          <wp:inline>
            <wp:extent cx="4140200" cy="647700"/>
            <wp:effectExtent b="0" l="0" r="0" t="0"/>
            <wp:docPr descr="Значение переменной" title="fig:" id="70" name="Picture"/>
            <a:graphic>
              <a:graphicData uri="http://schemas.openxmlformats.org/drawingml/2006/picture">
                <pic:pic>
                  <pic:nvPicPr>
                    <pic:cNvPr descr="image/16_xsb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</w:t>
      </w:r>
    </w:p>
    <w:p>
      <w:pPr>
        <w:pStyle w:val="SourceCode"/>
      </w:pPr>
      <w:r>
        <w:rPr>
          <w:rStyle w:val="VerbatimChar"/>
        </w:rPr>
        <w:t xml:space="preserve">Изменим первый символ переменной msg1. (рис. @fig:17)</w:t>
      </w:r>
    </w:p>
    <w:p>
      <w:pPr>
        <w:pStyle w:val="CaptionedFigure"/>
      </w:pPr>
      <w:r>
        <w:drawing>
          <wp:inline>
            <wp:extent cx="3378200" cy="660400"/>
            <wp:effectExtent b="0" l="0" r="0" t="0"/>
            <wp:docPr descr="Изменение значения переменной" title="fig:" id="73" name="Picture"/>
            <a:graphic>
              <a:graphicData uri="http://schemas.openxmlformats.org/drawingml/2006/picture">
                <pic:pic>
                  <pic:nvPicPr>
                    <pic:cNvPr descr="image/17_xsb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значения переменной</w:t>
      </w:r>
    </w:p>
    <w:p>
      <w:pPr>
        <w:pStyle w:val="SourceCode"/>
      </w:pPr>
      <w:r>
        <w:rPr>
          <w:rStyle w:val="VerbatimChar"/>
        </w:rPr>
        <w:t xml:space="preserve">Так же изменим второй символ во второй переменной msg2 (рис. @fig:18)</w:t>
      </w:r>
    </w:p>
    <w:p>
      <w:pPr>
        <w:pStyle w:val="CaptionedFigure"/>
      </w:pPr>
      <w:r>
        <w:drawing>
          <wp:inline>
            <wp:extent cx="4013200" cy="1117600"/>
            <wp:effectExtent b="0" l="0" r="0" t="0"/>
            <wp:docPr descr="Изменение значения переменной" title="fig:" id="76" name="Picture"/>
            <a:graphic>
              <a:graphicData uri="http://schemas.openxmlformats.org/drawingml/2006/picture">
                <pic:pic>
                  <pic:nvPicPr>
                    <pic:cNvPr descr="image/19_xsb5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значения переменной</w:t>
      </w:r>
    </w:p>
    <w:p>
      <w:pPr>
        <w:pStyle w:val="SourceCode"/>
      </w:pPr>
      <w:r>
        <w:rPr>
          <w:rStyle w:val="VerbatimChar"/>
        </w:rPr>
        <w:t xml:space="preserve">С помощью команды "set" изменим значение регистра ebx. Разница вывода в том, что во втором случае мы задаем число, которое нам необходимо, не зависимо от заложенного в переменную, а в первом первые два символа. (рис. @fig:19)</w:t>
      </w:r>
    </w:p>
    <w:p>
      <w:pPr>
        <w:pStyle w:val="CaptionedFigure"/>
      </w:pPr>
      <w:r>
        <w:drawing>
          <wp:inline>
            <wp:extent cx="4102100" cy="1778000"/>
            <wp:effectExtent b="0" l="0" r="0" t="0"/>
            <wp:docPr descr="Изменение значения регистра" title="fig:" id="79" name="Picture"/>
            <a:graphic>
              <a:graphicData uri="http://schemas.openxmlformats.org/drawingml/2006/picture">
                <pic:pic>
                  <pic:nvPicPr>
                    <pic:cNvPr descr="image/20_ps1_ps2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значения регистра</w:t>
      </w:r>
    </w:p>
    <w:p>
      <w:pPr>
        <w:pStyle w:val="SourceCode"/>
      </w:pPr>
      <w:r>
        <w:rPr>
          <w:rStyle w:val="VerbatimChar"/>
        </w:rPr>
        <w:t xml:space="preserve">Скопируем файл "lab8-2.asm" созданный при выполнении предыдущей лабораторной работы и переименуем в "lab9-3.asm" (рис. @fig:20)</w:t>
      </w:r>
    </w:p>
    <w:p>
      <w:pPr>
        <w:pStyle w:val="CaptionedFigure"/>
      </w:pPr>
      <w:r>
        <w:drawing>
          <wp:inline>
            <wp:extent cx="5334000" cy="421105"/>
            <wp:effectExtent b="0" l="0" r="0" t="0"/>
            <wp:docPr descr="Копирование файла" title="fig:" id="82" name="Picture"/>
            <a:graphic>
              <a:graphicData uri="http://schemas.openxmlformats.org/drawingml/2006/picture">
                <pic:pic>
                  <pic:nvPicPr>
                    <pic:cNvPr descr="image/21_cp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SourceCode"/>
      </w:pPr>
      <w:r>
        <w:rPr>
          <w:rStyle w:val="VerbatimChar"/>
        </w:rPr>
        <w:t xml:space="preserve">Преобразуем файл в исполняемый. (рис. @fig:21)</w:t>
      </w:r>
    </w:p>
    <w:p>
      <w:pPr>
        <w:pStyle w:val="CaptionedFigure"/>
      </w:pPr>
      <w:r>
        <w:drawing>
          <wp:inline>
            <wp:extent cx="5334000" cy="547502"/>
            <wp:effectExtent b="0" l="0" r="0" t="0"/>
            <wp:docPr descr="Преобразование файла в исполняемый" title="fig:" id="85" name="Picture"/>
            <a:graphic>
              <a:graphicData uri="http://schemas.openxmlformats.org/drawingml/2006/picture">
                <pic:pic>
                  <pic:nvPicPr>
                    <pic:cNvPr descr="image/22_nasm93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в исполняемый</w:t>
      </w:r>
    </w:p>
    <w:p>
      <w:pPr>
        <w:pStyle w:val="SourceCode"/>
      </w:pPr>
      <w:r>
        <w:rPr>
          <w:rStyle w:val="VerbatimChar"/>
        </w:rPr>
        <w:t xml:space="preserve">Загрузим программу в gdb с использованием ключа --args и указав 3 аргумента. Установим точку остановки перед первой инструкцией в программе и запустим ее. (рис. @fig:22)</w:t>
      </w:r>
    </w:p>
    <w:p>
      <w:pPr>
        <w:pStyle w:val="CaptionedFigure"/>
      </w:pPr>
      <w:r>
        <w:drawing>
          <wp:inline>
            <wp:extent cx="5334000" cy="1417151"/>
            <wp:effectExtent b="0" l="0" r="0" t="0"/>
            <wp:docPr descr="Файл в gdb" title="fig:" id="88" name="Picture"/>
            <a:graphic>
              <a:graphicData uri="http://schemas.openxmlformats.org/drawingml/2006/picture">
                <pic:pic>
                  <pic:nvPicPr>
                    <pic:cNvPr descr="image/23_gdb_args_b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gdb</w:t>
      </w:r>
    </w:p>
    <w:p>
      <w:pPr>
        <w:pStyle w:val="SourceCode"/>
      </w:pPr>
      <w:r>
        <w:rPr>
          <w:rStyle w:val="VerbatimChar"/>
        </w:rPr>
        <w:t xml:space="preserve">Введя команду "x/x $esp" увидим то, что аргументов командной строки 4(включая название файла).(рис. @fig:23)</w:t>
      </w:r>
    </w:p>
    <w:p>
      <w:pPr>
        <w:pStyle w:val="CaptionedFigure"/>
      </w:pPr>
      <w:r>
        <w:drawing>
          <wp:inline>
            <wp:extent cx="2806700" cy="685800"/>
            <wp:effectExtent b="0" l="0" r="0" t="0"/>
            <wp:docPr descr="Количество аргументов" title="fig:" id="91" name="Picture"/>
            <a:graphic>
              <a:graphicData uri="http://schemas.openxmlformats.org/drawingml/2006/picture">
                <pic:pic>
                  <pic:nvPicPr>
                    <pic:cNvPr descr="image/24_esp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Количество аргументов</w:t>
      </w:r>
    </w:p>
    <w:bookmarkEnd w:id="93"/>
    <w:bookmarkStart w:id="100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SourceCode"/>
      </w:pPr>
      <w:r>
        <w:rPr>
          <w:rStyle w:val="VerbatimChar"/>
        </w:rPr>
        <w:t xml:space="preserve">Преобразуем программу из предыдущей лабораторной работы реализовав вычисление значения функции как подпрограмму. (рис. @fig:24)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Преобразование программы</w:t>
            </w:r>
          </w:p>
        </w:tc>
      </w:tr>
    </w:tbl>
    <w:p>
      <w:pPr>
        <w:pStyle w:val="ImageCaption"/>
      </w:pPr>
      <w:r>
        <w:t xml:space="preserve">Преобразование программы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t xml:space="preserve">“</w:t>
      </w:r>
      <w:r>
        <w:t xml:space="preserve">lab9-4.asm</w:t>
      </w:r>
      <w:r>
        <w:t xml:space="preserve">”</w:t>
      </w:r>
      <w:r>
        <w:t xml:space="preserve"> </w:t>
      </w:r>
      <w:r>
        <w:t xml:space="preserve">и внесем в него листинг 9.3. С помощью gdb проанализируем и найдем ошибку в коде. (рис. ??)</w:t>
      </w:r>
    </w:p>
    <w:p>
      <w:pPr>
        <w:pStyle w:val="CaptionedFigure"/>
      </w:pPr>
      <w:r>
        <w:drawing>
          <wp:inline>
            <wp:extent cx="3886200" cy="4711700"/>
            <wp:effectExtent b="0" l="0" r="0" t="0"/>
            <wp:docPr descr="Код в файле" title="fig:" id="95" name="Picture"/>
            <a:graphic>
              <a:graphicData uri="http://schemas.openxmlformats.org/drawingml/2006/picture">
                <pic:pic>
                  <pic:nvPicPr>
                    <pic:cNvPr descr="image/26_list93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файле</w:t>
      </w:r>
    </w:p>
    <w:p>
      <w:pPr>
        <w:pStyle w:val="BodyText"/>
      </w:pPr>
      <w:r>
        <w:t xml:space="preserve">Исправим ошибку в коде. (рис. ??)</w:t>
      </w:r>
    </w:p>
    <w:p>
      <w:pPr>
        <w:pStyle w:val="CaptionedFigure"/>
      </w:pPr>
      <w:r>
        <w:drawing>
          <wp:inline>
            <wp:extent cx="4610100" cy="4787900"/>
            <wp:effectExtent b="0" l="0" r="0" t="0"/>
            <wp:docPr descr="Исправленный файл" title="fig:" id="98" name="Picture"/>
            <a:graphic>
              <a:graphicData uri="http://schemas.openxmlformats.org/drawingml/2006/picture">
                <pic:pic>
                  <pic:nvPicPr>
                    <pic:cNvPr descr="image/27_fix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файл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написанию программ с использованием подпрограмм, а так же с отладкой программ с помощью GDB.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2" Target="media/rId22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Лазарев Даниил Михайлович</dc:creator>
  <dc:language>ru-RU</dc:language>
  <cp:keywords/>
  <dcterms:created xsi:type="dcterms:W3CDTF">2023-12-09T20:34:46Z</dcterms:created>
  <dcterms:modified xsi:type="dcterms:W3CDTF">2023-12-09T20:34:46Z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