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Лазарев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Настройка рабочей среды ОС Fedora.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Настроить интерфейс для работы с браузером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менеджер-паролей-pas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Менеджер паролей pass</w:t>
      </w:r>
    </w:p>
    <w:p>
      <w:pPr>
        <w:pStyle w:val="SourceCode"/>
      </w:pPr>
      <w:r>
        <w:rPr>
          <w:rStyle w:val="VerbatimChar"/>
        </w:rPr>
        <w:t xml:space="preserve">- Менеджер паролей pass — программа, сделанная в рамках идеологии Unix.</w:t>
      </w:r>
      <w:r>
        <w:br/>
      </w:r>
      <w:r>
        <w:rPr>
          <w:rStyle w:val="VerbatimChar"/>
        </w:rPr>
        <w:t xml:space="preserve">- Также носит название стандартного менеджера паролей для Unix (The standard Unix password manager).</w:t>
      </w:r>
    </w:p>
    <w:bookmarkEnd w:id="22"/>
    <w:bookmarkStart w:id="23" w:name="основные-свойств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Основные свойства</w:t>
      </w:r>
    </w:p>
    <w:p>
      <w:pPr>
        <w:pStyle w:val="SourceCode"/>
      </w:pPr>
      <w:r>
        <w:rPr>
          <w:rStyle w:val="VerbatimChar"/>
        </w:rPr>
        <w:t xml:space="preserve">- Данные хранятся в файловой системе в виде каталогов и файлов.</w:t>
      </w:r>
      <w:r>
        <w:br/>
      </w:r>
      <w:r>
        <w:rPr>
          <w:rStyle w:val="VerbatimChar"/>
        </w:rPr>
        <w:t xml:space="preserve">- Файлы шифруются с помощью GPG-ключа.</w:t>
      </w:r>
    </w:p>
    <w:bookmarkEnd w:id="23"/>
    <w:bookmarkEnd w:id="24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менеджера паролей pass (рис. fig. 1).</w:t>
      </w:r>
    </w:p>
    <w:p>
      <w:pPr>
        <w:pStyle w:val="CaptionedFigure"/>
      </w:pPr>
      <w:r>
        <w:drawing>
          <wp:inline>
            <wp:extent cx="5334000" cy="1962561"/>
            <wp:effectExtent b="0" l="0" r="0" t="0"/>
            <wp:docPr descr="pass instal" title="" id="26" name="Picture"/>
            <a:graphic>
              <a:graphicData uri="http://schemas.openxmlformats.org/drawingml/2006/picture">
                <pic:pic>
                  <pic:nvPicPr>
                    <pic:cNvPr descr="image/55_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2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pass instal</w:t>
      </w:r>
    </w:p>
    <w:p>
      <w:pPr>
        <w:pStyle w:val="BodyText"/>
      </w:pPr>
      <w:r>
        <w:t xml:space="preserve">Выведем список наших gpg-ключей (рис. fig. 2).</w:t>
      </w:r>
    </w:p>
    <w:p>
      <w:pPr>
        <w:pStyle w:val="CaptionedFigure"/>
      </w:pPr>
      <w:r>
        <w:drawing>
          <wp:inline>
            <wp:extent cx="4350618" cy="1029903"/>
            <wp:effectExtent b="0" l="0" r="0" t="0"/>
            <wp:docPr descr="gpg-key list" title="" id="29" name="Picture"/>
            <a:graphic>
              <a:graphicData uri="http://schemas.openxmlformats.org/drawingml/2006/picture">
                <pic:pic>
                  <pic:nvPicPr>
                    <pic:cNvPr descr="image/55_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618" cy="102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gpg-key list</w:t>
      </w:r>
    </w:p>
    <w:p>
      <w:pPr>
        <w:pStyle w:val="BodyText"/>
      </w:pPr>
      <w:r>
        <w:t xml:space="preserve">Инициализируем хранилище с помощью pass (рис. fig. 3).</w:t>
      </w:r>
    </w:p>
    <w:p>
      <w:pPr>
        <w:pStyle w:val="CaptionedFigure"/>
      </w:pPr>
      <w:r>
        <w:drawing>
          <wp:inline>
            <wp:extent cx="3667225" cy="664143"/>
            <wp:effectExtent b="0" l="0" r="0" t="0"/>
            <wp:docPr descr="pass init" title="" id="32" name="Picture"/>
            <a:graphic>
              <a:graphicData uri="http://schemas.openxmlformats.org/drawingml/2006/picture">
                <pic:pic>
                  <pic:nvPicPr>
                    <pic:cNvPr descr="image/55_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25" cy="66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pass init</w:t>
      </w:r>
    </w:p>
    <w:p>
      <w:pPr>
        <w:pStyle w:val="BodyText"/>
      </w:pPr>
      <w:r>
        <w:t xml:space="preserve">Создадим репозиторий для работы с паролями (рис. fig. 4).</w:t>
      </w:r>
    </w:p>
    <w:p>
      <w:pPr>
        <w:pStyle w:val="CaptionedFigure"/>
      </w:pPr>
      <w:r>
        <w:drawing>
          <wp:inline>
            <wp:extent cx="4639376" cy="2560320"/>
            <wp:effectExtent b="0" l="0" r="0" t="0"/>
            <wp:docPr descr="new repo" title="" id="35" name="Picture"/>
            <a:graphic>
              <a:graphicData uri="http://schemas.openxmlformats.org/drawingml/2006/picture">
                <pic:pic>
                  <pic:nvPicPr>
                    <pic:cNvPr descr="image/55_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76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new repo</w:t>
      </w:r>
    </w:p>
    <w:p>
      <w:pPr>
        <w:pStyle w:val="BodyText"/>
      </w:pPr>
      <w:r>
        <w:t xml:space="preserve">Введем команду pass git init для того, чтобы создать структуру git, а также подключим этот репозиторий к нашей ВМ (рис. fig. 5).</w:t>
      </w:r>
    </w:p>
    <w:p>
      <w:pPr>
        <w:pStyle w:val="CaptionedFigure"/>
      </w:pPr>
      <w:r>
        <w:drawing>
          <wp:inline>
            <wp:extent cx="5334000" cy="1371345"/>
            <wp:effectExtent b="0" l="0" r="0" t="0"/>
            <wp:docPr descr="pass git init" title="" id="38" name="Picture"/>
            <a:graphic>
              <a:graphicData uri="http://schemas.openxmlformats.org/drawingml/2006/picture">
                <pic:pic>
                  <pic:nvPicPr>
                    <pic:cNvPr descr="image/55_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1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pass git init</w:t>
      </w:r>
    </w:p>
    <w:p>
      <w:pPr>
        <w:pStyle w:val="BodyText"/>
      </w:pPr>
      <w:r>
        <w:t xml:space="preserve">Введя команду pass git push нам предложат ввести ее с опциями, для назначения главной ветки репозитория. Введем (рис. fig. 6).</w:t>
      </w:r>
    </w:p>
    <w:p>
      <w:pPr>
        <w:pStyle w:val="CaptionedFigure"/>
      </w:pPr>
      <w:r>
        <w:drawing>
          <wp:inline>
            <wp:extent cx="4764505" cy="1645920"/>
            <wp:effectExtent b="0" l="0" r="0" t="0"/>
            <wp:docPr descr="git push branch" title="" id="41" name="Picture"/>
            <a:graphic>
              <a:graphicData uri="http://schemas.openxmlformats.org/drawingml/2006/picture">
                <pic:pic>
                  <pic:nvPicPr>
                    <pic:cNvPr descr="image/55_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505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git push branch</w:t>
      </w:r>
    </w:p>
    <w:p>
      <w:pPr>
        <w:pStyle w:val="BodyText"/>
      </w:pPr>
      <w:r>
        <w:t xml:space="preserve">Введем pass git status чтобы узнать синхронизации локального каталога с гитхабом.(рис. fig. 7).</w:t>
      </w:r>
    </w:p>
    <w:p>
      <w:pPr>
        <w:pStyle w:val="CaptionedFigure"/>
      </w:pPr>
      <w:r>
        <w:drawing>
          <wp:inline>
            <wp:extent cx="3262964" cy="1222408"/>
            <wp:effectExtent b="0" l="0" r="0" t="0"/>
            <wp:docPr descr="sinh check" title="" id="44" name="Picture"/>
            <a:graphic>
              <a:graphicData uri="http://schemas.openxmlformats.org/drawingml/2006/picture">
                <pic:pic>
                  <pic:nvPicPr>
                    <pic:cNvPr descr="image/55_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964" cy="1222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sinh check</w:t>
      </w:r>
    </w:p>
    <w:p>
      <w:pPr>
        <w:pStyle w:val="BodyText"/>
      </w:pPr>
      <w:r>
        <w:t xml:space="preserve">Установим программу native messaging для более комфортного использования браузера, а также браузерное расширение для этой программы(рис. fig. 8)(рис. fig. 9).</w:t>
      </w:r>
    </w:p>
    <w:p>
      <w:pPr>
        <w:pStyle w:val="CaptionedFigure"/>
      </w:pPr>
      <w:r>
        <w:drawing>
          <wp:inline>
            <wp:extent cx="5334000" cy="2032000"/>
            <wp:effectExtent b="0" l="0" r="0" t="0"/>
            <wp:docPr descr="repo connected" title="" id="47" name="Picture"/>
            <a:graphic>
              <a:graphicData uri="http://schemas.openxmlformats.org/drawingml/2006/picture">
                <pic:pic>
                  <pic:nvPicPr>
                    <pic:cNvPr descr="image/55_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repo connected</w:t>
      </w:r>
    </w:p>
    <w:p>
      <w:pPr>
        <w:pStyle w:val="CaptionedFigure"/>
      </w:pPr>
      <w:r>
        <w:drawing>
          <wp:inline>
            <wp:extent cx="5334000" cy="1969222"/>
            <wp:effectExtent b="0" l="0" r="0" t="0"/>
            <wp:docPr descr="browserpass installation" title="" id="50" name="Picture"/>
            <a:graphic>
              <a:graphicData uri="http://schemas.openxmlformats.org/drawingml/2006/picture">
                <pic:pic>
                  <pic:nvPicPr>
                    <pic:cNvPr descr="image/55_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9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browserpass installation</w:t>
      </w:r>
    </w:p>
    <w:p>
      <w:pPr>
        <w:pStyle w:val="BodyText"/>
      </w:pPr>
      <w:r>
        <w:t xml:space="preserve">Создадим файл testpass.txt чтобы проверить на нем работоспособность утилиты pass. Установим для этого файла пароль, отобразим его, а после поменяем на надежный, сгенерированный для нас утилитой пароль (рис. fig. 10).</w:t>
      </w:r>
    </w:p>
    <w:p>
      <w:pPr>
        <w:pStyle w:val="CaptionedFigure"/>
      </w:pPr>
      <w:r>
        <w:drawing>
          <wp:inline>
            <wp:extent cx="4552749" cy="2242686"/>
            <wp:effectExtent b="0" l="0" r="0" t="0"/>
            <wp:docPr descr="pass work-checkout" title="" id="53" name="Picture"/>
            <a:graphic>
              <a:graphicData uri="http://schemas.openxmlformats.org/drawingml/2006/picture">
                <pic:pic>
                  <pic:nvPicPr>
                    <pic:cNvPr descr="image/55_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749" cy="2242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pass work-checkout</w:t>
      </w:r>
    </w:p>
    <w:p>
      <w:pPr>
        <w:pStyle w:val="BodyText"/>
      </w:pPr>
      <w:r>
        <w:t xml:space="preserve">Установим недостоющее дополнительное програмное обеспечение (рис. fig. 11).</w:t>
      </w:r>
    </w:p>
    <w:p>
      <w:pPr>
        <w:pStyle w:val="CaptionedFigure"/>
      </w:pPr>
      <w:r>
        <w:drawing>
          <wp:inline>
            <wp:extent cx="4360244" cy="2242686"/>
            <wp:effectExtent b="0" l="0" r="0" t="0"/>
            <wp:docPr descr="software installation" title="" id="56" name="Picture"/>
            <a:graphic>
              <a:graphicData uri="http://schemas.openxmlformats.org/drawingml/2006/picture">
                <pic:pic>
                  <pic:nvPicPr>
                    <pic:cNvPr descr="image/55_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44" cy="22426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software installation</w:t>
      </w:r>
    </w:p>
    <w:p>
      <w:pPr>
        <w:pStyle w:val="BodyText"/>
      </w:pPr>
      <w:r>
        <w:t xml:space="preserve">Установим недостающие шрифты(рис. fig. 12)(рис. fig. 13)(рис. fig. 14).</w:t>
      </w:r>
    </w:p>
    <w:p>
      <w:pPr>
        <w:pStyle w:val="CaptionedFigure"/>
      </w:pPr>
      <w:r>
        <w:drawing>
          <wp:inline>
            <wp:extent cx="5334000" cy="2043420"/>
            <wp:effectExtent b="0" l="0" r="0" t="0"/>
            <wp:docPr descr="repo connected" title="" id="59" name="Picture"/>
            <a:graphic>
              <a:graphicData uri="http://schemas.openxmlformats.org/drawingml/2006/picture">
                <pic:pic>
                  <pic:nvPicPr>
                    <pic:cNvPr descr="image/55_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3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repo connected</w:t>
      </w:r>
    </w:p>
    <w:p>
      <w:pPr>
        <w:pStyle w:val="CaptionedFigure"/>
      </w:pPr>
      <w:r>
        <w:drawing>
          <wp:inline>
            <wp:extent cx="4543124" cy="2069431"/>
            <wp:effectExtent b="0" l="0" r="0" t="0"/>
            <wp:docPr descr="list of fonts" title="" id="62" name="Picture"/>
            <a:graphic>
              <a:graphicData uri="http://schemas.openxmlformats.org/drawingml/2006/picture">
                <pic:pic>
                  <pic:nvPicPr>
                    <pic:cNvPr descr="image/55_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124" cy="2069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list of fonts</w:t>
      </w:r>
    </w:p>
    <w:p>
      <w:pPr>
        <w:pStyle w:val="CaptionedFigure"/>
      </w:pPr>
      <w:r>
        <w:drawing>
          <wp:inline>
            <wp:extent cx="4908884" cy="3262964"/>
            <wp:effectExtent b="0" l="0" r="0" t="0"/>
            <wp:docPr descr="fonts installation" title="" id="65" name="Picture"/>
            <a:graphic>
              <a:graphicData uri="http://schemas.openxmlformats.org/drawingml/2006/picture">
                <pic:pic>
                  <pic:nvPicPr>
                    <pic:cNvPr descr="image/55_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884" cy="3262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fonts installation</w:t>
      </w:r>
    </w:p>
    <w:p>
      <w:pPr>
        <w:pStyle w:val="BodyText"/>
      </w:pPr>
      <w:r>
        <w:t xml:space="preserve">Установим без подверждений утилиту chezmoi (рис. fig. 15).</w:t>
      </w:r>
    </w:p>
    <w:p>
      <w:pPr>
        <w:pStyle w:val="CaptionedFigure"/>
      </w:pPr>
      <w:r>
        <w:drawing>
          <wp:inline>
            <wp:extent cx="5043637" cy="770021"/>
            <wp:effectExtent b="0" l="0" r="0" t="0"/>
            <wp:docPr descr="chezmoi auto-inst." title="" id="68" name="Picture"/>
            <a:graphic>
              <a:graphicData uri="http://schemas.openxmlformats.org/drawingml/2006/picture">
                <pic:pic>
                  <pic:nvPicPr>
                    <pic:cNvPr descr="image/55_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637" cy="770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chezmoi auto-inst.</w:t>
      </w:r>
    </w:p>
    <w:p>
      <w:pPr>
        <w:pStyle w:val="BodyText"/>
      </w:pPr>
      <w:r>
        <w:t xml:space="preserve">Создадим репозиторий, предназначенный для только что установленной утилиты (рис. fig. 16).</w:t>
      </w:r>
    </w:p>
    <w:p>
      <w:pPr>
        <w:pStyle w:val="CaptionedFigure"/>
      </w:pPr>
      <w:r>
        <w:drawing>
          <wp:inline>
            <wp:extent cx="5334000" cy="474434"/>
            <wp:effectExtent b="0" l="0" r="0" t="0"/>
            <wp:docPr descr="repo created" title="" id="71" name="Picture"/>
            <a:graphic>
              <a:graphicData uri="http://schemas.openxmlformats.org/drawingml/2006/picture">
                <pic:pic>
                  <pic:nvPicPr>
                    <pic:cNvPr descr="image/55_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4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repo created</w:t>
      </w:r>
    </w:p>
    <w:p>
      <w:pPr>
        <w:pStyle w:val="BodyText"/>
      </w:pPr>
      <w:r>
        <w:t xml:space="preserve">Инициализируем созданный репозиторий (рис. fig. 17).</w:t>
      </w:r>
    </w:p>
    <w:p>
      <w:pPr>
        <w:pStyle w:val="CaptionedFigure"/>
      </w:pPr>
      <w:r>
        <w:drawing>
          <wp:inline>
            <wp:extent cx="5334000" cy="1032120"/>
            <wp:effectExtent b="0" l="0" r="0" t="0"/>
            <wp:docPr descr="repo init" title="" id="74" name="Picture"/>
            <a:graphic>
              <a:graphicData uri="http://schemas.openxmlformats.org/drawingml/2006/picture">
                <pic:pic>
                  <pic:nvPicPr>
                    <pic:cNvPr descr="image/55_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2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repo init</w:t>
      </w:r>
    </w:p>
    <w:p>
      <w:pPr>
        <w:pStyle w:val="BodyText"/>
      </w:pPr>
      <w:r>
        <w:t xml:space="preserve">Применим все изменения, которые нам предложил chezmoi (рис. fig. 18).</w:t>
      </w:r>
    </w:p>
    <w:p>
      <w:pPr>
        <w:pStyle w:val="CaptionedFigure"/>
      </w:pPr>
      <w:r>
        <w:drawing>
          <wp:inline>
            <wp:extent cx="5334000" cy="782209"/>
            <wp:effectExtent b="0" l="0" r="0" t="0"/>
            <wp:docPr descr="apply changes" title="" id="77" name="Picture"/>
            <a:graphic>
              <a:graphicData uri="http://schemas.openxmlformats.org/drawingml/2006/picture">
                <pic:pic>
                  <pic:nvPicPr>
                    <pic:cNvPr descr="image/55_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2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apply changes</w:t>
      </w:r>
    </w:p>
    <w:p>
      <w:pPr>
        <w:pStyle w:val="BodyText"/>
      </w:pPr>
      <w:r>
        <w:t xml:space="preserve">Включим функцию автоматической фиксации и отправки изменений в исходный каталог в репозиторие (рис. fig. 19).</w:t>
      </w:r>
    </w:p>
    <w:p>
      <w:pPr>
        <w:pStyle w:val="CaptionedFigure"/>
      </w:pPr>
      <w:r>
        <w:drawing>
          <wp:inline>
            <wp:extent cx="5334000" cy="1155031"/>
            <wp:effectExtent b="0" l="0" r="0" t="0"/>
            <wp:docPr descr="settings saved" title="" id="80" name="Picture"/>
            <a:graphic>
              <a:graphicData uri="http://schemas.openxmlformats.org/drawingml/2006/picture">
                <pic:pic>
                  <pic:nvPicPr>
                    <pic:cNvPr descr="image/55_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5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settings saved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настроили интерфейс операционной системы для более комфортной работы с браузером.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</dc:title>
  <dc:creator>Лазарев Даниил Михайлович</dc:creator>
  <dc:language>ru-RU</dc:language>
  <cp:keywords/>
  <dcterms:created xsi:type="dcterms:W3CDTF">2024-03-16T20:20:48Z</dcterms:created>
  <dcterms:modified xsi:type="dcterms:W3CDTF">2024-03-16T20:20:48Z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Лабораторная работа №5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