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CB1C" w14:textId="6E783FDC" w:rsidR="00A842AD" w:rsidRPr="0042159D" w:rsidRDefault="00A842AD" w:rsidP="00A842AD">
      <w:pPr>
        <w:spacing w:before="0" w:after="0"/>
        <w:jc w:val="center"/>
        <w:rPr>
          <w:b/>
          <w:sz w:val="28"/>
          <w:szCs w:val="28"/>
          <w:lang w:val="id-ID"/>
        </w:rPr>
      </w:pPr>
      <w:bookmarkStart w:id="0" w:name="_Toc505219814"/>
      <w:r>
        <w:rPr>
          <w:b/>
          <w:sz w:val="28"/>
          <w:szCs w:val="28"/>
          <w:lang w:val="id-ID"/>
        </w:rPr>
        <w:t xml:space="preserve">PENGEMBANGAN DAN EVALUASI KOMPONEN ANALISIS SEMANTIK UNTUK PEMERIKSAAN KONSISTENSI DOKUMENTASI KLINIS DALAM MENDUKUNG KESIAPAN KLAIM BPJS</w:t>
      </w:r>
    </w:p>
    <w:p w14:paraId="1DFF7CED" w14:textId="77777777" w:rsidR="00A842AD" w:rsidRDefault="00A842AD" w:rsidP="00A842AD">
      <w:pPr>
        <w:spacing w:before="0" w:after="0"/>
      </w:pPr>
    </w:p>
    <w:p w14:paraId="6D68558E" w14:textId="77777777" w:rsidR="00A842AD" w:rsidRPr="0084027D" w:rsidRDefault="00A842AD" w:rsidP="00A842AD">
      <w:pPr>
        <w:spacing w:before="0" w:after="0"/>
      </w:pPr>
    </w:p>
    <w:p w14:paraId="56A71109" w14:textId="25BB2577" w:rsidR="00A842AD" w:rsidRPr="003A1B33" w:rsidRDefault="00A842AD" w:rsidP="00A842AD">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62456833" w14:textId="239BD6FC" w:rsidR="00A842AD" w:rsidRPr="003A1B33" w:rsidRDefault="00A842AD" w:rsidP="00A842AD">
      <w:pPr>
        <w:spacing w:before="0" w:after="0"/>
        <w:jc w:val="center"/>
        <w:rPr>
          <w:b/>
          <w:sz w:val="28"/>
          <w:szCs w:val="28"/>
        </w:rPr>
      </w:pPr>
      <w:r>
        <w:rPr>
          <w:b/>
          <w:sz w:val="28"/>
          <w:szCs w:val="28"/>
          <w:lang w:val="id-ID"/>
        </w:rPr>
        <w:t xml:space="preserve">Perancangan Antarmuka </w:t>
      </w:r>
      <w:r>
        <w:rPr>
          <w:b/>
          <w:i/>
          <w:sz w:val="28"/>
          <w:szCs w:val="28"/>
          <w:lang w:val="id-ID"/>
        </w:rPr>
        <w:t xml:space="preserve">User-Centered</w:t>
      </w:r>
      <w:r>
        <w:rPr>
          <w:b/>
          <w:sz w:val="28"/>
          <w:szCs w:val="28"/>
          <w:lang w:val="id-ID"/>
        </w:rPr>
        <w:t xml:space="preserve"> untuk Sistem Pemeriksaan Resume Medis dalam Mendukung Kesiapan Klaim BPJS</w:t>
      </w:r>
    </w:p>
    <w:p w14:paraId="1BBB55E1" w14:textId="77777777" w:rsidR="00A842AD" w:rsidRDefault="00A842AD" w:rsidP="00A842AD">
      <w:pPr>
        <w:spacing w:before="0" w:after="0"/>
      </w:pPr>
    </w:p>
    <w:p w14:paraId="7CDA5B0C" w14:textId="77777777" w:rsidR="00A842AD" w:rsidRPr="00606AFC" w:rsidRDefault="00A842AD" w:rsidP="00A842AD">
      <w:pPr>
        <w:spacing w:before="0" w:after="0"/>
        <w:jc w:val="center"/>
        <w:rPr>
          <w:b/>
          <w:lang w:eastAsia="en-US"/>
        </w:rPr>
      </w:pPr>
      <w:r>
        <w:rPr>
          <w:b/>
          <w:lang w:val="id-ID" w:eastAsia="en-US"/>
        </w:rPr>
        <w:t xml:space="preserve">Disusun sebagai syarat kelulusan </w:t>
      </w:r>
      <w:r>
        <w:rPr>
          <w:b/>
          <w:lang w:eastAsia="en-US"/>
        </w:rPr>
        <w:t>mata kuliah</w:t>
      </w:r>
    </w:p>
    <w:p w14:paraId="5FE3D20B" w14:textId="77777777" w:rsidR="00A842AD" w:rsidRPr="009F4BD1" w:rsidRDefault="00A842AD" w:rsidP="00A842AD">
      <w:pPr>
        <w:spacing w:before="0" w:after="0"/>
        <w:jc w:val="center"/>
        <w:rPr>
          <w:b/>
          <w:lang w:val="id-ID" w:eastAsia="en-US"/>
        </w:rPr>
      </w:pPr>
      <w:r>
        <w:rPr>
          <w:b/>
          <w:lang w:eastAsia="en-US"/>
        </w:rPr>
        <w:t>IF4091/Penyusunan Proposal</w:t>
      </w:r>
    </w:p>
    <w:p w14:paraId="41FDE569" w14:textId="77777777" w:rsidR="00A842AD" w:rsidRDefault="00A842AD" w:rsidP="00A842AD">
      <w:pPr>
        <w:spacing w:before="0" w:after="0"/>
      </w:pPr>
    </w:p>
    <w:p w14:paraId="4456B8D2" w14:textId="77777777" w:rsidR="00A842AD" w:rsidRPr="0084027D" w:rsidRDefault="00A842AD" w:rsidP="00A842AD">
      <w:pPr>
        <w:spacing w:before="0" w:after="0"/>
      </w:pPr>
    </w:p>
    <w:p w14:paraId="4DFD3BA9" w14:textId="77777777" w:rsidR="00A842AD" w:rsidRPr="00606AFC" w:rsidRDefault="00A842AD" w:rsidP="00A842AD">
      <w:pPr>
        <w:spacing w:before="0" w:after="0"/>
        <w:jc w:val="center"/>
        <w:rPr>
          <w:b/>
        </w:rPr>
      </w:pPr>
      <w:r>
        <w:rPr>
          <w:b/>
        </w:rPr>
        <w:t>Oleh</w:t>
      </w:r>
    </w:p>
    <w:p w14:paraId="06E6A767" w14:textId="77777777" w:rsidR="00A842AD" w:rsidRPr="00606AFC" w:rsidRDefault="00A842AD" w:rsidP="00A842AD">
      <w:pPr>
        <w:spacing w:before="0" w:after="0"/>
        <w:jc w:val="center"/>
        <w:rPr>
          <w:b/>
          <w:sz w:val="28"/>
          <w:szCs w:val="28"/>
        </w:rPr>
      </w:pPr>
      <w:r>
        <w:rPr>
          <w:b/>
          <w:sz w:val="28"/>
          <w:szCs w:val="28"/>
          <w:lang w:val="id-ID"/>
        </w:rPr>
        <w:t>Danendra Shafi Athallah</w:t>
      </w:r>
    </w:p>
    <w:p w14:paraId="59B0C833" w14:textId="1636CCBE" w:rsidR="00A842AD" w:rsidRPr="0042159D" w:rsidRDefault="00A842AD" w:rsidP="00A842AD">
      <w:pPr>
        <w:spacing w:before="0" w:after="0"/>
        <w:jc w:val="center"/>
        <w:rPr>
          <w:b/>
          <w:sz w:val="28"/>
          <w:szCs w:val="28"/>
          <w:lang w:val="id-ID"/>
        </w:rPr>
      </w:pPr>
      <w:r>
        <w:rPr>
          <w:b/>
          <w:sz w:val="28"/>
          <w:szCs w:val="28"/>
        </w:rPr>
        <w:t xml:space="preserve">NIM: </w:t>
      </w:r>
      <w:r>
        <w:rPr>
          <w:b/>
          <w:sz w:val="28"/>
          <w:szCs w:val="28"/>
          <w:lang w:val="id-ID"/>
        </w:rPr>
        <w:t>13523136</w:t>
      </w:r>
    </w:p>
    <w:p w14:paraId="6DFD25B1" w14:textId="77777777" w:rsidR="00A842AD" w:rsidRDefault="00A842AD" w:rsidP="00A842AD">
      <w:pPr>
        <w:spacing w:before="0" w:after="0"/>
      </w:pPr>
    </w:p>
    <w:p w14:paraId="4CC2C4CE" w14:textId="77777777" w:rsidR="0040473D" w:rsidRPr="00F60F8D" w:rsidRDefault="0040473D" w:rsidP="00606AFC">
      <w:pPr>
        <w:spacing w:before="0" w:after="0"/>
      </w:pPr>
    </w:p>
    <w:p w14:paraId="6704FE35" w14:textId="77777777" w:rsidR="0040473D" w:rsidRDefault="00224105" w:rsidP="00606AFC">
      <w:pPr>
        <w:spacing w:before="0" w:after="0"/>
        <w:jc w:val="center"/>
      </w:pPr>
      <w:r>
        <w:rPr>
          <w:noProof/>
          <w:lang w:val="id-ID"/>
        </w:rPr>
        <w:drawing>
          <wp:inline distT="0" distB="0" distL="0" distR="0" wp14:anchorId="184F9A45" wp14:editId="40DE0370">
            <wp:extent cx="948000" cy="1260000"/>
            <wp:effectExtent l="19050" t="0" r="45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948000" cy="1260000"/>
                    </a:xfrm>
                    <a:prstGeom prst="rect">
                      <a:avLst/>
                    </a:prstGeom>
                    <a:noFill/>
                    <a:ln w="9525">
                      <a:noFill/>
                      <a:miter lim="800000"/>
                      <a:headEnd/>
                      <a:tailEnd/>
                    </a:ln>
                  </pic:spPr>
                </pic:pic>
              </a:graphicData>
            </a:graphic>
          </wp:inline>
        </w:drawing>
      </w:r>
    </w:p>
    <w:p w14:paraId="45991C42" w14:textId="77777777" w:rsidR="00D8184E" w:rsidRDefault="00D8184E" w:rsidP="00606AFC">
      <w:pPr>
        <w:spacing w:before="0" w:after="0"/>
      </w:pPr>
    </w:p>
    <w:p w14:paraId="6485526D" w14:textId="77777777" w:rsidR="00D8184E" w:rsidRDefault="00D8184E" w:rsidP="00606AFC">
      <w:pPr>
        <w:spacing w:before="0" w:after="0"/>
      </w:pPr>
    </w:p>
    <w:p w14:paraId="69B7FF47" w14:textId="77777777" w:rsidR="0040473D" w:rsidRPr="00606AFC" w:rsidRDefault="0040473D" w:rsidP="00606AFC">
      <w:pPr>
        <w:spacing w:before="0" w:after="0"/>
        <w:jc w:val="center"/>
        <w:rPr>
          <w:b/>
          <w:sz w:val="28"/>
          <w:szCs w:val="28"/>
        </w:rPr>
      </w:pPr>
      <w:r>
        <w:rPr>
          <w:b/>
          <w:sz w:val="28"/>
          <w:szCs w:val="28"/>
        </w:rPr>
        <w:t xml:space="preserve">PROGRAM STUDI TEKNIK INFORMATIKA</w:t>
      </w:r>
    </w:p>
    <w:p w14:paraId="52C94545" w14:textId="77777777" w:rsidR="0040473D" w:rsidRPr="00606AFC" w:rsidRDefault="00D138EF" w:rsidP="00606AFC">
      <w:pPr>
        <w:spacing w:before="0" w:after="0"/>
        <w:jc w:val="center"/>
        <w:rPr>
          <w:b/>
          <w:sz w:val="28"/>
          <w:szCs w:val="28"/>
        </w:rPr>
      </w:pPr>
      <w:r>
        <w:rPr>
          <w:b/>
          <w:sz w:val="28"/>
          <w:szCs w:val="28"/>
        </w:rPr>
        <w:t>SEKOLAH TEKNIK ELEKTRO &amp; INFORMATIKA</w:t>
      </w:r>
    </w:p>
    <w:p w14:paraId="0E735949" w14:textId="77777777" w:rsidR="0040473D" w:rsidRPr="00606AFC" w:rsidRDefault="0040473D" w:rsidP="00606AFC">
      <w:pPr>
        <w:spacing w:before="0" w:after="0"/>
        <w:jc w:val="center"/>
        <w:rPr>
          <w:b/>
          <w:sz w:val="28"/>
          <w:szCs w:val="28"/>
        </w:rPr>
      </w:pPr>
      <w:r>
        <w:rPr>
          <w:b/>
          <w:sz w:val="28"/>
          <w:szCs w:val="28"/>
        </w:rPr>
        <w:t>INSTITUT TEKNOLOGI BANDUNG</w:t>
      </w:r>
    </w:p>
    <w:p w14:paraId="7A350A9A" w14:textId="77777777" w:rsidR="0040473D" w:rsidRPr="0042159D" w:rsidRDefault="0042159D" w:rsidP="00606AFC">
      <w:pPr>
        <w:spacing w:before="0" w:after="0"/>
        <w:jc w:val="center"/>
        <w:rPr>
          <w:lang w:val="id-ID"/>
        </w:rPr>
        <w:sectPr w:rsidR="0040473D" w:rsidRPr="0042159D" w:rsidSect="006D6EC3">
          <w:footerReference w:type="even" r:id="rId9"/>
          <w:pgSz w:w="11907" w:h="16839" w:code="9"/>
          <w:pgMar w:top="1440" w:right="1800" w:bottom="1440" w:left="1800" w:header="720" w:footer="720" w:gutter="0"/>
          <w:pgNumType w:fmt="lowerRoman"/>
          <w:cols w:space="720"/>
          <w:docGrid w:linePitch="272"/>
        </w:sectPr>
      </w:pPr>
      <w:r>
        <w:rPr>
          <w:b/>
          <w:sz w:val="28"/>
          <w:szCs w:val="28"/>
          <w:lang w:val="id-ID"/>
        </w:rPr>
        <w:t>Oktober</w:t>
      </w:r>
      <w:r>
        <w:rPr>
          <w:b/>
          <w:sz w:val="28"/>
          <w:szCs w:val="28"/>
        </w:rPr>
        <w:t xml:space="preserve"> </w:t>
      </w:r>
      <w:r>
        <w:rPr>
          <w:b/>
          <w:sz w:val="28"/>
          <w:szCs w:val="28"/>
          <w:lang w:val="id-ID"/>
        </w:rPr>
        <w:t>2026</w:t>
      </w:r>
    </w:p>
    <w:p w14:paraId="21135F97" w14:textId="2E27D0C9" w:rsidR="00A842AD" w:rsidRDefault="00A842AD" w:rsidP="00A842AD">
      <w:pPr>
        <w:spacing w:before="0" w:after="0"/>
        <w:jc w:val="center"/>
        <w:rPr>
          <w:b/>
          <w:sz w:val="28"/>
          <w:szCs w:val="28"/>
        </w:rPr>
      </w:pPr>
      <w:r>
        <w:rPr>
          <w:b/>
          <w:sz w:val="28"/>
          <w:szCs w:val="28"/>
          <w:lang w:val="id-ID"/>
        </w:rPr>
        <w:t xml:space="preserve">PENGEMBANGAN DAN EVALUASI KOMPONEN ANALISIS SEMANTIK UNTUK PEMERIKSAAN KONSISTENSI DOKUMENTASI KLINIS DALAM MENDUKUNG KESIAPAN KLAIM BPJS</w:t>
      </w:r>
    </w:p>
    <w:p w14:paraId="7F46F0F4" w14:textId="4B2833CD" w:rsidR="00A842AD" w:rsidRDefault="00A842AD" w:rsidP="00A842AD">
      <w:pPr>
        <w:spacing w:before="0" w:after="0"/>
      </w:pPr>
      <w:r>
        <w:rPr>
          <w:b/>
          <w:color w:val="548DD4" w:themeColor="text2" w:themeTint="99"/>
          <w:szCs w:val="24"/>
        </w:rPr>
        <w:t xml:space="preserve"> </w:t>
      </w:r>
    </w:p>
    <w:p w14:paraId="5F96BD52" w14:textId="77777777" w:rsidR="00A842AD" w:rsidRPr="0084027D" w:rsidRDefault="00A842AD" w:rsidP="00A842AD">
      <w:pPr>
        <w:spacing w:before="0" w:after="0"/>
      </w:pPr>
    </w:p>
    <w:p w14:paraId="34E9D638" w14:textId="4C990755" w:rsidR="00A842AD" w:rsidRPr="003A1B33" w:rsidRDefault="00A842AD" w:rsidP="00A842AD">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09CBFD9C" w14:textId="77777777" w:rsidR="00A842AD" w:rsidRPr="003A1B33" w:rsidRDefault="00A842AD" w:rsidP="00A842AD">
      <w:pPr>
        <w:spacing w:before="0" w:after="0"/>
        <w:jc w:val="center"/>
        <w:rPr>
          <w:b/>
          <w:sz w:val="28"/>
          <w:szCs w:val="28"/>
        </w:rPr>
      </w:pPr>
      <w:r>
        <w:rPr>
          <w:b/>
          <w:sz w:val="28"/>
          <w:szCs w:val="28"/>
          <w:lang w:val="id-ID"/>
        </w:rPr>
        <w:t xml:space="preserve">Perancangan Antarmuka </w:t>
      </w:r>
      <w:r>
        <w:rPr>
          <w:b/>
          <w:i/>
          <w:sz w:val="28"/>
          <w:szCs w:val="28"/>
          <w:lang w:val="id-ID"/>
        </w:rPr>
        <w:t xml:space="preserve">User-Centered</w:t>
      </w:r>
      <w:r>
        <w:rPr>
          <w:b/>
          <w:sz w:val="28"/>
          <w:szCs w:val="28"/>
          <w:lang w:val="id-ID"/>
        </w:rPr>
        <w:t xml:space="preserve"> untuk Sistem Pemeriksaan Resume Medis dalam Mendukung Kesiapan Klaim BPJS</w:t>
      </w:r>
    </w:p>
    <w:p w14:paraId="71CD0649" w14:textId="77777777" w:rsidR="00A842AD" w:rsidRDefault="00A842AD" w:rsidP="00A842AD">
      <w:pPr>
        <w:spacing w:before="0" w:after="0"/>
      </w:pPr>
    </w:p>
    <w:p w14:paraId="61771CB2" w14:textId="58A55E7E" w:rsidR="00A842AD" w:rsidRPr="007B4EF8" w:rsidRDefault="007B4EF8" w:rsidP="007B4EF8">
      <w:pPr>
        <w:spacing w:before="0" w:after="0"/>
        <w:jc w:val="center"/>
        <w:rPr>
          <w:b/>
          <w:bCs/>
          <w:color w:val="EE0000"/>
        </w:rPr>
      </w:pPr>
      <w:r>
        <w:rPr>
          <w:b/>
          <w:bCs/>
          <w:color w:val="EE0000"/>
        </w:rPr>
        <w:t>Halaman ini digunakan jika hanya ada 1 pembimbing</w:t>
      </w:r>
    </w:p>
    <w:p w14:paraId="2E0C6C88" w14:textId="77777777" w:rsidR="00A842AD" w:rsidRPr="0084027D" w:rsidRDefault="00A842AD" w:rsidP="00A842AD">
      <w:pPr>
        <w:spacing w:before="0" w:after="0"/>
      </w:pPr>
    </w:p>
    <w:p w14:paraId="3194D45F" w14:textId="77777777" w:rsidR="00A842AD" w:rsidRPr="00606AFC" w:rsidRDefault="00A842AD" w:rsidP="00A842AD">
      <w:pPr>
        <w:spacing w:before="0" w:after="0"/>
        <w:jc w:val="center"/>
        <w:rPr>
          <w:b/>
        </w:rPr>
      </w:pPr>
      <w:r>
        <w:rPr>
          <w:b/>
        </w:rPr>
        <w:t>Oleh</w:t>
      </w:r>
    </w:p>
    <w:p w14:paraId="35A41615" w14:textId="77777777" w:rsidR="00A842AD" w:rsidRPr="0042159D" w:rsidRDefault="00A842AD" w:rsidP="00A842AD">
      <w:pPr>
        <w:spacing w:before="0" w:after="0"/>
        <w:jc w:val="center"/>
        <w:rPr>
          <w:b/>
          <w:sz w:val="28"/>
          <w:szCs w:val="28"/>
          <w:lang w:val="id-ID"/>
        </w:rPr>
      </w:pPr>
      <w:r>
        <w:rPr>
          <w:b/>
          <w:sz w:val="28"/>
          <w:szCs w:val="28"/>
          <w:lang w:val="id-ID"/>
        </w:rPr>
        <w:t>Danendra Shafi Athallah</w:t>
      </w:r>
    </w:p>
    <w:p w14:paraId="72EFE7BC" w14:textId="4F594534" w:rsidR="00A842AD" w:rsidRPr="0042159D" w:rsidRDefault="00A842AD" w:rsidP="00A842AD">
      <w:pPr>
        <w:spacing w:before="0" w:after="0"/>
        <w:jc w:val="center"/>
        <w:rPr>
          <w:b/>
          <w:sz w:val="28"/>
          <w:szCs w:val="28"/>
          <w:lang w:val="id-ID"/>
        </w:rPr>
      </w:pPr>
      <w:r>
        <w:rPr>
          <w:b/>
          <w:sz w:val="28"/>
          <w:szCs w:val="28"/>
        </w:rPr>
        <w:t xml:space="preserve">NIM: </w:t>
      </w:r>
      <w:r>
        <w:rPr>
          <w:b/>
          <w:sz w:val="28"/>
          <w:szCs w:val="28"/>
          <w:lang w:val="id-ID"/>
        </w:rPr>
        <w:t>13523136</w:t>
      </w:r>
    </w:p>
    <w:p w14:paraId="799F12AA" w14:textId="77777777" w:rsidR="009F4BD1" w:rsidRPr="00606AFC" w:rsidRDefault="009F4BD1" w:rsidP="009F4BD1">
      <w:pPr>
        <w:spacing w:before="0" w:after="0"/>
        <w:jc w:val="center"/>
        <w:rPr>
          <w:b/>
          <w:sz w:val="28"/>
          <w:szCs w:val="28"/>
        </w:rPr>
      </w:pPr>
      <w:r>
        <w:rPr>
          <w:b/>
          <w:sz w:val="28"/>
          <w:szCs w:val="28"/>
        </w:rPr>
        <w:t>Program Studi Teknik Informatika</w:t>
      </w:r>
    </w:p>
    <w:p w14:paraId="669BFF3D" w14:textId="77777777" w:rsidR="009F4BD1" w:rsidRPr="00C748DC" w:rsidRDefault="009F4BD1" w:rsidP="009F4BD1">
      <w:pPr>
        <w:spacing w:before="0" w:after="0"/>
        <w:jc w:val="center"/>
      </w:pPr>
      <w:r>
        <w:t>Sekolah Teknik Elektro dan Informatika</w:t>
      </w:r>
    </w:p>
    <w:p w14:paraId="099BAE31" w14:textId="77777777" w:rsidR="009F4BD1" w:rsidRPr="00C748DC" w:rsidRDefault="009F4BD1" w:rsidP="009F4BD1">
      <w:pPr>
        <w:spacing w:before="0" w:after="0"/>
        <w:jc w:val="center"/>
      </w:pPr>
      <w:r>
        <w:t>Institut Teknologi Bandung</w:t>
      </w:r>
    </w:p>
    <w:p w14:paraId="347637E9" w14:textId="77777777" w:rsidR="009F4BD1" w:rsidRPr="00D138EF" w:rsidRDefault="009F4BD1" w:rsidP="009F4BD1">
      <w:pPr>
        <w:spacing w:before="0" w:after="0"/>
      </w:pPr>
    </w:p>
    <w:p w14:paraId="364BC2A2" w14:textId="77777777" w:rsidR="009F4BD1" w:rsidRPr="00D138EF" w:rsidRDefault="009F4BD1" w:rsidP="009F4BD1">
      <w:pPr>
        <w:spacing w:before="0" w:after="0"/>
      </w:pPr>
    </w:p>
    <w:p w14:paraId="5219DC6E" w14:textId="77777777" w:rsidR="009F4BD1" w:rsidRPr="00D138EF" w:rsidRDefault="009F4BD1" w:rsidP="009F4BD1">
      <w:pPr>
        <w:spacing w:before="0" w:after="0"/>
      </w:pPr>
    </w:p>
    <w:p w14:paraId="452A44DF" w14:textId="77777777" w:rsidR="009F4BD1" w:rsidRDefault="009F4BD1" w:rsidP="009F4BD1">
      <w:pPr>
        <w:spacing w:before="0" w:after="0"/>
        <w:jc w:val="center"/>
      </w:pPr>
      <w:r>
        <w:t>Bandung, &lt;tanggal&gt;</w:t>
      </w:r>
    </w:p>
    <w:p w14:paraId="01A101D9" w14:textId="77777777" w:rsidR="009F4BD1" w:rsidRPr="009F4BD1" w:rsidRDefault="009F4BD1" w:rsidP="009F4BD1">
      <w:pPr>
        <w:spacing w:before="0" w:after="0"/>
        <w:jc w:val="center"/>
        <w:rPr>
          <w:lang w:val="id-ID"/>
        </w:rPr>
      </w:pPr>
      <w:r>
        <w:rPr>
          <w:lang w:val="id-ID"/>
        </w:rPr>
        <w:t>Mengetahui,</w:t>
      </w:r>
    </w:p>
    <w:p w14:paraId="18D0855A" w14:textId="7CD03F72" w:rsidR="009F4BD1" w:rsidRDefault="009F4BD1" w:rsidP="009F4BD1">
      <w:pPr>
        <w:spacing w:before="0" w:after="0"/>
      </w:pPr>
    </w:p>
    <w:p w14:paraId="5C1F05E1" w14:textId="77777777" w:rsidR="00030436" w:rsidRPr="00D138EF" w:rsidRDefault="00030436" w:rsidP="009F4BD1">
      <w:pPr>
        <w:spacing w:before="0" w:after="0"/>
      </w:pPr>
    </w:p>
    <w:p w14:paraId="129884EC" w14:textId="77777777" w:rsidR="009F4BD1" w:rsidRPr="00D138EF" w:rsidRDefault="009F4BD1" w:rsidP="009F4BD1">
      <w:pPr>
        <w:spacing w:before="0" w:after="0"/>
        <w:jc w:val="center"/>
      </w:pPr>
      <w:r>
        <w:t>Pembimbing,</w:t>
      </w:r>
    </w:p>
    <w:p w14:paraId="00300BB2" w14:textId="77777777" w:rsidR="009F4BD1" w:rsidRPr="00D138EF" w:rsidRDefault="009F4BD1" w:rsidP="009F4BD1">
      <w:pPr>
        <w:spacing w:before="0" w:after="0"/>
        <w:jc w:val="center"/>
      </w:pPr>
    </w:p>
    <w:p w14:paraId="4E3D5F1A" w14:textId="77777777" w:rsidR="009F4BD1" w:rsidRPr="00D138EF" w:rsidRDefault="009F4BD1" w:rsidP="009F4BD1">
      <w:pPr>
        <w:pStyle w:val="Footer"/>
        <w:spacing w:before="0" w:after="0"/>
        <w:jc w:val="center"/>
      </w:pPr>
    </w:p>
    <w:p w14:paraId="237649D1" w14:textId="77777777" w:rsidR="009F4BD1" w:rsidRPr="00D138EF" w:rsidRDefault="009F4BD1" w:rsidP="009F4BD1">
      <w:pPr>
        <w:spacing w:before="0" w:after="0"/>
        <w:jc w:val="center"/>
      </w:pPr>
    </w:p>
    <w:p w14:paraId="0BFAAD8C" w14:textId="77777777" w:rsidR="009F4BD1" w:rsidRPr="00D138EF" w:rsidRDefault="009F4BD1" w:rsidP="009F4BD1">
      <w:pPr>
        <w:pStyle w:val="Footer"/>
        <w:spacing w:before="0" w:after="0"/>
        <w:jc w:val="center"/>
      </w:pPr>
    </w:p>
    <w:p w14:paraId="2AE08670" w14:textId="77777777" w:rsidR="009F4BD1" w:rsidRPr="00D138EF" w:rsidRDefault="009F4BD1" w:rsidP="009F4BD1">
      <w:pPr>
        <w:spacing w:before="0" w:after="0"/>
        <w:jc w:val="center"/>
      </w:pPr>
      <w:r>
        <w:rPr>
          <w:u w:val="single"/>
        </w:rPr>
        <w:t>&lt;</w:t>
      </w:r>
      <w:r>
        <w:rPr>
          <w:u w:val="single"/>
          <w:lang w:val="id-ID"/>
        </w:rPr>
        <w:t xml:space="preserve">Nama </w:t>
      </w:r>
      <w:r>
        <w:rPr>
          <w:u w:val="single"/>
        </w:rPr>
        <w:t>Pembimbing&gt;</w:t>
      </w:r>
    </w:p>
    <w:p w14:paraId="664BBDA6" w14:textId="77777777" w:rsidR="00030436" w:rsidRDefault="009F4BD1" w:rsidP="00A842AD">
      <w:pPr>
        <w:spacing w:before="0" w:after="0"/>
        <w:jc w:val="center"/>
        <w:rPr>
          <w:lang w:val="id-ID"/>
        </w:rPr>
      </w:pPr>
      <w:r>
        <w:t>NIP.</w:t>
      </w:r>
      <w:r>
        <w:rPr>
          <w:lang w:val="id-ID"/>
        </w:rPr>
        <w:t xml:space="preserve"> &lt;NIP Pembimbing&gt;</w:t>
        <w:br w:type="page"/>
      </w:r>
    </w:p>
    <w:p w14:paraId="165A821F" w14:textId="1990E271" w:rsidR="00A842AD" w:rsidRDefault="00A842AD" w:rsidP="00A842AD">
      <w:pPr>
        <w:spacing w:before="0" w:after="0"/>
        <w:jc w:val="center"/>
        <w:rPr>
          <w:b/>
          <w:sz w:val="28"/>
          <w:szCs w:val="28"/>
        </w:rPr>
      </w:pPr>
      <w:r>
        <w:rPr>
          <w:b/>
          <w:sz w:val="28"/>
          <w:szCs w:val="28"/>
          <w:lang w:val="id-ID"/>
        </w:rPr>
        <w:t xml:space="preserve">PENGEMBANGAN DAN EVALUASI KOMPONEN ANALISIS SEMANTIK UNTUK PEMERIKSAAN KONSISTENSI DOKUMENTASI KLINIS DALAM MENDUKUNG KESIAPAN KLAIM BPJS</w:t>
      </w:r>
    </w:p>
    <w:p w14:paraId="293EA745" w14:textId="77777777" w:rsidR="00A842AD" w:rsidRDefault="00A842AD" w:rsidP="00A842AD">
      <w:pPr>
        <w:spacing w:before="0" w:after="0"/>
      </w:pPr>
      <w:r>
        <w:rPr>
          <w:b/>
          <w:color w:val="548DD4" w:themeColor="text2" w:themeTint="99"/>
          <w:szCs w:val="24"/>
        </w:rPr>
        <w:t xml:space="preserve"> </w:t>
      </w:r>
    </w:p>
    <w:p w14:paraId="63A3CAE5" w14:textId="77777777" w:rsidR="00A842AD" w:rsidRPr="0084027D" w:rsidRDefault="00A842AD" w:rsidP="00A842AD">
      <w:pPr>
        <w:spacing w:before="0" w:after="0"/>
      </w:pPr>
    </w:p>
    <w:p w14:paraId="1DABA250" w14:textId="780E0314" w:rsidR="00A842AD" w:rsidRPr="003A1B33" w:rsidRDefault="00A842AD" w:rsidP="00A842AD">
      <w:pPr>
        <w:spacing w:before="0" w:after="0"/>
        <w:jc w:val="center"/>
        <w:rPr>
          <w:b/>
          <w:color w:val="548DD4" w:themeColor="text2" w:themeTint="99"/>
          <w:sz w:val="28"/>
          <w:szCs w:val="28"/>
        </w:rPr>
      </w:pPr>
      <w:r>
        <w:rPr>
          <w:b/>
          <w:color w:val="548DD4" w:themeColor="text2" w:themeTint="99"/>
          <w:sz w:val="28"/>
          <w:szCs w:val="28"/>
        </w:rPr>
        <w:t xml:space="preserve">Proposal Tugas Akhir - Capstone</w:t>
      </w:r>
    </w:p>
    <w:p w14:paraId="5C7E98D9" w14:textId="77777777" w:rsidR="00A842AD" w:rsidRPr="003A1B33" w:rsidRDefault="00A842AD" w:rsidP="00A842AD">
      <w:pPr>
        <w:spacing w:before="0" w:after="0"/>
        <w:jc w:val="center"/>
        <w:rPr>
          <w:b/>
          <w:sz w:val="28"/>
          <w:szCs w:val="28"/>
        </w:rPr>
      </w:pPr>
      <w:r>
        <w:rPr>
          <w:b/>
          <w:sz w:val="28"/>
          <w:szCs w:val="28"/>
          <w:lang w:val="id-ID"/>
        </w:rPr>
        <w:t xml:space="preserve">Perancangan Antarmuka </w:t>
      </w:r>
      <w:r>
        <w:rPr>
          <w:b/>
          <w:i/>
          <w:sz w:val="28"/>
          <w:szCs w:val="28"/>
          <w:lang w:val="id-ID"/>
        </w:rPr>
        <w:t xml:space="preserve">User-Centered</w:t>
      </w:r>
      <w:r>
        <w:rPr>
          <w:b/>
          <w:sz w:val="28"/>
          <w:szCs w:val="28"/>
          <w:lang w:val="id-ID"/>
        </w:rPr>
        <w:t xml:space="preserve"> untuk Sistem Pemeriksaan Resume Medis dalam Mendukung Kesiapan Klaim BPJS</w:t>
      </w:r>
    </w:p>
    <w:p w14:paraId="7FBAA91A" w14:textId="77777777" w:rsidR="00A842AD" w:rsidRDefault="00A842AD" w:rsidP="00A842AD">
      <w:pPr>
        <w:spacing w:before="0" w:after="0"/>
      </w:pPr>
    </w:p>
    <w:p w14:paraId="7F5C222D" w14:textId="77777777" w:rsidR="007B4EF8" w:rsidRPr="006D4038" w:rsidRDefault="007B4EF8" w:rsidP="007B4EF8">
      <w:pPr>
        <w:spacing w:before="0" w:after="0"/>
        <w:jc w:val="center"/>
        <w:rPr>
          <w:b/>
          <w:bCs/>
          <w:color w:val="EE0000"/>
        </w:rPr>
      </w:pPr>
      <w:r>
        <w:rPr>
          <w:b/>
          <w:bCs/>
          <w:color w:val="EE0000"/>
        </w:rPr>
        <w:t>Halaman ini digunakan jika ada 2 pembimbing</w:t>
      </w:r>
    </w:p>
    <w:p w14:paraId="1E8F9707" w14:textId="77777777" w:rsidR="00A842AD" w:rsidRPr="0084027D" w:rsidRDefault="00A842AD" w:rsidP="00A842AD">
      <w:pPr>
        <w:spacing w:before="0" w:after="0"/>
      </w:pPr>
    </w:p>
    <w:p w14:paraId="05A19ED8" w14:textId="77777777" w:rsidR="00A842AD" w:rsidRPr="00606AFC" w:rsidRDefault="00A842AD" w:rsidP="00A842AD">
      <w:pPr>
        <w:spacing w:before="0" w:after="0"/>
        <w:jc w:val="center"/>
        <w:rPr>
          <w:b/>
        </w:rPr>
      </w:pPr>
      <w:r>
        <w:rPr>
          <w:b/>
        </w:rPr>
        <w:t>Oleh</w:t>
      </w:r>
    </w:p>
    <w:p w14:paraId="245779E5" w14:textId="77777777" w:rsidR="00A842AD" w:rsidRPr="0042159D" w:rsidRDefault="00A842AD" w:rsidP="00A842AD">
      <w:pPr>
        <w:spacing w:before="0" w:after="0"/>
        <w:jc w:val="center"/>
        <w:rPr>
          <w:b/>
          <w:sz w:val="28"/>
          <w:szCs w:val="28"/>
          <w:lang w:val="id-ID"/>
        </w:rPr>
      </w:pPr>
      <w:r>
        <w:rPr>
          <w:b/>
          <w:sz w:val="28"/>
          <w:szCs w:val="28"/>
          <w:lang w:val="id-ID"/>
        </w:rPr>
        <w:t>Danendra Shafi Athallah</w:t>
      </w:r>
    </w:p>
    <w:p w14:paraId="4AEC0D39" w14:textId="77777777" w:rsidR="00A842AD" w:rsidRPr="0042159D" w:rsidRDefault="00A842AD" w:rsidP="00A842AD">
      <w:pPr>
        <w:spacing w:before="0" w:after="0"/>
        <w:jc w:val="center"/>
        <w:rPr>
          <w:b/>
          <w:sz w:val="28"/>
          <w:szCs w:val="28"/>
          <w:lang w:val="id-ID"/>
        </w:rPr>
      </w:pPr>
      <w:r>
        <w:rPr>
          <w:b/>
          <w:sz w:val="28"/>
          <w:szCs w:val="28"/>
        </w:rPr>
        <w:t xml:space="preserve">NIM: </w:t>
      </w:r>
      <w:r>
        <w:rPr>
          <w:b/>
          <w:sz w:val="28"/>
          <w:szCs w:val="28"/>
          <w:lang w:val="id-ID"/>
        </w:rPr>
        <w:t>13523136</w:t>
      </w:r>
    </w:p>
    <w:p w14:paraId="64F6BB8C" w14:textId="77777777" w:rsidR="00E5080A" w:rsidRPr="00606AFC" w:rsidRDefault="00E5080A" w:rsidP="00E5080A">
      <w:pPr>
        <w:spacing w:before="0" w:after="0"/>
        <w:jc w:val="center"/>
        <w:rPr>
          <w:b/>
          <w:sz w:val="28"/>
          <w:szCs w:val="28"/>
        </w:rPr>
      </w:pPr>
      <w:r>
        <w:rPr>
          <w:b/>
          <w:sz w:val="28"/>
          <w:szCs w:val="28"/>
        </w:rPr>
        <w:t>Program Studi Teknik Informatika</w:t>
      </w:r>
    </w:p>
    <w:p w14:paraId="6885E809" w14:textId="77777777" w:rsidR="00E5080A" w:rsidRPr="00C748DC" w:rsidRDefault="00E5080A" w:rsidP="00E5080A">
      <w:pPr>
        <w:spacing w:before="0" w:after="0"/>
        <w:jc w:val="center"/>
      </w:pPr>
      <w:r>
        <w:t>Sekolah Teknik Elektro dan Informatika</w:t>
      </w:r>
    </w:p>
    <w:p w14:paraId="74239CF9" w14:textId="77777777" w:rsidR="00E5080A" w:rsidRPr="00C748DC" w:rsidRDefault="00E5080A" w:rsidP="00E5080A">
      <w:pPr>
        <w:spacing w:before="0" w:after="0"/>
        <w:jc w:val="center"/>
      </w:pPr>
      <w:r>
        <w:t>Institut Teknologi Bandung</w:t>
      </w:r>
    </w:p>
    <w:p w14:paraId="1549F864" w14:textId="77777777" w:rsidR="00E5080A" w:rsidRPr="00D138EF" w:rsidRDefault="00E5080A" w:rsidP="00E5080A">
      <w:pPr>
        <w:spacing w:before="0" w:after="0"/>
      </w:pPr>
    </w:p>
    <w:p w14:paraId="51CAD896" w14:textId="77777777" w:rsidR="00E5080A" w:rsidRPr="00D138EF" w:rsidRDefault="00E5080A" w:rsidP="00E5080A">
      <w:pPr>
        <w:spacing w:before="0" w:after="0"/>
      </w:pPr>
    </w:p>
    <w:p w14:paraId="6DE3DE89" w14:textId="77777777" w:rsidR="00E5080A" w:rsidRPr="00D138EF" w:rsidRDefault="00E5080A" w:rsidP="00E5080A">
      <w:pPr>
        <w:spacing w:before="0" w:after="0"/>
      </w:pPr>
    </w:p>
    <w:p w14:paraId="7F90DE4B" w14:textId="77777777" w:rsidR="0040473D" w:rsidRPr="00D138EF" w:rsidRDefault="0040473D" w:rsidP="00606AFC">
      <w:pPr>
        <w:spacing w:before="0" w:after="0"/>
        <w:jc w:val="center"/>
      </w:pPr>
      <w:r>
        <w:t>Bandung, &lt;tanggal&gt;</w:t>
      </w:r>
    </w:p>
    <w:p w14:paraId="73ACE9AA" w14:textId="77777777" w:rsidR="0040473D" w:rsidRPr="009F4BD1" w:rsidRDefault="009F4BD1" w:rsidP="009F4BD1">
      <w:pPr>
        <w:spacing w:before="0" w:after="0"/>
        <w:jc w:val="center"/>
        <w:rPr>
          <w:lang w:val="id-ID"/>
        </w:rPr>
      </w:pPr>
      <w:r>
        <w:rPr>
          <w:lang w:val="id-ID"/>
        </w:rPr>
        <w:t>Mengetahui,</w:t>
      </w:r>
    </w:p>
    <w:p w14:paraId="7F261DE8" w14:textId="77777777" w:rsidR="00C748DC" w:rsidRDefault="00C748DC" w:rsidP="00606AFC">
      <w:pPr>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9F4BD1" w14:paraId="054A7694" w14:textId="77777777" w:rsidTr="009F4BD1">
        <w:trPr>
          <w:jc w:val="center"/>
        </w:trPr>
        <w:tc>
          <w:tcPr>
            <w:tcW w:w="4076" w:type="dxa"/>
          </w:tcPr>
          <w:p w14:paraId="74563953" w14:textId="77777777" w:rsidR="009F4BD1" w:rsidRDefault="009F4BD1" w:rsidP="009F4BD1">
            <w:pPr>
              <w:spacing w:before="0" w:after="0"/>
              <w:jc w:val="center"/>
            </w:pPr>
            <w:r>
              <w:t>Pembimbing I,</w:t>
            </w:r>
          </w:p>
          <w:p w14:paraId="2AE222A9" w14:textId="77777777" w:rsidR="009F4BD1" w:rsidRDefault="009F4BD1" w:rsidP="009F4BD1">
            <w:pPr>
              <w:spacing w:before="0" w:after="0"/>
              <w:jc w:val="center"/>
            </w:pPr>
          </w:p>
          <w:p w14:paraId="40586A76" w14:textId="77777777" w:rsidR="009F4BD1" w:rsidRDefault="009F4BD1" w:rsidP="009F4BD1">
            <w:pPr>
              <w:spacing w:before="0" w:after="0"/>
              <w:jc w:val="center"/>
            </w:pPr>
          </w:p>
          <w:p w14:paraId="1AF90C22" w14:textId="77777777" w:rsidR="009F4BD1" w:rsidRDefault="009F4BD1" w:rsidP="009F4BD1">
            <w:pPr>
              <w:spacing w:before="0" w:after="0"/>
              <w:jc w:val="center"/>
            </w:pPr>
          </w:p>
          <w:p w14:paraId="5F5330F8" w14:textId="77777777" w:rsidR="009F4BD1" w:rsidRDefault="009F4BD1" w:rsidP="009F4BD1">
            <w:pPr>
              <w:spacing w:before="0" w:after="0"/>
              <w:jc w:val="center"/>
            </w:pPr>
          </w:p>
          <w:p w14:paraId="158A71EA" w14:textId="32C2A773" w:rsidR="009F4BD1" w:rsidRDefault="009F4BD1" w:rsidP="009F4BD1">
            <w:pPr>
              <w:spacing w:before="0" w:after="0"/>
              <w:jc w:val="center"/>
              <w:rPr>
                <w:u w:val="single"/>
              </w:rPr>
            </w:pPr>
            <w:r>
              <w:rPr>
                <w:u w:val="single"/>
              </w:rPr>
              <w:t>&lt;</w:t>
            </w:r>
            <w:r>
              <w:rPr>
                <w:u w:val="single"/>
                <w:lang w:val="id-ID"/>
              </w:rPr>
              <w:t xml:space="preserve">Nama </w:t>
            </w:r>
            <w:r>
              <w:rPr>
                <w:u w:val="single"/>
              </w:rPr>
              <w:t>Pembimbing-I&gt;</w:t>
            </w:r>
          </w:p>
          <w:p w14:paraId="7B40CCFC" w14:textId="709EAA96" w:rsidR="009F4BD1" w:rsidRDefault="009F4BD1" w:rsidP="009F4BD1">
            <w:pPr>
              <w:spacing w:before="0" w:after="0"/>
              <w:jc w:val="center"/>
            </w:pPr>
            <w:r>
              <w:rPr>
                <w:lang w:val="id-ID"/>
              </w:rPr>
              <w:t>NIP. &lt;NIP Pemb I&gt;</w:t>
            </w:r>
          </w:p>
        </w:tc>
        <w:tc>
          <w:tcPr>
            <w:tcW w:w="4077" w:type="dxa"/>
          </w:tcPr>
          <w:p w14:paraId="0004DB7C" w14:textId="77777777" w:rsidR="009F4BD1" w:rsidRDefault="009F4BD1" w:rsidP="009F4BD1">
            <w:pPr>
              <w:spacing w:before="0" w:after="0"/>
              <w:jc w:val="center"/>
            </w:pPr>
            <w:r>
              <w:t>Pembimbing II,</w:t>
            </w:r>
          </w:p>
          <w:p w14:paraId="5564C1F1" w14:textId="77777777" w:rsidR="009F4BD1" w:rsidRDefault="009F4BD1" w:rsidP="009F4BD1">
            <w:pPr>
              <w:spacing w:before="0" w:after="0"/>
              <w:jc w:val="center"/>
            </w:pPr>
          </w:p>
          <w:p w14:paraId="1571269A" w14:textId="77777777" w:rsidR="009F4BD1" w:rsidRDefault="009F4BD1" w:rsidP="009F4BD1">
            <w:pPr>
              <w:spacing w:before="0" w:after="0"/>
              <w:jc w:val="center"/>
            </w:pPr>
          </w:p>
          <w:p w14:paraId="30E2A070" w14:textId="77777777" w:rsidR="009F4BD1" w:rsidRDefault="009F4BD1" w:rsidP="009F4BD1">
            <w:pPr>
              <w:spacing w:before="0" w:after="0"/>
              <w:jc w:val="center"/>
            </w:pPr>
          </w:p>
          <w:p w14:paraId="0131AEE6" w14:textId="77777777" w:rsidR="009F4BD1" w:rsidRDefault="009F4BD1" w:rsidP="009F4BD1">
            <w:pPr>
              <w:spacing w:before="0" w:after="0"/>
              <w:jc w:val="center"/>
            </w:pPr>
          </w:p>
          <w:p w14:paraId="6A0F6899" w14:textId="77777777" w:rsidR="009F4BD1" w:rsidRDefault="009F4BD1" w:rsidP="009F4BD1">
            <w:pPr>
              <w:spacing w:before="0" w:after="0"/>
              <w:jc w:val="center"/>
              <w:rPr>
                <w:u w:val="single"/>
              </w:rPr>
            </w:pPr>
            <w:r>
              <w:rPr>
                <w:u w:val="single"/>
              </w:rPr>
              <w:t>&lt;</w:t>
            </w:r>
            <w:r>
              <w:rPr>
                <w:u w:val="single"/>
                <w:lang w:val="id-ID"/>
              </w:rPr>
              <w:t xml:space="preserve">Nama </w:t>
            </w:r>
            <w:r>
              <w:rPr>
                <w:u w:val="single"/>
              </w:rPr>
              <w:t>Pembimbing-II&gt;</w:t>
            </w:r>
          </w:p>
          <w:p w14:paraId="6C2C9484" w14:textId="77777777" w:rsidR="009F4BD1" w:rsidRPr="009F4BD1" w:rsidRDefault="009F4BD1" w:rsidP="009F4BD1">
            <w:pPr>
              <w:spacing w:before="0" w:after="0"/>
              <w:jc w:val="center"/>
              <w:rPr>
                <w:lang w:val="id-ID"/>
              </w:rPr>
            </w:pPr>
            <w:r>
              <w:rPr>
                <w:lang w:val="id-ID"/>
              </w:rPr>
              <w:t>NIP. &lt;NIP Pemb II&gt;</w:t>
            </w:r>
          </w:p>
        </w:tc>
      </w:tr>
    </w:tbl>
    <w:p w14:paraId="14B3D187" w14:textId="07CB8601" w:rsidR="003A1B33" w:rsidRDefault="00C748DC" w:rsidP="009F4BD1">
      <w:pPr>
        <w:spacing w:before="0" w:after="0"/>
      </w:pPr>
      <w:r>
        <w:tab/>
        <w:tab/>
        <w:tab/>
        <w:tab/>
        <w:tab/>
      </w:r>
    </w:p>
    <w:p w14:paraId="31620C5D" w14:textId="4FF6F835" w:rsidR="003A1B33" w:rsidRPr="0013712E" w:rsidRDefault="003A1B33" w:rsidP="003A1B33">
      <w:pPr>
        <w:spacing w:before="0" w:after="0" w:line="480" w:lineRule="auto"/>
        <w:jc w:val="center"/>
        <w:rPr>
          <w:b/>
          <w:color w:val="548DD4" w:themeColor="text2" w:themeTint="99"/>
          <w:sz w:val="28"/>
          <w:szCs w:val="28"/>
        </w:rPr>
      </w:pPr>
      <w:r>
        <w:rPr>
          <w:b/>
          <w:color w:val="548DD4" w:themeColor="text2" w:themeTint="99"/>
          <w:sz w:val="28"/>
          <w:szCs w:val="28"/>
        </w:rPr>
        <w:lastRenderedPageBreak/>
        <w:t>LEMBAR IDENTITAS</w:t>
      </w:r>
    </w:p>
    <w:p w14:paraId="509CEF4E" w14:textId="296D51E1" w:rsidR="003A1B33" w:rsidRPr="0013712E" w:rsidRDefault="003A1B33" w:rsidP="003A1B33">
      <w:pPr>
        <w:spacing w:before="0" w:after="0" w:line="480" w:lineRule="auto"/>
        <w:jc w:val="center"/>
        <w:rPr>
          <w:b/>
          <w:color w:val="548DD4" w:themeColor="text2" w:themeTint="99"/>
          <w:sz w:val="28"/>
          <w:szCs w:val="28"/>
        </w:rPr>
      </w:pPr>
      <w:r>
        <w:rPr>
          <w:b/>
          <w:color w:val="548DD4" w:themeColor="text2" w:themeTint="99"/>
          <w:sz w:val="28"/>
          <w:szCs w:val="28"/>
        </w:rPr>
        <w:t>TUGAS AKHIR CAPSTONE</w:t>
      </w:r>
    </w:p>
    <w:p w14:paraId="19810F99" w14:textId="61EAEACB" w:rsidR="003A1B33" w:rsidRPr="0013712E" w:rsidRDefault="003A1B33" w:rsidP="003A1B33">
      <w:pPr>
        <w:spacing w:before="0" w:after="0"/>
        <w:rPr>
          <w:color w:val="548DD4" w:themeColor="text2" w:themeTint="99"/>
        </w:rPr>
      </w:pPr>
    </w:p>
    <w:p w14:paraId="5EDC73B6" w14:textId="15F87786" w:rsidR="003A1B33" w:rsidRPr="0013712E" w:rsidRDefault="0013712E" w:rsidP="003A1B33">
      <w:pPr>
        <w:tabs>
          <w:tab w:val="left" w:pos="1800"/>
          <w:tab w:val="left" w:pos="2000"/>
        </w:tabs>
        <w:spacing w:before="0" w:after="0"/>
        <w:ind w:left="2000" w:hanging="2000"/>
        <w:jc w:val="left"/>
      </w:pPr>
      <w:r>
        <w:t>Judul Proyek TA</w:t>
      </w:r>
      <w:r>
        <w:tab/>
        <w:t>:</w:t>
      </w:r>
      <w:r>
        <w:tab/>
      </w:r>
      <w:r>
        <w:rPr>
          <w:lang w:val="id-ID"/>
        </w:rPr>
        <w:t xml:space="preserve">Perancangan Antarmuka </w:t>
      </w:r>
      <w:r>
        <w:rPr>
          <w:i/>
          <w:lang w:val="id-ID"/>
        </w:rPr>
        <w:t xml:space="preserve">User-Centered</w:t>
      </w:r>
      <w:r>
        <w:rPr>
          <w:lang w:val="id-ID"/>
        </w:rPr>
        <w:t xml:space="preserve"> untuk Sistem Pemeriksaan Resume Medis dalam Mendukung Kesiapan Klaim BPJS</w:t>
      </w:r>
    </w:p>
    <w:p w14:paraId="1D99AB72" w14:textId="2B52F215" w:rsidR="0013712E" w:rsidRPr="0013712E" w:rsidRDefault="0013712E" w:rsidP="003A1B33">
      <w:pPr>
        <w:spacing w:before="0" w:after="0"/>
        <w:rPr>
          <w:bCs/>
          <w:color w:val="548DD4" w:themeColor="text2" w:themeTint="99"/>
        </w:rPr>
      </w:pPr>
    </w:p>
    <w:p w14:paraId="479A7D63" w14:textId="77777777" w:rsidR="00095B08" w:rsidRPr="0013712E" w:rsidRDefault="00095B08" w:rsidP="00095B08">
      <w:pPr>
        <w:spacing w:before="0" w:after="0"/>
        <w:rPr>
          <w:bCs/>
          <w:color w:val="548DD4" w:themeColor="text2" w:themeTint="99"/>
        </w:rPr>
      </w:pPr>
      <w:r>
        <w:rPr>
          <w:bCs/>
          <w:color w:val="548DD4" w:themeColor="text2" w:themeTint="99"/>
        </w:rPr>
        <w:t>Project Owner</w:t>
        <w:tab/>
        <w:tab/>
        <w:t>: …………………………………………………………….</w:t>
      </w:r>
    </w:p>
    <w:p w14:paraId="0CC9094C" w14:textId="77777777" w:rsidR="00095B08" w:rsidRDefault="00095B08" w:rsidP="00095B08">
      <w:pPr>
        <w:spacing w:before="0" w:after="0"/>
        <w:rPr>
          <w:bCs/>
          <w:color w:val="548DD4" w:themeColor="text2" w:themeTint="99"/>
        </w:rPr>
      </w:pPr>
    </w:p>
    <w:p w14:paraId="281DD5EA" w14:textId="2FB5800A" w:rsidR="0013712E" w:rsidRPr="0013712E" w:rsidRDefault="0013712E" w:rsidP="003A1B33">
      <w:pPr>
        <w:spacing w:before="0" w:after="0"/>
        <w:rPr>
          <w:bCs/>
          <w:color w:val="548DD4" w:themeColor="text2" w:themeTint="99"/>
        </w:rPr>
      </w:pPr>
      <w:r>
        <w:rPr>
          <w:bCs/>
          <w:color w:val="548DD4" w:themeColor="text2" w:themeTint="99"/>
        </w:rPr>
        <w:t>Anggota Tim dan Pembagian Peran:</w:t>
      </w:r>
    </w:p>
    <w:p w14:paraId="60FDDE6B" w14:textId="064A971A" w:rsidR="0013712E" w:rsidRPr="0013712E" w:rsidRDefault="0013712E" w:rsidP="003A1B33">
      <w:pPr>
        <w:spacing w:before="0" w:after="0"/>
        <w:rPr>
          <w:bCs/>
          <w:color w:val="548DD4" w:themeColor="text2" w:themeTint="99"/>
        </w:rPr>
      </w:pPr>
    </w:p>
    <w:tbl>
      <w:tblPr>
        <w:tblStyle w:val="TableGrid"/>
        <w:tblW w:w="8455" w:type="dxa"/>
        <w:tblLook w:val="04A0" w:firstRow="1" w:lastRow="0" w:firstColumn="1" w:lastColumn="0" w:noHBand="0" w:noVBand="1"/>
      </w:tblPr>
      <w:tblGrid>
        <w:gridCol w:w="704"/>
        <w:gridCol w:w="1541"/>
        <w:gridCol w:w="2853"/>
        <w:gridCol w:w="3357"/>
      </w:tblGrid>
      <w:tr w:rsidR="0013712E" w:rsidRPr="0013712E" w14:paraId="126D29B9" w14:textId="77777777" w:rsidTr="00803EC6">
        <w:tc>
          <w:tcPr>
            <w:tcW w:w="704" w:type="dxa"/>
          </w:tcPr>
          <w:p w14:paraId="387639BF" w14:textId="734E2AFB" w:rsidR="0013712E" w:rsidRPr="0013712E" w:rsidRDefault="0013712E" w:rsidP="0013712E">
            <w:pPr>
              <w:spacing w:before="0" w:after="0"/>
              <w:jc w:val="center"/>
              <w:rPr>
                <w:b/>
                <w:color w:val="548DD4" w:themeColor="text2" w:themeTint="99"/>
              </w:rPr>
            </w:pPr>
            <w:r>
              <w:rPr>
                <w:b/>
                <w:color w:val="548DD4" w:themeColor="text2" w:themeTint="99"/>
              </w:rPr>
              <w:t>No.</w:t>
            </w:r>
          </w:p>
        </w:tc>
        <w:tc>
          <w:tcPr>
            <w:tcW w:w="1541" w:type="dxa"/>
          </w:tcPr>
          <w:p w14:paraId="317431D4" w14:textId="466C012F" w:rsidR="0013712E" w:rsidRPr="0013712E" w:rsidRDefault="0013712E" w:rsidP="0013712E">
            <w:pPr>
              <w:spacing w:before="0" w:after="0"/>
              <w:jc w:val="center"/>
              <w:rPr>
                <w:b/>
                <w:color w:val="548DD4" w:themeColor="text2" w:themeTint="99"/>
              </w:rPr>
            </w:pPr>
            <w:r>
              <w:rPr>
                <w:b/>
                <w:color w:val="548DD4" w:themeColor="text2" w:themeTint="99"/>
              </w:rPr>
              <w:t>NIM</w:t>
            </w:r>
          </w:p>
        </w:tc>
        <w:tc>
          <w:tcPr>
            <w:tcW w:w="2853" w:type="dxa"/>
          </w:tcPr>
          <w:p w14:paraId="51A8596C" w14:textId="0D5AB879" w:rsidR="0013712E" w:rsidRPr="0013712E" w:rsidRDefault="0013712E" w:rsidP="0013712E">
            <w:pPr>
              <w:spacing w:before="0" w:after="0"/>
              <w:jc w:val="center"/>
              <w:rPr>
                <w:b/>
                <w:color w:val="548DD4" w:themeColor="text2" w:themeTint="99"/>
              </w:rPr>
            </w:pPr>
            <w:r>
              <w:rPr>
                <w:b/>
                <w:color w:val="548DD4" w:themeColor="text2" w:themeTint="99"/>
              </w:rPr>
              <w:t>Nama</w:t>
            </w:r>
          </w:p>
        </w:tc>
        <w:tc>
          <w:tcPr>
            <w:tcW w:w="3357" w:type="dxa"/>
          </w:tcPr>
          <w:p w14:paraId="427B620B" w14:textId="705AD0C6" w:rsidR="0013712E" w:rsidRPr="0013712E" w:rsidRDefault="0013712E" w:rsidP="0013712E">
            <w:pPr>
              <w:spacing w:before="0" w:after="0"/>
              <w:jc w:val="center"/>
              <w:rPr>
                <w:b/>
                <w:color w:val="548DD4" w:themeColor="text2" w:themeTint="99"/>
              </w:rPr>
            </w:pPr>
            <w:r>
              <w:rPr>
                <w:b/>
                <w:color w:val="548DD4" w:themeColor="text2" w:themeTint="99"/>
              </w:rPr>
              <w:t>Peran</w:t>
            </w:r>
          </w:p>
        </w:tc>
      </w:tr>
      <w:tr w:rsidR="0013712E" w:rsidRPr="0013712E" w14:paraId="43BDE623" w14:textId="77777777" w:rsidTr="00803EC6">
        <w:tc>
          <w:tcPr>
            <w:tcW w:w="704" w:type="dxa"/>
          </w:tcPr>
          <w:p w14:paraId="44F2F985" w14:textId="676FB7AE" w:rsidR="0013712E" w:rsidRPr="0013712E" w:rsidRDefault="0013712E" w:rsidP="003A1B33">
            <w:pPr>
              <w:spacing w:before="0" w:after="0"/>
              <w:jc w:val="left"/>
            </w:pPr>
            <w:r>
              <w:t xml:space="preserve">1</w:t>
            </w:r>
          </w:p>
        </w:tc>
        <w:tc>
          <w:tcPr>
            <w:tcW w:w="1541" w:type="dxa"/>
          </w:tcPr>
          <w:p w14:paraId="00E65D00" w14:textId="2A922DC7" w:rsidR="0013712E" w:rsidRPr="0013712E" w:rsidRDefault="0013712E" w:rsidP="003A1B33">
            <w:pPr>
              <w:spacing w:before="0" w:after="0"/>
              <w:jc w:val="left"/>
            </w:pPr>
            <w:r>
              <w:t xml:space="preserve">13523136</w:t>
            </w:r>
          </w:p>
        </w:tc>
        <w:tc>
          <w:tcPr>
            <w:tcW w:w="2853" w:type="dxa"/>
          </w:tcPr>
          <w:p w14:paraId="208A84B8" w14:textId="77777777" w:rsidR="0013712E" w:rsidRPr="0013712E" w:rsidRDefault="0013712E" w:rsidP="003A1B33">
            <w:pPr>
              <w:spacing w:before="0" w:after="0"/>
              <w:jc w:val="left"/>
            </w:pPr>
            <w:r>
              <w:t xml:space="preserve">Danendra Shafi Athallah</w:t>
            </w:r>
          </w:p>
        </w:tc>
        <w:tc>
          <w:tcPr>
            <w:tcW w:w="3357" w:type="dxa"/>
          </w:tcPr>
          <w:p w14:paraId="7D1257C4" w14:textId="77777777" w:rsidR="0013712E" w:rsidRPr="0013712E" w:rsidRDefault="0013712E" w:rsidP="003A1B33">
            <w:pPr>
              <w:spacing w:before="0" w:after="0"/>
              <w:jc w:val="left"/>
            </w:pPr>
            <w:r>
              <w:t xml:space="preserve">AI/NLP Semantic Claim Intelligence</w:t>
            </w:r>
          </w:p>
        </w:tc>
      </w:tr>
      <w:tr w:rsidR="0013712E" w:rsidRPr="0013712E" w14:paraId="10ADA3D6" w14:textId="77777777" w:rsidTr="00803EC6">
        <w:tc>
          <w:tcPr>
            <w:tcW w:w="704" w:type="dxa"/>
          </w:tcPr>
          <w:p w14:paraId="1D299185" w14:textId="43E67CE1" w:rsidR="0013712E" w:rsidRPr="0013712E" w:rsidRDefault="0013712E" w:rsidP="003A1B33">
            <w:pPr>
              <w:spacing w:before="0" w:after="0"/>
              <w:rPr>
                <w:bCs/>
                <w:color w:val="548DD4" w:themeColor="text2" w:themeTint="99"/>
              </w:rPr>
            </w:pPr>
            <w:r>
              <w:rPr>
                <w:bCs/>
                <w:color w:val="548DD4" w:themeColor="text2" w:themeTint="99"/>
              </w:rPr>
              <w:t>2</w:t>
            </w:r>
          </w:p>
        </w:tc>
        <w:tc>
          <w:tcPr>
            <w:tcW w:w="1541" w:type="dxa"/>
          </w:tcPr>
          <w:p w14:paraId="5135BAF6" w14:textId="385B2F12" w:rsidR="0013712E" w:rsidRPr="0013712E" w:rsidRDefault="0013712E" w:rsidP="003A1B33">
            <w:pPr>
              <w:spacing w:before="0" w:after="0"/>
              <w:rPr>
                <w:bCs/>
                <w:color w:val="548DD4" w:themeColor="text2" w:themeTint="99"/>
              </w:rPr>
            </w:pPr>
          </w:p>
        </w:tc>
        <w:tc>
          <w:tcPr>
            <w:tcW w:w="2853" w:type="dxa"/>
          </w:tcPr>
          <w:p w14:paraId="155249A9" w14:textId="77777777" w:rsidR="0013712E" w:rsidRPr="0013712E" w:rsidRDefault="0013712E" w:rsidP="003A1B33">
            <w:pPr>
              <w:spacing w:before="0" w:after="0"/>
              <w:rPr>
                <w:bCs/>
                <w:color w:val="548DD4" w:themeColor="text2" w:themeTint="99"/>
              </w:rPr>
            </w:pPr>
          </w:p>
        </w:tc>
        <w:tc>
          <w:tcPr>
            <w:tcW w:w="3357" w:type="dxa"/>
          </w:tcPr>
          <w:p w14:paraId="10E08727" w14:textId="77777777" w:rsidR="0013712E" w:rsidRPr="0013712E" w:rsidRDefault="0013712E" w:rsidP="003A1B33">
            <w:pPr>
              <w:spacing w:before="0" w:after="0"/>
              <w:rPr>
                <w:bCs/>
                <w:color w:val="548DD4" w:themeColor="text2" w:themeTint="99"/>
              </w:rPr>
            </w:pPr>
          </w:p>
        </w:tc>
      </w:tr>
      <w:tr w:rsidR="0013712E" w:rsidRPr="0013712E" w14:paraId="62C6D8C3" w14:textId="77777777" w:rsidTr="00803EC6">
        <w:tc>
          <w:tcPr>
            <w:tcW w:w="704" w:type="dxa"/>
          </w:tcPr>
          <w:p w14:paraId="3FA0DC63" w14:textId="7C51A870" w:rsidR="0013712E" w:rsidRPr="0013712E" w:rsidRDefault="0013712E" w:rsidP="003A1B33">
            <w:pPr>
              <w:spacing w:before="0" w:after="0"/>
              <w:rPr>
                <w:bCs/>
                <w:color w:val="548DD4" w:themeColor="text2" w:themeTint="99"/>
              </w:rPr>
            </w:pPr>
            <w:r>
              <w:rPr>
                <w:bCs/>
                <w:color w:val="548DD4" w:themeColor="text2" w:themeTint="99"/>
              </w:rPr>
              <w:t>3</w:t>
            </w:r>
          </w:p>
        </w:tc>
        <w:tc>
          <w:tcPr>
            <w:tcW w:w="1541" w:type="dxa"/>
          </w:tcPr>
          <w:p w14:paraId="1933A865" w14:textId="77777777" w:rsidR="0013712E" w:rsidRPr="0013712E" w:rsidRDefault="0013712E" w:rsidP="003A1B33">
            <w:pPr>
              <w:spacing w:before="0" w:after="0"/>
              <w:rPr>
                <w:bCs/>
                <w:color w:val="548DD4" w:themeColor="text2" w:themeTint="99"/>
              </w:rPr>
            </w:pPr>
          </w:p>
        </w:tc>
        <w:tc>
          <w:tcPr>
            <w:tcW w:w="2853" w:type="dxa"/>
          </w:tcPr>
          <w:p w14:paraId="6DCFE9C7" w14:textId="77777777" w:rsidR="0013712E" w:rsidRPr="0013712E" w:rsidRDefault="0013712E" w:rsidP="003A1B33">
            <w:pPr>
              <w:spacing w:before="0" w:after="0"/>
              <w:rPr>
                <w:bCs/>
                <w:color w:val="548DD4" w:themeColor="text2" w:themeTint="99"/>
              </w:rPr>
            </w:pPr>
          </w:p>
        </w:tc>
        <w:tc>
          <w:tcPr>
            <w:tcW w:w="3357" w:type="dxa"/>
          </w:tcPr>
          <w:p w14:paraId="5C48753F" w14:textId="77777777" w:rsidR="0013712E" w:rsidRPr="0013712E" w:rsidRDefault="0013712E" w:rsidP="003A1B33">
            <w:pPr>
              <w:spacing w:before="0" w:after="0"/>
              <w:rPr>
                <w:bCs/>
                <w:color w:val="548DD4" w:themeColor="text2" w:themeTint="99"/>
              </w:rPr>
            </w:pPr>
          </w:p>
        </w:tc>
      </w:tr>
      <w:tr w:rsidR="0013712E" w:rsidRPr="0013712E" w14:paraId="1A6BC484" w14:textId="77777777" w:rsidTr="00803EC6">
        <w:tc>
          <w:tcPr>
            <w:tcW w:w="704" w:type="dxa"/>
          </w:tcPr>
          <w:p w14:paraId="36A86E49" w14:textId="63B7D5AF" w:rsidR="0013712E" w:rsidRPr="0013712E" w:rsidRDefault="0013712E" w:rsidP="003A1B33">
            <w:pPr>
              <w:spacing w:before="0" w:after="0"/>
              <w:rPr>
                <w:bCs/>
                <w:color w:val="548DD4" w:themeColor="text2" w:themeTint="99"/>
              </w:rPr>
            </w:pPr>
            <w:r>
              <w:rPr>
                <w:bCs/>
                <w:color w:val="548DD4" w:themeColor="text2" w:themeTint="99"/>
              </w:rPr>
              <w:t>4</w:t>
            </w:r>
          </w:p>
        </w:tc>
        <w:tc>
          <w:tcPr>
            <w:tcW w:w="1541" w:type="dxa"/>
          </w:tcPr>
          <w:p w14:paraId="769BB14C" w14:textId="77777777" w:rsidR="0013712E" w:rsidRPr="0013712E" w:rsidRDefault="0013712E" w:rsidP="003A1B33">
            <w:pPr>
              <w:spacing w:before="0" w:after="0"/>
              <w:rPr>
                <w:bCs/>
                <w:color w:val="548DD4" w:themeColor="text2" w:themeTint="99"/>
              </w:rPr>
            </w:pPr>
          </w:p>
        </w:tc>
        <w:tc>
          <w:tcPr>
            <w:tcW w:w="2853" w:type="dxa"/>
          </w:tcPr>
          <w:p w14:paraId="4DED9516" w14:textId="77777777" w:rsidR="0013712E" w:rsidRPr="0013712E" w:rsidRDefault="0013712E" w:rsidP="003A1B33">
            <w:pPr>
              <w:spacing w:before="0" w:after="0"/>
              <w:rPr>
                <w:bCs/>
                <w:color w:val="548DD4" w:themeColor="text2" w:themeTint="99"/>
              </w:rPr>
            </w:pPr>
          </w:p>
        </w:tc>
        <w:tc>
          <w:tcPr>
            <w:tcW w:w="3357" w:type="dxa"/>
          </w:tcPr>
          <w:p w14:paraId="2E7D5D29" w14:textId="77777777" w:rsidR="0013712E" w:rsidRPr="0013712E" w:rsidRDefault="0013712E" w:rsidP="003A1B33">
            <w:pPr>
              <w:spacing w:before="0" w:after="0"/>
              <w:rPr>
                <w:bCs/>
                <w:color w:val="548DD4" w:themeColor="text2" w:themeTint="99"/>
              </w:rPr>
            </w:pPr>
          </w:p>
        </w:tc>
      </w:tr>
    </w:tbl>
    <w:p w14:paraId="6ED7713D" w14:textId="77777777" w:rsidR="003A1B33" w:rsidRPr="0013712E" w:rsidRDefault="003A1B33" w:rsidP="003A1B33">
      <w:pPr>
        <w:spacing w:before="0" w:after="0"/>
        <w:rPr>
          <w:color w:val="548DD4" w:themeColor="text2" w:themeTint="99"/>
        </w:rPr>
      </w:pPr>
    </w:p>
    <w:p w14:paraId="5A201A0F" w14:textId="77777777" w:rsidR="003A1B33" w:rsidRPr="0013712E" w:rsidRDefault="003A1B33" w:rsidP="003A1B33">
      <w:pPr>
        <w:spacing w:before="0" w:after="0"/>
        <w:jc w:val="center"/>
        <w:rPr>
          <w:color w:val="548DD4" w:themeColor="text2" w:themeTint="99"/>
        </w:rPr>
      </w:pPr>
      <w:r>
        <w:rPr>
          <w:color w:val="548DD4" w:themeColor="text2" w:themeTint="99"/>
        </w:rPr>
        <w:t>Bandung, &lt;tanggal&gt;</w:t>
      </w:r>
    </w:p>
    <w:p w14:paraId="1C9496AE" w14:textId="2457BA14" w:rsidR="003A1B33" w:rsidRDefault="003A1B33" w:rsidP="003A1B33">
      <w:pPr>
        <w:spacing w:before="0" w:after="0"/>
        <w:jc w:val="center"/>
        <w:rPr>
          <w:color w:val="548DD4" w:themeColor="text2" w:themeTint="99"/>
          <w:lang w:val="id-ID"/>
        </w:rPr>
      </w:pPr>
      <w:r>
        <w:rPr>
          <w:color w:val="548DD4" w:themeColor="text2" w:themeTint="99"/>
          <w:lang w:val="id-ID"/>
        </w:rPr>
        <w:t>Mengetahui,</w:t>
      </w:r>
    </w:p>
    <w:p w14:paraId="5C082A51" w14:textId="429FAE85" w:rsidR="00304876" w:rsidRPr="0013712E" w:rsidRDefault="00304876" w:rsidP="003A1B33">
      <w:pPr>
        <w:spacing w:before="0" w:after="0"/>
        <w:jc w:val="center"/>
        <w:rPr>
          <w:color w:val="548DD4" w:themeColor="text2" w:themeTint="99"/>
          <w:lang w:val="id-ID"/>
        </w:rPr>
      </w:pPr>
      <w:r>
        <w:rPr>
          <w:color w:val="548DD4" w:themeColor="text2" w:themeTint="99"/>
          <w:lang w:val="id-ID"/>
        </w:rPr>
        <w:t>&lt;Catatan: sesuaikan dengan jumlah pembimbing&gt;</w:t>
      </w:r>
    </w:p>
    <w:p w14:paraId="0B6553E7" w14:textId="77777777" w:rsidR="003A1B33" w:rsidRPr="0013712E" w:rsidRDefault="003A1B33" w:rsidP="003A1B33">
      <w:pPr>
        <w:spacing w:before="0" w:after="0"/>
        <w:rPr>
          <w:color w:val="548DD4" w:themeColor="text2" w:themeTint="99"/>
        </w:rPr>
      </w:pPr>
    </w:p>
    <w:p w14:paraId="49506B5B" w14:textId="77777777" w:rsidR="003A1B33" w:rsidRPr="0013712E" w:rsidRDefault="003A1B33" w:rsidP="003A1B33">
      <w:pPr>
        <w:spacing w:before="0" w:after="0"/>
        <w:rPr>
          <w:color w:val="548DD4" w:themeColor="text2" w:themeTint="99"/>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13712E" w:rsidRPr="0013712E" w14:paraId="5BA31B84" w14:textId="77777777" w:rsidTr="00F60C21">
        <w:trPr>
          <w:jc w:val="center"/>
        </w:trPr>
        <w:tc>
          <w:tcPr>
            <w:tcW w:w="4076" w:type="dxa"/>
          </w:tcPr>
          <w:p w14:paraId="2D3362DE" w14:textId="77777777" w:rsidR="003A1B33" w:rsidRPr="0013712E" w:rsidRDefault="003A1B33" w:rsidP="00F60C21">
            <w:pPr>
              <w:spacing w:before="0" w:after="0"/>
              <w:jc w:val="center"/>
              <w:rPr>
                <w:color w:val="548DD4" w:themeColor="text2" w:themeTint="99"/>
              </w:rPr>
            </w:pPr>
            <w:r>
              <w:rPr>
                <w:color w:val="548DD4" w:themeColor="text2" w:themeTint="99"/>
              </w:rPr>
              <w:t>Pembimbing I,</w:t>
            </w:r>
          </w:p>
          <w:p w14:paraId="2764AC33" w14:textId="77777777" w:rsidR="003A1B33" w:rsidRPr="0013712E" w:rsidRDefault="003A1B33" w:rsidP="00F60C21">
            <w:pPr>
              <w:spacing w:before="0" w:after="0"/>
              <w:jc w:val="center"/>
              <w:rPr>
                <w:color w:val="548DD4" w:themeColor="text2" w:themeTint="99"/>
              </w:rPr>
            </w:pPr>
          </w:p>
          <w:p w14:paraId="5C2EFA4A" w14:textId="77777777" w:rsidR="003A1B33" w:rsidRPr="0013712E" w:rsidRDefault="003A1B33" w:rsidP="00F60C21">
            <w:pPr>
              <w:spacing w:before="0" w:after="0"/>
              <w:jc w:val="center"/>
              <w:rPr>
                <w:color w:val="548DD4" w:themeColor="text2" w:themeTint="99"/>
              </w:rPr>
            </w:pPr>
          </w:p>
          <w:p w14:paraId="1144D9F4" w14:textId="77777777" w:rsidR="003A1B33" w:rsidRPr="0013712E" w:rsidRDefault="003A1B33" w:rsidP="00F60C21">
            <w:pPr>
              <w:spacing w:before="0" w:after="0"/>
              <w:jc w:val="center"/>
              <w:rPr>
                <w:color w:val="548DD4" w:themeColor="text2" w:themeTint="99"/>
              </w:rPr>
            </w:pPr>
          </w:p>
          <w:p w14:paraId="196A1CCA" w14:textId="77777777" w:rsidR="003A1B33" w:rsidRPr="0013712E" w:rsidRDefault="003A1B33" w:rsidP="00F60C21">
            <w:pPr>
              <w:spacing w:before="0" w:after="0"/>
              <w:jc w:val="center"/>
              <w:rPr>
                <w:color w:val="548DD4" w:themeColor="text2" w:themeTint="99"/>
              </w:rPr>
            </w:pPr>
          </w:p>
          <w:p w14:paraId="16DF3F3C" w14:textId="77777777" w:rsidR="003A1B33" w:rsidRPr="0013712E" w:rsidRDefault="003A1B33" w:rsidP="00F60C21">
            <w:pPr>
              <w:spacing w:before="0" w:after="0"/>
              <w:jc w:val="center"/>
              <w:rPr>
                <w:color w:val="548DD4" w:themeColor="text2" w:themeTint="99"/>
                <w:u w:val="single"/>
              </w:rPr>
            </w:pPr>
            <w:r>
              <w:rPr>
                <w:color w:val="548DD4" w:themeColor="text2" w:themeTint="99"/>
                <w:u w:val="single"/>
              </w:rPr>
              <w:t>&lt;</w:t>
            </w:r>
            <w:r>
              <w:rPr>
                <w:color w:val="548DD4" w:themeColor="text2" w:themeTint="99"/>
                <w:u w:val="single"/>
                <w:lang w:val="id-ID"/>
              </w:rPr>
              <w:t xml:space="preserve">Nama </w:t>
            </w:r>
            <w:r>
              <w:rPr>
                <w:color w:val="548DD4" w:themeColor="text2" w:themeTint="99"/>
                <w:u w:val="single"/>
              </w:rPr>
              <w:t>Pembimbing-I&gt;</w:t>
            </w:r>
          </w:p>
          <w:p w14:paraId="0D89B013" w14:textId="77777777" w:rsidR="003A1B33" w:rsidRPr="0013712E" w:rsidRDefault="003A1B33" w:rsidP="00F60C21">
            <w:pPr>
              <w:spacing w:before="0" w:after="0"/>
              <w:jc w:val="center"/>
              <w:rPr>
                <w:color w:val="548DD4" w:themeColor="text2" w:themeTint="99"/>
              </w:rPr>
            </w:pPr>
            <w:r>
              <w:rPr>
                <w:color w:val="548DD4" w:themeColor="text2" w:themeTint="99"/>
                <w:lang w:val="id-ID"/>
              </w:rPr>
              <w:t>NIP. &lt;NIP Pemb I&gt;</w:t>
            </w:r>
          </w:p>
        </w:tc>
        <w:tc>
          <w:tcPr>
            <w:tcW w:w="4077" w:type="dxa"/>
          </w:tcPr>
          <w:p w14:paraId="7634831E" w14:textId="77777777" w:rsidR="003A1B33" w:rsidRPr="0013712E" w:rsidRDefault="003A1B33" w:rsidP="00F60C21">
            <w:pPr>
              <w:spacing w:before="0" w:after="0"/>
              <w:jc w:val="center"/>
              <w:rPr>
                <w:color w:val="548DD4" w:themeColor="text2" w:themeTint="99"/>
              </w:rPr>
            </w:pPr>
            <w:r>
              <w:rPr>
                <w:color w:val="548DD4" w:themeColor="text2" w:themeTint="99"/>
              </w:rPr>
              <w:t>Pembimbing II,</w:t>
            </w:r>
          </w:p>
          <w:p w14:paraId="57971B45" w14:textId="77777777" w:rsidR="003A1B33" w:rsidRPr="0013712E" w:rsidRDefault="003A1B33" w:rsidP="00F60C21">
            <w:pPr>
              <w:spacing w:before="0" w:after="0"/>
              <w:jc w:val="center"/>
              <w:rPr>
                <w:color w:val="548DD4" w:themeColor="text2" w:themeTint="99"/>
              </w:rPr>
            </w:pPr>
          </w:p>
          <w:p w14:paraId="5AFE0C31" w14:textId="77777777" w:rsidR="003A1B33" w:rsidRPr="0013712E" w:rsidRDefault="003A1B33" w:rsidP="00F60C21">
            <w:pPr>
              <w:spacing w:before="0" w:after="0"/>
              <w:jc w:val="center"/>
              <w:rPr>
                <w:color w:val="548DD4" w:themeColor="text2" w:themeTint="99"/>
              </w:rPr>
            </w:pPr>
          </w:p>
          <w:p w14:paraId="5F26A3BE" w14:textId="77777777" w:rsidR="003A1B33" w:rsidRPr="0013712E" w:rsidRDefault="003A1B33" w:rsidP="00F60C21">
            <w:pPr>
              <w:spacing w:before="0" w:after="0"/>
              <w:jc w:val="center"/>
              <w:rPr>
                <w:color w:val="548DD4" w:themeColor="text2" w:themeTint="99"/>
              </w:rPr>
            </w:pPr>
          </w:p>
          <w:p w14:paraId="68649819" w14:textId="77777777" w:rsidR="003A1B33" w:rsidRPr="0013712E" w:rsidRDefault="003A1B33" w:rsidP="00F60C21">
            <w:pPr>
              <w:spacing w:before="0" w:after="0"/>
              <w:jc w:val="center"/>
              <w:rPr>
                <w:color w:val="548DD4" w:themeColor="text2" w:themeTint="99"/>
              </w:rPr>
            </w:pPr>
          </w:p>
          <w:p w14:paraId="762BDC62" w14:textId="77777777" w:rsidR="003A1B33" w:rsidRPr="0013712E" w:rsidRDefault="003A1B33" w:rsidP="00F60C21">
            <w:pPr>
              <w:spacing w:before="0" w:after="0"/>
              <w:jc w:val="center"/>
              <w:rPr>
                <w:color w:val="548DD4" w:themeColor="text2" w:themeTint="99"/>
                <w:u w:val="single"/>
              </w:rPr>
            </w:pPr>
            <w:r>
              <w:rPr>
                <w:color w:val="548DD4" w:themeColor="text2" w:themeTint="99"/>
                <w:u w:val="single"/>
              </w:rPr>
              <w:t>&lt;</w:t>
            </w:r>
            <w:r>
              <w:rPr>
                <w:color w:val="548DD4" w:themeColor="text2" w:themeTint="99"/>
                <w:u w:val="single"/>
                <w:lang w:val="id-ID"/>
              </w:rPr>
              <w:t xml:space="preserve">Nama </w:t>
            </w:r>
            <w:r>
              <w:rPr>
                <w:color w:val="548DD4" w:themeColor="text2" w:themeTint="99"/>
                <w:u w:val="single"/>
              </w:rPr>
              <w:t>Pembimbing-II&gt;</w:t>
            </w:r>
          </w:p>
          <w:p w14:paraId="0BB28B9F" w14:textId="77777777" w:rsidR="003A1B33" w:rsidRPr="0013712E" w:rsidRDefault="003A1B33" w:rsidP="00F60C21">
            <w:pPr>
              <w:spacing w:before="0" w:after="0"/>
              <w:jc w:val="center"/>
              <w:rPr>
                <w:color w:val="548DD4" w:themeColor="text2" w:themeTint="99"/>
                <w:lang w:val="id-ID"/>
              </w:rPr>
            </w:pPr>
            <w:r>
              <w:rPr>
                <w:color w:val="548DD4" w:themeColor="text2" w:themeTint="99"/>
                <w:lang w:val="id-ID"/>
              </w:rPr>
              <w:t>NIP. &lt;NIP Pemb II&gt;</w:t>
            </w:r>
          </w:p>
        </w:tc>
      </w:tr>
    </w:tbl>
    <w:p w14:paraId="1B637F1B" w14:textId="77777777" w:rsidR="003A1B33" w:rsidRDefault="003A1B33" w:rsidP="003A1B33">
      <w:pPr>
        <w:spacing w:before="0" w:after="0"/>
      </w:pPr>
      <w:r>
        <w:tab/>
        <w:tab/>
        <w:tab/>
        <w:tab/>
        <w:tab/>
      </w:r>
    </w:p>
    <w:p w14:paraId="69AF1547" w14:textId="77777777" w:rsidR="00030436" w:rsidRDefault="00030436" w:rsidP="00476CBA">
      <w:pPr>
        <w:pStyle w:val="Title"/>
        <w:rPr>
          <w:b w:val="0"/>
          <w:kern w:val="0"/>
          <w:sz w:val="24"/>
          <w:lang w:val="en-US"/>
        </w:rPr>
      </w:pPr>
      <w:r>
        <w:rPr>
          <w:b w:val="0"/>
          <w:kern w:val="0"/>
          <w:sz w:val="24"/>
          <w:lang w:val="en-US"/>
        </w:rPr>
        <w:br w:type="page"/>
      </w:r>
    </w:p>
    <w:p w14:paraId="5179DFA4" w14:textId="5354723B" w:rsidR="0040473D" w:rsidRDefault="0040473D" w:rsidP="00476CBA">
      <w:pPr>
        <w:pStyle w:val="Title"/>
        <w:rPr>
          <w:kern w:val="0"/>
        </w:rPr>
      </w:pPr>
      <w:r>
        <w:rPr>
          <w:kern w:val="0"/>
        </w:rPr>
        <w:lastRenderedPageBreak/>
        <w:t>DAFTAR ISI</w:t>
      </w:r>
    </w:p>
    <w:p w14:paraId="4B8567E0" w14:textId="77777777" w:rsidR="00640CC7" w:rsidRDefault="00640CC7" w:rsidP="00640CC7"/>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rsidR="00BF29D1" w:rsidRDefault="00030436" w:rsidP="00030436">
          <w:pPr>
            <w:pStyle w:val="TOCHeading"/>
            <w:tabs>
              <w:tab w:val="left" w:pos="888"/>
            </w:tabs>
          </w:pPr>
          <w:r>
            <w:rPr>
              <w:rFonts w:ascii="Times New Roman" w:eastAsia="Times New Roman" w:hAnsi="Times New Roman" w:cs="Times New Roman"/>
              <w:color w:val="auto"/>
              <w:sz w:val="24"/>
              <w:szCs w:val="20"/>
              <w:lang w:eastAsia="id-ID"/>
            </w:rPr>
            <w:tab/>
          </w:r>
        </w:p>
        <w:p>
          <w:pPr>
            <w:pStyle w:val="TOC1"/>
            <w:tabs>
              <w:tab w:val="right" w:leader="dot" w:pos="7927"/>
            </w:tabs>
            <w:rPr>
              <w:rFonts w:asciiTheme="minorHAnsi" w:eastAsiaTheme="minorEastAsia" w:hAnsiTheme="minorHAnsi" w:cstheme="minorBidi"/>
              <w:b w:val="0"/>
              <w:noProof/>
              <w:sz w:val="22"/>
              <w:szCs w:val="22"/>
              <w:lang w:val="en-US" w:eastAsia="en-US"/>
            </w:rPr>
          </w:pPr>
          <w:r>
            <w:fldChar w:fldCharType="begin"/>
          </w:r>
          <w:r>
            <w:instrText xml:space="preserve"> TOC \o "1-3" \h \z \u </w:instrText>
          </w:r>
          <w:r>
            <w:fldChar w:fldCharType="separate"/>
          </w:r>
          <w:hyperlink w:anchor="_Toc216028366" w:history="1">
            <w:r>
              <w:rPr>
                <w:rStyle w:val="Hyperlink"/>
                <w:noProof/>
              </w:rPr>
              <w:t xml:space="preserve">BAB I PENDAHULUAN</w:t>
            </w:r>
            <w:r>
              <w:rPr>
                <w:noProof/>
                <w:webHidden/>
              </w:rPr>
              <w:tab/>
            </w:r>
            <w:r>
              <w:rPr>
                <w:noProof/>
                <w:webHidden/>
              </w:rPr>
              <w:fldChar w:fldCharType="begin"/>
            </w:r>
            <w:r>
              <w:rPr>
                <w:noProof/>
                <w:webHidden/>
              </w:rPr>
              <w:instrText xml:space="preserve"> PAGEREF _Toc216028366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67" w:history="1">
            <w:r>
              <w:rPr>
                <w:rStyle w:val="Hyperlink"/>
                <w:noProof/>
              </w:rPr>
              <w:t>I.1</w:t>
            </w:r>
            <w:r>
              <w:rPr>
                <w:rFonts w:asciiTheme="minorHAnsi" w:eastAsiaTheme="minorEastAsia" w:hAnsiTheme="minorHAnsi" w:cstheme="minorBidi"/>
                <w:noProof/>
                <w:sz w:val="22"/>
                <w:szCs w:val="22"/>
              </w:rPr>
              <w:tab/>
            </w:r>
            <w:r>
              <w:rPr>
                <w:rStyle w:val="Hyperlink"/>
                <w:noProof/>
              </w:rPr>
              <w:t xml:space="preserve">Latar Belakang</w:t>
            </w:r>
            <w:r>
              <w:rPr>
                <w:noProof/>
                <w:webHidden/>
              </w:rPr>
              <w:tab/>
            </w:r>
            <w:r>
              <w:rPr>
                <w:noProof/>
                <w:webHidden/>
              </w:rPr>
              <w:fldChar w:fldCharType="begin"/>
            </w:r>
            <w:r>
              <w:rPr>
                <w:noProof/>
                <w:webHidden/>
              </w:rPr>
              <w:instrText xml:space="preserve"> PAGEREF _Toc216028367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68" w:history="1">
            <w:r>
              <w:rPr>
                <w:rStyle w:val="Hyperlink"/>
                <w:noProof/>
              </w:rPr>
              <w:t>I.2</w:t>
            </w:r>
            <w:r>
              <w:rPr>
                <w:rFonts w:asciiTheme="minorHAnsi" w:eastAsiaTheme="minorEastAsia" w:hAnsiTheme="minorHAnsi" w:cstheme="minorBidi"/>
                <w:noProof/>
                <w:sz w:val="22"/>
                <w:szCs w:val="22"/>
              </w:rPr>
              <w:tab/>
            </w:r>
            <w:r>
              <w:rPr>
                <w:rStyle w:val="Hyperlink"/>
                <w:noProof/>
              </w:rPr>
              <w:t xml:space="preserve">Rumusan Masalah</w:t>
            </w:r>
            <w:r>
              <w:rPr>
                <w:noProof/>
                <w:webHidden/>
              </w:rPr>
              <w:tab/>
            </w:r>
            <w:r>
              <w:rPr>
                <w:noProof/>
                <w:webHidden/>
              </w:rPr>
              <w:fldChar w:fldCharType="begin"/>
            </w:r>
            <w:r>
              <w:rPr>
                <w:noProof/>
                <w:webHidden/>
              </w:rPr>
              <w:instrText xml:space="preserve"> PAGEREF _Toc216028368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69" w:history="1">
            <w:r>
              <w:rPr>
                <w:rStyle w:val="Hyperlink"/>
                <w:noProof/>
              </w:rPr>
              <w:t>I.3</w:t>
            </w:r>
            <w:r>
              <w:rPr>
                <w:rFonts w:asciiTheme="minorHAnsi" w:eastAsiaTheme="minorEastAsia" w:hAnsiTheme="minorHAnsi" w:cstheme="minorBidi"/>
                <w:noProof/>
                <w:sz w:val="22"/>
                <w:szCs w:val="22"/>
              </w:rPr>
              <w:tab/>
            </w:r>
            <w:r>
              <w:rPr>
                <w:rStyle w:val="Hyperlink"/>
                <w:noProof/>
              </w:rPr>
              <w:t xml:space="preserve">Tujuan dan Ukuran Keberhasilan Pencapaian</w:t>
            </w:r>
            <w:r>
              <w:rPr>
                <w:noProof/>
                <w:webHidden/>
              </w:rPr>
              <w:tab/>
            </w:r>
            <w:r>
              <w:rPr>
                <w:noProof/>
                <w:webHidden/>
              </w:rPr>
              <w:fldChar w:fldCharType="begin"/>
            </w:r>
            <w:r>
              <w:rPr>
                <w:noProof/>
                <w:webHidden/>
              </w:rPr>
              <w:instrText xml:space="preserve"> PAGEREF _Toc216028369 \h </w:instrText>
            </w:r>
            <w:r>
              <w:rPr>
                <w:noProof/>
                <w:webHidden/>
              </w:rPr>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0" w:history="1">
            <w:r>
              <w:rPr>
                <w:rStyle w:val="Hyperlink"/>
                <w:noProof/>
              </w:rPr>
              <w:t>I.4</w:t>
            </w:r>
            <w:r>
              <w:rPr>
                <w:rFonts w:asciiTheme="minorHAnsi" w:eastAsiaTheme="minorEastAsia" w:hAnsiTheme="minorHAnsi" w:cstheme="minorBidi"/>
                <w:noProof/>
                <w:sz w:val="22"/>
                <w:szCs w:val="22"/>
              </w:rPr>
              <w:tab/>
            </w:r>
            <w:r>
              <w:rPr>
                <w:rStyle w:val="Hyperlink"/>
                <w:noProof/>
              </w:rPr>
              <w:t xml:space="preserve">Batasan Masalah</w:t>
            </w:r>
            <w:r>
              <w:rPr>
                <w:noProof/>
                <w:webHidden/>
              </w:rPr>
              <w:tab/>
            </w:r>
            <w:r>
              <w:rPr>
                <w:noProof/>
                <w:webHidden/>
              </w:rPr>
              <w:fldChar w:fldCharType="begin"/>
            </w:r>
            <w:r>
              <w:rPr>
                <w:noProof/>
                <w:webHidden/>
              </w:rPr>
              <w:instrText xml:space="preserve"> PAGEREF _Toc216028370 \h </w:instrText>
            </w:r>
            <w:r>
              <w:rPr>
                <w:noProof/>
                <w:webHidden/>
              </w:rPr>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1" w:history="1">
            <w:r>
              <w:rPr>
                <w:rStyle w:val="Hyperlink"/>
                <w:noProof/>
              </w:rPr>
              <w:t>I.5</w:t>
            </w:r>
            <w:r>
              <w:rPr>
                <w:rFonts w:asciiTheme="minorHAnsi" w:eastAsiaTheme="minorEastAsia" w:hAnsiTheme="minorHAnsi" w:cstheme="minorBidi"/>
                <w:noProof/>
                <w:sz w:val="22"/>
                <w:szCs w:val="22"/>
              </w:rPr>
              <w:tab/>
            </w:r>
            <w:r>
              <w:rPr>
                <w:rStyle w:val="Hyperlink"/>
                <w:noProof/>
              </w:rPr>
              <w:t xml:space="preserve">Metodologi</w:t>
            </w:r>
            <w:r>
              <w:rPr>
                <w:noProof/>
                <w:webHidden/>
              </w:rPr>
              <w:tab/>
            </w:r>
            <w:r>
              <w:rPr>
                <w:noProof/>
                <w:webHidden/>
              </w:rPr>
              <w:fldChar w:fldCharType="begin"/>
            </w:r>
            <w:r>
              <w:rPr>
                <w:noProof/>
                <w:webHidden/>
              </w:rPr>
              <w:instrText xml:space="preserve"> PAGEREF _Toc216028371 \h </w:instrText>
            </w:r>
            <w:r>
              <w:rPr>
                <w:noProof/>
                <w:webHidden/>
              </w:rPr>
            </w:r>
            <w:r>
              <w:rPr>
                <w:noProof/>
                <w:webHidden/>
              </w:rPr>
              <w:fldChar w:fldCharType="separate"/>
            </w:r>
            <w:r>
              <w:rPr>
                <w:noProof/>
                <w:webHidden/>
              </w:rPr>
              <w:t>2</w:t>
            </w:r>
            <w:r>
              <w:rPr>
                <w:noProof/>
                <w:webHidden/>
              </w:rPr>
              <w:fldChar w:fldCharType="end"/>
            </w:r>
          </w:hyperlink>
        </w:p>
        <w:p>
          <w:pPr>
            <w:pStyle w:val="TOC1"/>
            <w:tabs>
              <w:tab w:val="right" w:leader="dot" w:pos="7927"/>
            </w:tabs>
            <w:rPr>
              <w:rFonts w:asciiTheme="minorHAnsi" w:eastAsiaTheme="minorEastAsia" w:hAnsiTheme="minorHAnsi" w:cstheme="minorBidi"/>
              <w:b w:val="0"/>
              <w:noProof/>
              <w:sz w:val="22"/>
              <w:szCs w:val="22"/>
              <w:lang w:val="en-US" w:eastAsia="en-US"/>
            </w:rPr>
          </w:pPr>
          <w:hyperlink w:anchor="_Toc216028372" w:history="1">
            <w:r>
              <w:rPr>
                <w:rStyle w:val="Hyperlink"/>
                <w:noProof/>
              </w:rPr>
              <w:t xml:space="preserve">BAB II KAJIAN PUSTAKA</w:t>
            </w:r>
            <w:r>
              <w:rPr>
                <w:noProof/>
                <w:webHidden/>
              </w:rPr>
              <w:tab/>
            </w:r>
            <w:r>
              <w:rPr>
                <w:noProof/>
                <w:webHidden/>
              </w:rPr>
              <w:fldChar w:fldCharType="begin"/>
            </w:r>
            <w:r>
              <w:rPr>
                <w:noProof/>
                <w:webHidden/>
              </w:rPr>
              <w:instrText xml:space="preserve"> PAGEREF _Toc216028372 \h </w:instrText>
            </w:r>
            <w:r>
              <w:rPr>
                <w:noProof/>
                <w:webHidden/>
              </w:rPr>
            </w:r>
            <w:r>
              <w:rPr>
                <w:noProof/>
                <w:webHidden/>
              </w:rPr>
              <w:fldChar w:fldCharType="separate"/>
            </w:r>
            <w:r>
              <w:rPr>
                <w:noProof/>
                <w:webHidden/>
              </w:rPr>
              <w:t>3</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01" w:history="1">
            <w:r>
              <w:rPr>
                <w:rStyle w:val="Hyperlink"/>
                <w:noProof/>
              </w:rPr>
              <w:t>II.1</w:t>
            </w:r>
            <w:r>
              <w:rPr>
                <w:rFonts w:asciiTheme="minorHAnsi" w:eastAsiaTheme="minorEastAsia" w:hAnsiTheme="minorHAnsi" w:cstheme="minorBidi"/>
                <w:noProof/>
                <w:sz w:val="22"/>
                <w:szCs w:val="22"/>
              </w:rPr>
              <w:tab/>
            </w:r>
            <w:r>
              <w:rPr>
                <w:rStyle w:val="Hyperlink"/>
                <w:noProof/>
              </w:rPr>
              <w:t xml:space="preserve">Dokumentasi Klinis dan Klaim JKN</w:t>
            </w:r>
            <w:r>
              <w:rPr>
                <w:noProof/>
                <w:webHidden/>
              </w:rPr>
              <w:tab/>
            </w:r>
            <w:r>
              <w:rPr>
                <w:noProof/>
                <w:webHidden/>
              </w:rPr>
              <w:fldChar w:fldCharType="begin"/>
            </w:r>
            <w:r>
              <w:rPr>
                <w:noProof/>
                <w:webHidden/>
              </w:rPr>
              <w:instrText xml:space="preserve"> PAGEREF _Toc9009001 \h </w:instrText>
            </w:r>
            <w:r>
              <w:rPr>
                <w:noProof/>
                <w:webHidden/>
              </w:rPr>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2" w:history="1">
            <w:r>
              <w:rPr>
                <w:rStyle w:val="Hyperlink"/>
                <w:noProof/>
              </w:rPr>
              <w:t>II.1.1</w:t>
            </w:r>
            <w:r>
              <w:rPr>
                <w:rFonts w:asciiTheme="minorHAnsi" w:eastAsiaTheme="minorEastAsia" w:hAnsiTheme="minorHAnsi" w:cstheme="minorBidi"/>
                <w:noProof/>
                <w:sz w:val="22"/>
                <w:szCs w:val="22"/>
              </w:rPr>
              <w:tab/>
            </w:r>
            <w:r>
              <w:rPr>
                <w:rStyle w:val="Hyperlink"/>
                <w:noProof/>
              </w:rPr>
              <w:t xml:space="preserve">Alur Klaim JKN dan Studi tentang Klaim Rawat Inap</w:t>
            </w:r>
            <w:r>
              <w:rPr>
                <w:noProof/>
                <w:webHidden/>
              </w:rPr>
              <w:tab/>
            </w:r>
            <w:r>
              <w:rPr>
                <w:noProof/>
                <w:webHidden/>
              </w:rPr>
              <w:fldChar w:fldCharType="begin"/>
            </w:r>
            <w:r>
              <w:rPr>
                <w:noProof/>
                <w:webHidden/>
              </w:rPr>
              <w:instrText xml:space="preserve"> PAGEREF _Toc9009002 \h </w:instrText>
            </w:r>
            <w:r>
              <w:rPr>
                <w:noProof/>
                <w:webHidden/>
              </w:rPr>
            </w:r>
            <w:r>
              <w:rPr>
                <w:noProof/>
                <w:webHidden/>
              </w:rPr>
              <w:fldChar w:fldCharType="separate"/>
            </w:r>
            <w:r>
              <w:rPr>
                <w:noProof/>
                <w:webHidden/>
              </w:rPr>
              <w:t>3</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3" w:history="1">
            <w:r>
              <w:rPr>
                <w:rStyle w:val="Hyperlink"/>
                <w:noProof/>
              </w:rPr>
              <w:t>II.1.2</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_Toc9009003 \h </w:instrText>
            </w:r>
            <w:r>
              <w:rPr>
                <w:noProof/>
                <w:webHidden/>
              </w:rPr>
            </w:r>
            <w:r>
              <w:rPr>
                <w:noProof/>
                <w:webHidden/>
              </w:rPr>
              <w:fldChar w:fldCharType="separate"/>
            </w:r>
            <w:r>
              <w:rPr>
                <w:noProof/>
                <w:webHidden/>
              </w:rPr>
              <w:t>4</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04" w:history="1">
            <w:r>
              <w:rPr>
                <w:rStyle w:val="Hyperlink"/>
                <w:noProof/>
              </w:rPr>
              <w:t>II.2</w:t>
            </w:r>
            <w:r>
              <w:rPr>
                <w:rFonts w:asciiTheme="minorHAnsi" w:eastAsiaTheme="minorEastAsia" w:hAnsiTheme="minorHAnsi" w:cstheme="minorBidi"/>
                <w:noProof/>
                <w:sz w:val="22"/>
                <w:szCs w:val="22"/>
              </w:rPr>
              <w:tab/>
            </w:r>
            <w:r>
              <w:rPr>
                <w:rStyle w:val="Hyperlink"/>
                <w:noProof/>
              </w:rPr>
              <w:t xml:space="preserve">NLP dan LLM pada Teks Klinis</w:t>
            </w:r>
            <w:r>
              <w:rPr>
                <w:noProof/>
                <w:webHidden/>
              </w:rPr>
              <w:tab/>
            </w:r>
            <w:r>
              <w:rPr>
                <w:noProof/>
                <w:webHidden/>
              </w:rPr>
              <w:fldChar w:fldCharType="begin"/>
            </w:r>
            <w:r>
              <w:rPr>
                <w:noProof/>
                <w:webHidden/>
              </w:rPr>
              <w:instrText xml:space="preserve"> PAGEREF _Toc9009004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5" w:history="1">
            <w:r>
              <w:rPr>
                <w:rStyle w:val="Hyperlink"/>
                <w:noProof/>
              </w:rPr>
              <w:t>II.2.1</w:t>
            </w:r>
            <w:r>
              <w:rPr>
                <w:rFonts w:asciiTheme="minorHAnsi" w:eastAsiaTheme="minorEastAsia" w:hAnsiTheme="minorHAnsi" w:cstheme="minorBidi"/>
                <w:noProof/>
                <w:sz w:val="22"/>
                <w:szCs w:val="22"/>
              </w:rPr>
              <w:tab/>
            </w:r>
            <w:r>
              <w:rPr>
                <w:rStyle w:val="Hyperlink"/>
                <w:noProof/>
              </w:rPr>
              <w:t xml:space="preserve">Tugas dan Model Bahasa untuk Teks Klinis</w:t>
            </w:r>
            <w:r>
              <w:rPr>
                <w:noProof/>
                <w:webHidden/>
              </w:rPr>
              <w:tab/>
            </w:r>
            <w:r>
              <w:rPr>
                <w:noProof/>
                <w:webHidden/>
              </w:rPr>
              <w:fldChar w:fldCharType="begin"/>
            </w:r>
            <w:r>
              <w:rPr>
                <w:noProof/>
                <w:webHidden/>
              </w:rPr>
              <w:instrText xml:space="preserve"> PAGEREF _Toc9009005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6" w:history="1">
            <w:r>
              <w:rPr>
                <w:rStyle w:val="Hyperlink"/>
                <w:noProof/>
              </w:rPr>
              <w:t>II.2.2</w:t>
            </w:r>
            <w:r>
              <w:rPr>
                <w:rFonts w:asciiTheme="minorHAnsi" w:eastAsiaTheme="minorEastAsia" w:hAnsiTheme="minorHAnsi" w:cstheme="minorBidi"/>
                <w:noProof/>
                <w:sz w:val="22"/>
                <w:szCs w:val="22"/>
              </w:rPr>
              <w:tab/>
            </w:r>
            <w:r>
              <w:rPr>
                <w:rStyle w:val="Hyperlink"/>
                <w:noProof/>
              </w:rPr>
              <w:t xml:space="preserve">LLM untuk Dokumentasi Klinis dan Ringkasan Pulang</w:t>
            </w:r>
            <w:r>
              <w:rPr>
                <w:noProof/>
                <w:webHidden/>
              </w:rPr>
              <w:tab/>
            </w:r>
            <w:r>
              <w:rPr>
                <w:noProof/>
                <w:webHidden/>
              </w:rPr>
              <w:fldChar w:fldCharType="begin"/>
            </w:r>
            <w:r>
              <w:rPr>
                <w:noProof/>
                <w:webHidden/>
              </w:rPr>
              <w:instrText xml:space="preserve"> PAGEREF _Toc9009006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7" w:history="1">
            <w:r>
              <w:rPr>
                <w:rStyle w:val="Hyperlink"/>
                <w:noProof/>
              </w:rPr>
              <w:t>II.2.3</w:t>
            </w:r>
            <w:r>
              <w:rPr>
                <w:rFonts w:asciiTheme="minorHAnsi" w:eastAsiaTheme="minorEastAsia" w:hAnsiTheme="minorHAnsi" w:cstheme="minorBidi"/>
                <w:noProof/>
                <w:sz w:val="22"/>
                <w:szCs w:val="22"/>
              </w:rPr>
              <w:tab/>
            </w:r>
            <w:r>
              <w:rPr>
                <w:rStyle w:val="Hyperlink"/>
                <w:noProof/>
              </w:rPr>
              <w:t xml:space="preserve">Singkatan, Normalisasi Istilah, dan Penalaran Temporal</w:t>
            </w:r>
            <w:r>
              <w:rPr>
                <w:noProof/>
                <w:webHidden/>
              </w:rPr>
              <w:tab/>
            </w:r>
            <w:r>
              <w:rPr>
                <w:noProof/>
                <w:webHidden/>
              </w:rPr>
              <w:fldChar w:fldCharType="begin"/>
            </w:r>
            <w:r>
              <w:rPr>
                <w:noProof/>
                <w:webHidden/>
              </w:rPr>
              <w:instrText xml:space="preserve"> PAGEREF _Toc9009007 \h </w:instrText>
            </w:r>
            <w:r>
              <w:rPr>
                <w:noProof/>
                <w:webHidden/>
              </w:rPr>
            </w:r>
            <w:r>
              <w:rPr>
                <w:noProof/>
                <w:webHidden/>
              </w:rPr>
              <w:fldChar w:fldCharType="separate"/>
            </w:r>
            <w:r>
              <w:rPr>
                <w:noProof/>
                <w:webHidden/>
              </w:rPr>
              <w:t>6</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08" w:history="1">
            <w:r>
              <w:rPr>
                <w:rStyle w:val="Hyperlink"/>
                <w:noProof/>
              </w:rPr>
              <w:t>II.2.4</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_Toc9009008 \h </w:instrText>
            </w:r>
            <w:r>
              <w:rPr>
                <w:noProof/>
                <w:webHidden/>
              </w:rPr>
            </w:r>
            <w:r>
              <w:rPr>
                <w:noProof/>
                <w:webHidden/>
              </w:rPr>
              <w:fldChar w:fldCharType="separate"/>
            </w:r>
            <w:r>
              <w:rPr>
                <w:noProof/>
                <w:webHidden/>
              </w:rPr>
              <w:t>8</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09" w:history="1">
            <w:r>
              <w:rPr>
                <w:rStyle w:val="Hyperlink"/>
                <w:noProof/>
              </w:rPr>
              <w:t>II.3</w:t>
            </w:r>
            <w:r>
              <w:rPr>
                <w:rFonts w:asciiTheme="minorHAnsi" w:eastAsiaTheme="minorEastAsia" w:hAnsiTheme="minorHAnsi" w:cstheme="minorBidi"/>
                <w:noProof/>
                <w:sz w:val="22"/>
                <w:szCs w:val="22"/>
              </w:rPr>
              <w:tab/>
            </w:r>
            <w:r>
              <w:rPr>
                <w:rStyle w:val="Hyperlink"/>
                <w:noProof/>
              </w:rPr>
              <w:t xml:space="preserve">Audit Otomatis Dokumentasi Klinis dan Kode Diagnosis</w:t>
            </w:r>
            <w:r>
              <w:rPr>
                <w:noProof/>
                <w:webHidden/>
              </w:rPr>
              <w:tab/>
            </w:r>
            <w:r>
              <w:rPr>
                <w:noProof/>
                <w:webHidden/>
              </w:rPr>
              <w:fldChar w:fldCharType="begin"/>
            </w:r>
            <w:r>
              <w:rPr>
                <w:noProof/>
                <w:webHidden/>
              </w:rPr>
              <w:instrText xml:space="preserve"> PAGEREF _Toc9009009 \h </w:instrText>
            </w:r>
            <w:r>
              <w:rPr>
                <w:noProof/>
                <w:webHidden/>
              </w:rPr>
            </w:r>
            <w:r>
              <w:rPr>
                <w:noProof/>
                <w:webHidden/>
              </w:rPr>
              <w:fldChar w:fldCharType="separate"/>
            </w:r>
            <w:r>
              <w:rPr>
                <w:noProof/>
                <w:webHidden/>
              </w:rPr>
              <w:t>8</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0" w:history="1">
            <w:r>
              <w:rPr>
                <w:rStyle w:val="Hyperlink"/>
                <w:noProof/>
              </w:rPr>
              <w:t>II.3.1</w:t>
            </w:r>
            <w:r>
              <w:rPr>
                <w:rFonts w:asciiTheme="minorHAnsi" w:eastAsiaTheme="minorEastAsia" w:hAnsiTheme="minorHAnsi" w:cstheme="minorBidi"/>
                <w:noProof/>
                <w:sz w:val="22"/>
                <w:szCs w:val="22"/>
              </w:rPr>
              <w:tab/>
            </w:r>
            <w:r>
              <w:rPr>
                <w:rStyle w:val="Hyperlink"/>
                <w:noProof/>
              </w:rPr>
              <w:t xml:space="preserve">Model Bahasa Besar sebagai Pemeriksa Dokumentasi</w:t>
            </w:r>
            <w:r>
              <w:rPr>
                <w:noProof/>
                <w:webHidden/>
              </w:rPr>
              <w:tab/>
            </w:r>
            <w:r>
              <w:rPr>
                <w:noProof/>
                <w:webHidden/>
              </w:rPr>
              <w:fldChar w:fldCharType="begin"/>
            </w:r>
            <w:r>
              <w:rPr>
                <w:noProof/>
                <w:webHidden/>
              </w:rPr>
              <w:instrText xml:space="preserve"> PAGEREF _Toc9009010 \h </w:instrText>
            </w:r>
            <w:r>
              <w:rPr>
                <w:noProof/>
                <w:webHidden/>
              </w:rPr>
            </w:r>
            <w:r>
              <w:rPr>
                <w:noProof/>
                <w:webHidden/>
              </w:rPr>
              <w:fldChar w:fldCharType="separate"/>
            </w:r>
            <w:r>
              <w:rPr>
                <w:noProof/>
                <w:webHidden/>
              </w:rPr>
              <w:t>8</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1" w:history="1">
            <w:r>
              <w:rPr>
                <w:rStyle w:val="Hyperlink"/>
                <w:noProof/>
              </w:rPr>
              <w:t>II.3.2</w:t>
            </w:r>
            <w:r>
              <w:rPr>
                <w:rFonts w:asciiTheme="minorHAnsi" w:eastAsiaTheme="minorEastAsia" w:hAnsiTheme="minorHAnsi" w:cstheme="minorBidi"/>
                <w:noProof/>
                <w:sz w:val="22"/>
                <w:szCs w:val="22"/>
              </w:rPr>
              <w:tab/>
            </w:r>
            <w:r>
              <w:rPr>
                <w:rStyle w:val="Hyperlink"/>
                <w:noProof/>
              </w:rPr>
              <w:t xml:space="preserve">Audit Label Diagnosis dan Kesesuaian Kode dengan Catatan Klinis</w:t>
            </w:r>
            <w:r>
              <w:rPr>
                <w:noProof/>
                <w:webHidden/>
              </w:rPr>
              <w:tab/>
            </w:r>
            <w:r>
              <w:rPr>
                <w:noProof/>
                <w:webHidden/>
              </w:rPr>
              <w:fldChar w:fldCharType="begin"/>
            </w:r>
            <w:r>
              <w:rPr>
                <w:noProof/>
                <w:webHidden/>
              </w:rPr>
              <w:instrText xml:space="preserve"> PAGEREF _Toc9009011 \h </w:instrText>
            </w:r>
            <w:r>
              <w:rPr>
                <w:noProof/>
                <w:webHidden/>
              </w:rPr>
            </w:r>
            <w:r>
              <w:rPr>
                <w:noProof/>
                <w:webHidden/>
              </w:rPr>
              <w:fldChar w:fldCharType="separate"/>
            </w:r>
            <w:r>
              <w:rPr>
                <w:noProof/>
                <w:webHidden/>
              </w:rPr>
              <w:t>9</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2" w:history="1">
            <w:r>
              <w:rPr>
                <w:rStyle w:val="Hyperlink"/>
                <w:noProof/>
              </w:rPr>
              <w:t>II.3.3</w:t>
            </w:r>
            <w:r>
              <w:rPr>
                <w:rFonts w:asciiTheme="minorHAnsi" w:eastAsiaTheme="minorEastAsia" w:hAnsiTheme="minorHAnsi" w:cstheme="minorBidi"/>
                <w:noProof/>
                <w:sz w:val="22"/>
                <w:szCs w:val="22"/>
              </w:rPr>
              <w:tab/>
            </w:r>
            <w:r>
              <w:rPr>
                <w:rStyle w:val="Hyperlink"/>
                <w:noProof/>
              </w:rPr>
              <w:t xml:space="preserve">Pengodean ICD Otomatis dan Ketahanannya terhadap Variasi Teks</w:t>
            </w:r>
            <w:r>
              <w:rPr>
                <w:noProof/>
                <w:webHidden/>
              </w:rPr>
              <w:tab/>
            </w:r>
            <w:r>
              <w:rPr>
                <w:noProof/>
                <w:webHidden/>
              </w:rPr>
              <w:fldChar w:fldCharType="begin"/>
            </w:r>
            <w:r>
              <w:rPr>
                <w:noProof/>
                <w:webHidden/>
              </w:rPr>
              <w:instrText xml:space="preserve"> PAGEREF _Toc9009012 \h </w:instrText>
            </w:r>
            <w:r>
              <w:rPr>
                <w:noProof/>
                <w:webHidden/>
              </w:rPr>
            </w:r>
            <w:r>
              <w:rPr>
                <w:noProof/>
                <w:webHidden/>
              </w:rPr>
              <w:fldChar w:fldCharType="separate"/>
            </w:r>
            <w:r>
              <w:rPr>
                <w:noProof/>
                <w:webHidden/>
              </w:rPr>
              <w:t>10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3" w:history="1">
            <w:r>
              <w:rPr>
                <w:rStyle w:val="Hyperlink"/>
                <w:noProof/>
              </w:rPr>
              <w:t>II.3.4</w:t>
            </w:r>
            <w:r>
              <w:rPr>
                <w:rFonts w:asciiTheme="minorHAnsi" w:eastAsiaTheme="minorEastAsia" w:hAnsiTheme="minorHAnsi" w:cstheme="minorBidi"/>
                <w:noProof/>
                <w:sz w:val="22"/>
                <w:szCs w:val="22"/>
              </w:rPr>
              <w:tab/>
            </w:r>
            <w:r>
              <w:rPr>
                <w:rStyle w:val="Hyperlink"/>
                <w:noProof/>
              </w:rPr>
              <w:t xml:space="preserve">Sintesis dan Posisi Penelitian</w:t>
            </w:r>
            <w:r>
              <w:rPr>
                <w:noProof/>
                <w:webHidden/>
              </w:rPr>
              <w:tab/>
            </w:r>
            <w:r>
              <w:rPr>
                <w:noProof/>
                <w:webHidden/>
              </w:rPr>
              <w:fldChar w:fldCharType="begin"/>
            </w:r>
            <w:r>
              <w:rPr>
                <w:noProof/>
                <w:webHidden/>
              </w:rPr>
              <w:instrText xml:space="preserve"> PAGEREF _Toc9009013 \h </w:instrText>
            </w:r>
            <w:r>
              <w:rPr>
                <w:noProof/>
                <w:webHidden/>
              </w:rPr>
            </w:r>
            <w:r>
              <w:rPr>
                <w:noProof/>
                <w:webHidden/>
              </w:rPr>
              <w:fldChar w:fldCharType="separate"/>
            </w:r>
            <w:r>
              <w:rPr>
                <w:noProof/>
                <w:webHidden/>
              </w:rPr>
              <w:t>11</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14" w:history="1">
            <w:r>
              <w:rPr>
                <w:rStyle w:val="Hyperlink"/>
                <w:noProof/>
              </w:rPr>
              <w:t>II.4</w:t>
            </w:r>
            <w:r>
              <w:rPr>
                <w:rFonts w:asciiTheme="minorHAnsi" w:eastAsiaTheme="minorEastAsia" w:hAnsiTheme="minorHAnsi" w:cstheme="minorBidi"/>
                <w:noProof/>
                <w:sz w:val="22"/>
                <w:szCs w:val="22"/>
              </w:rPr>
              <w:tab/>
            </w:r>
            <w:r>
              <w:rPr>
                <w:rStyle w:val="Hyperlink"/>
                <w:noProof/>
              </w:rPr>
              <w:t xml:space="preserve">Pendekatan Hibrida Berbasis Aturan dan AI/NLP</w:t>
            </w:r>
            <w:r>
              <w:rPr>
                <w:noProof/>
                <w:webHidden/>
              </w:rPr>
              <w:tab/>
            </w:r>
            <w:r>
              <w:rPr>
                <w:noProof/>
                <w:webHidden/>
              </w:rPr>
              <w:fldChar w:fldCharType="begin"/>
            </w:r>
            <w:r>
              <w:rPr>
                <w:noProof/>
                <w:webHidden/>
              </w:rPr>
              <w:instrText xml:space="preserve"> PAGEREF _Toc9009014 \h </w:instrText>
            </w:r>
            <w:r>
              <w:rPr>
                <w:noProof/>
                <w:webHidden/>
              </w:rPr>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5" w:history="1">
            <w:r>
              <w:rPr>
                <w:rStyle w:val="Hyperlink"/>
                <w:noProof/>
              </w:rPr>
              <w:t>II.4.1</w:t>
            </w:r>
            <w:r>
              <w:rPr>
                <w:rFonts w:asciiTheme="minorHAnsi" w:eastAsiaTheme="minorEastAsia" w:hAnsiTheme="minorHAnsi" w:cstheme="minorBidi"/>
                <w:noProof/>
                <w:sz w:val="22"/>
                <w:szCs w:val="22"/>
              </w:rPr>
              <w:tab/>
            </w:r>
            <w:r>
              <w:rPr>
                <w:rStyle w:val="Hyperlink"/>
                <w:noProof/>
              </w:rPr>
              <w:t xml:space="preserve">Kekuatan dan Batas Sistem Berbasis Aturan</w:t>
            </w:r>
            <w:r>
              <w:rPr>
                <w:noProof/>
                <w:webHidden/>
              </w:rPr>
              <w:tab/>
            </w:r>
            <w:r>
              <w:rPr>
                <w:noProof/>
                <w:webHidden/>
              </w:rPr>
              <w:fldChar w:fldCharType="begin"/>
            </w:r>
            <w:r>
              <w:rPr>
                <w:noProof/>
                <w:webHidden/>
              </w:rPr>
              <w:instrText xml:space="preserve"> PAGEREF _Toc9009015 \h </w:instrText>
            </w:r>
            <w:r>
              <w:rPr>
                <w:noProof/>
                <w:webHidden/>
              </w:rPr>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6" w:history="1">
            <w:r>
              <w:rPr>
                <w:rStyle w:val="Hyperlink"/>
                <w:noProof/>
              </w:rPr>
              <w:t>II.4.2</w:t>
            </w:r>
            <w:r>
              <w:rPr>
                <w:rFonts w:asciiTheme="minorHAnsi" w:eastAsiaTheme="minorEastAsia" w:hAnsiTheme="minorHAnsi" w:cstheme="minorBidi"/>
                <w:noProof/>
                <w:sz w:val="22"/>
                <w:szCs w:val="22"/>
              </w:rPr>
              <w:tab/>
            </w:r>
            <w:r>
              <w:rPr>
                <w:rStyle w:val="Hyperlink"/>
                <w:noProof/>
              </w:rPr>
              <w:t xml:space="preserve">Pola Hibrida dan Bukti yang Tersedia</w:t>
            </w:r>
            <w:r>
              <w:rPr>
                <w:noProof/>
                <w:webHidden/>
              </w:rPr>
              <w:tab/>
            </w:r>
            <w:r>
              <w:rPr>
                <w:noProof/>
                <w:webHidden/>
              </w:rPr>
              <w:fldChar w:fldCharType="begin"/>
            </w:r>
            <w:r>
              <w:rPr>
                <w:noProof/>
                <w:webHidden/>
              </w:rPr>
              <w:instrText xml:space="preserve"> PAGEREF _Toc9009016 \h </w:instrText>
            </w:r>
            <w:r>
              <w:rPr>
                <w:noProof/>
                <w:webHidden/>
              </w:rPr>
            </w:r>
            <w:r>
              <w:rPr>
                <w:noProof/>
                <w:webHidden/>
              </w:rPr>
              <w:fldChar w:fldCharType="separate"/>
            </w:r>
            <w:r>
              <w:rPr>
                <w:noProof/>
                <w:webHidden/>
              </w:rPr>
              <w:t>12</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7" w:history="1">
            <w:r>
              <w:rPr>
                <w:rStyle w:val="Hyperlink"/>
                <w:noProof/>
              </w:rPr>
              <w:t>II.4.3</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_Toc9009017 \h </w:instrText>
            </w:r>
            <w:r>
              <w:rPr>
                <w:noProof/>
                <w:webHidden/>
              </w:rPr>
            </w:r>
            <w:r>
              <w:rPr>
                <w:noProof/>
                <w:webHidden/>
              </w:rPr>
              <w:fldChar w:fldCharType="separate"/>
            </w:r>
            <w:r>
              <w:rPr>
                <w:noProof/>
                <w:webHidden/>
              </w:rPr>
              <w:t>13</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18" w:history="1">
            <w:r>
              <w:rPr>
                <w:rStyle w:val="Hyperlink"/>
                <w:noProof/>
              </w:rPr>
              <w:t>II.5</w:t>
            </w:r>
            <w:r>
              <w:rPr>
                <w:rFonts w:asciiTheme="minorHAnsi" w:eastAsiaTheme="minorEastAsia" w:hAnsiTheme="minorHAnsi" w:cstheme="minorBidi"/>
                <w:noProof/>
                <w:sz w:val="22"/>
                <w:szCs w:val="22"/>
              </w:rPr>
              <w:tab/>
            </w:r>
            <w:r>
              <w:rPr>
                <w:rStyle w:val="Hyperlink"/>
                <w:noProof/>
              </w:rPr>
              <w:t xml:space="preserve">RAG, Graf Pengetahuan, Penjangkaran Bukti, dan Halusinasi</w:t>
            </w:r>
            <w:r>
              <w:rPr>
                <w:noProof/>
                <w:webHidden/>
              </w:rPr>
              <w:tab/>
            </w:r>
            <w:r>
              <w:rPr>
                <w:noProof/>
                <w:webHidden/>
              </w:rPr>
              <w:fldChar w:fldCharType="begin"/>
            </w:r>
            <w:r>
              <w:rPr>
                <w:noProof/>
                <w:webHidden/>
              </w:rPr>
              <w:instrText xml:space="preserve"> PAGEREF _Toc9009018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19" w:history="1">
            <w:r>
              <w:rPr>
                <w:rStyle w:val="Hyperlink"/>
                <w:noProof/>
              </w:rPr>
              <w:t>II.5.1</w:t>
            </w:r>
            <w:r>
              <w:rPr>
                <w:rFonts w:asciiTheme="minorHAnsi" w:eastAsiaTheme="minorEastAsia" w:hAnsiTheme="minorHAnsi" w:cstheme="minorBidi"/>
                <w:noProof/>
                <w:sz w:val="22"/>
                <w:szCs w:val="22"/>
              </w:rPr>
              <w:tab/>
            </w:r>
            <w:r>
              <w:rPr>
                <w:rStyle w:val="Hyperlink"/>
                <w:noProof/>
              </w:rPr>
              <w:t xml:space="preserve">RAG pada Teks Klinis</w:t>
            </w:r>
            <w:r>
              <w:rPr>
                <w:noProof/>
                <w:webHidden/>
              </w:rPr>
              <w:tab/>
            </w:r>
            <w:r>
              <w:rPr>
                <w:noProof/>
                <w:webHidden/>
              </w:rPr>
              <w:fldChar w:fldCharType="begin"/>
            </w:r>
            <w:r>
              <w:rPr>
                <w:noProof/>
                <w:webHidden/>
              </w:rPr>
              <w:instrText xml:space="preserve"> PAGEREF _Toc9009019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0" w:history="1">
            <w:r>
              <w:rPr>
                <w:rStyle w:val="Hyperlink"/>
                <w:noProof/>
              </w:rPr>
              <w:t>II.5.2</w:t>
            </w:r>
            <w:r>
              <w:rPr>
                <w:rFonts w:asciiTheme="minorHAnsi" w:eastAsiaTheme="minorEastAsia" w:hAnsiTheme="minorHAnsi" w:cstheme="minorBidi"/>
                <w:noProof/>
                <w:sz w:val="22"/>
                <w:szCs w:val="22"/>
              </w:rPr>
              <w:tab/>
            </w:r>
            <w:r>
              <w:rPr>
                <w:rStyle w:val="Hyperlink"/>
                <w:noProof/>
              </w:rPr>
              <w:t xml:space="preserve">Penjangkaran Bukti dan Pengecekan Keluaran</w:t>
            </w:r>
            <w:r>
              <w:rPr>
                <w:noProof/>
                <w:webHidden/>
              </w:rPr>
              <w:tab/>
            </w:r>
            <w:r>
              <w:rPr>
                <w:noProof/>
                <w:webHidden/>
              </w:rPr>
              <w:fldChar w:fldCharType="begin"/>
            </w:r>
            <w:r>
              <w:rPr>
                <w:noProof/>
                <w:webHidden/>
              </w:rPr>
              <w:instrText xml:space="preserve"> PAGEREF _Toc9009020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1" w:history="1">
            <w:r>
              <w:rPr>
                <w:rStyle w:val="Hyperlink"/>
                <w:noProof/>
              </w:rPr>
              <w:t>II.5.3</w:t>
            </w:r>
            <w:r>
              <w:rPr>
                <w:rFonts w:asciiTheme="minorHAnsi" w:eastAsiaTheme="minorEastAsia" w:hAnsiTheme="minorHAnsi" w:cstheme="minorBidi"/>
                <w:noProof/>
                <w:sz w:val="22"/>
                <w:szCs w:val="22"/>
              </w:rPr>
              <w:tab/>
            </w:r>
            <w:r>
              <w:rPr>
                <w:rStyle w:val="Hyperlink"/>
                <w:noProof/>
              </w:rPr>
              <w:t xml:space="preserve">Representasi Pengetahuan Berbasis Graf</w:t>
            </w:r>
            <w:r>
              <w:rPr>
                <w:noProof/>
                <w:webHidden/>
              </w:rPr>
              <w:tab/>
            </w:r>
            <w:r>
              <w:rPr>
                <w:noProof/>
                <w:webHidden/>
              </w:rPr>
              <w:fldChar w:fldCharType="begin"/>
            </w:r>
            <w:r>
              <w:rPr>
                <w:noProof/>
                <w:webHidden/>
              </w:rPr>
              <w:instrText xml:space="preserve"> PAGEREF _Toc9009021 \h </w:instrText>
            </w:r>
            <w:r>
              <w:rPr>
                <w:noProof/>
                <w:webHidden/>
              </w:rPr>
            </w:r>
            <w:r>
              <w:rPr>
                <w:noProof/>
                <w:webHidden/>
              </w:rPr>
              <w:fldChar w:fldCharType="separate"/>
            </w:r>
            <w:r>
              <w:rPr>
                <w:noProof/>
                <w:webHidden/>
              </w:rPr>
              <w:t>15</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2" w:history="1">
            <w:r>
              <w:rPr>
                <w:rStyle w:val="Hyperlink"/>
                <w:noProof/>
              </w:rPr>
              <w:t>II.5.4</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_Toc9009022 \h </w:instrText>
            </w:r>
            <w:r>
              <w:rPr>
                <w:noProof/>
                <w:webHidden/>
              </w:rPr>
            </w:r>
            <w:r>
              <w:rPr>
                <w:noProof/>
                <w:webHidden/>
              </w:rPr>
              <w:fldChar w:fldCharType="separate"/>
            </w:r>
            <w:r>
              <w:rPr>
                <w:noProof/>
                <w:webHidden/>
              </w:rPr>
              <w:t>16</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23" w:history="1">
            <w:r>
              <w:rPr>
                <w:rStyle w:val="Hyperlink"/>
                <w:noProof/>
              </w:rPr>
              <w:t>II.6</w:t>
            </w:r>
            <w:r>
              <w:rPr>
                <w:rFonts w:asciiTheme="minorHAnsi" w:eastAsiaTheme="minorEastAsia" w:hAnsiTheme="minorHAnsi" w:cstheme="minorBidi"/>
                <w:noProof/>
                <w:sz w:val="22"/>
                <w:szCs w:val="22"/>
              </w:rPr>
              <w:tab/>
            </w:r>
            <w:r>
              <w:rPr>
                <w:rStyle w:val="Hyperlink"/>
                <w:noProof/>
              </w:rPr>
              <w:t xml:space="preserve">De-identifikasi untuk Layanan AI Eksternal</w:t>
            </w:r>
            <w:r>
              <w:rPr>
                <w:noProof/>
                <w:webHidden/>
              </w:rPr>
              <w:tab/>
            </w:r>
            <w:r>
              <w:rPr>
                <w:noProof/>
                <w:webHidden/>
              </w:rPr>
              <w:fldChar w:fldCharType="begin"/>
            </w:r>
            <w:r>
              <w:rPr>
                <w:noProof/>
                <w:webHidden/>
              </w:rPr>
              <w:instrText xml:space="preserve"> PAGEREF _Toc9009023 \h </w:instrText>
            </w:r>
            <w:r>
              <w:rPr>
                <w:noProof/>
                <w:webHidden/>
              </w:rPr>
            </w:r>
            <w:r>
              <w:rPr>
                <w:noProof/>
                <w:webHidden/>
              </w:rPr>
              <w:fldChar w:fldCharType="separate"/>
            </w:r>
            <w:r>
              <w:rPr>
                <w:noProof/>
                <w:webHidden/>
              </w:rPr>
              <w:t>17</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4" w:history="1">
            <w:r>
              <w:rPr>
                <w:rStyle w:val="Hyperlink"/>
                <w:noProof/>
              </w:rPr>
              <w:t>II.6.1</w:t>
            </w:r>
            <w:r>
              <w:rPr>
                <w:rFonts w:asciiTheme="minorHAnsi" w:eastAsiaTheme="minorEastAsia" w:hAnsiTheme="minorHAnsi" w:cstheme="minorBidi"/>
                <w:noProof/>
                <w:sz w:val="22"/>
                <w:szCs w:val="22"/>
              </w:rPr>
              <w:tab/>
            </w:r>
            <w:r>
              <w:rPr>
                <w:rStyle w:val="Hyperlink"/>
                <w:noProof/>
              </w:rPr>
              <w:t xml:space="preserve">Pendekatan De-identifikasi dan Bukti yang Tersedia</w:t>
            </w:r>
            <w:r>
              <w:rPr>
                <w:noProof/>
                <w:webHidden/>
              </w:rPr>
              <w:tab/>
            </w:r>
            <w:r>
              <w:rPr>
                <w:noProof/>
                <w:webHidden/>
              </w:rPr>
              <w:fldChar w:fldCharType="begin"/>
            </w:r>
            <w:r>
              <w:rPr>
                <w:noProof/>
                <w:webHidden/>
              </w:rPr>
              <w:instrText xml:space="preserve"> PAGEREF _Toc9009024 \h </w:instrText>
            </w:r>
            <w:r>
              <w:rPr>
                <w:noProof/>
                <w:webHidden/>
              </w:rPr>
            </w:r>
            <w:r>
              <w:rPr>
                <w:noProof/>
                <w:webHidden/>
              </w:rPr>
              <w:fldChar w:fldCharType="separate"/>
            </w:r>
            <w:r>
              <w:rPr>
                <w:noProof/>
                <w:webHidden/>
              </w:rPr>
              <w:t>17</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5" w:history="1">
            <w:r>
              <w:rPr>
                <w:rStyle w:val="Hyperlink"/>
                <w:noProof/>
              </w:rPr>
              <w:t>II.6.2</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_Toc9009025 \h </w:instrText>
            </w:r>
            <w:r>
              <w:rPr>
                <w:noProof/>
                <w:webHidden/>
              </w:rPr>
            </w:r>
            <w:r>
              <w:rPr>
                <w:noProof/>
                <w:webHidden/>
              </w:rPr>
              <w:fldChar w:fldCharType="separate"/>
            </w:r>
            <w:r>
              <w:rPr>
                <w:noProof/>
                <w:webHidden/>
              </w:rPr>
              <w:t>18</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26" w:history="1">
            <w:r>
              <w:rPr>
                <w:rStyle w:val="Hyperlink"/>
                <w:noProof/>
              </w:rPr>
              <w:t>II.7</w:t>
            </w:r>
            <w:r>
              <w:rPr>
                <w:rFonts w:asciiTheme="minorHAnsi" w:eastAsiaTheme="minorEastAsia" w:hAnsiTheme="minorHAnsi" w:cstheme="minorBidi"/>
                <w:noProof/>
                <w:sz w:val="22"/>
                <w:szCs w:val="22"/>
              </w:rPr>
              <w:tab/>
            </w:r>
            <w:r>
              <w:rPr>
                <w:rStyle w:val="Hyperlink"/>
                <w:noProof/>
              </w:rPr>
              <w:t xml:space="preserve">Evaluasi Sistem NLP Klinis</w:t>
            </w:r>
            <w:r>
              <w:rPr>
                <w:noProof/>
                <w:webHidden/>
              </w:rPr>
              <w:tab/>
            </w:r>
            <w:r>
              <w:rPr>
                <w:noProof/>
                <w:webHidden/>
              </w:rPr>
              <w:fldChar w:fldCharType="begin"/>
            </w:r>
            <w:r>
              <w:rPr>
                <w:noProof/>
                <w:webHidden/>
              </w:rPr>
              <w:instrText xml:space="preserve"> PAGEREF _Toc9009026 \h </w:instrText>
            </w:r>
            <w:r>
              <w:rPr>
                <w:noProof/>
                <w:webHidden/>
              </w:rPr>
            </w:r>
            <w:r>
              <w:rPr>
                <w:noProof/>
                <w:webHidden/>
              </w:rPr>
              <w:fldChar w:fldCharType="separate"/>
            </w:r>
            <w:r>
              <w:rPr>
                <w:noProof/>
                <w:webHidden/>
              </w:rPr>
              <w:t>18</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7" w:history="1">
            <w:r>
              <w:rPr>
                <w:rStyle w:val="Hyperlink"/>
                <w:noProof/>
              </w:rPr>
              <w:t>II.7.1</w:t>
            </w:r>
            <w:r>
              <w:rPr>
                <w:rFonts w:asciiTheme="minorHAnsi" w:eastAsiaTheme="minorEastAsia" w:hAnsiTheme="minorHAnsi" w:cstheme="minorBidi"/>
                <w:noProof/>
                <w:sz w:val="22"/>
                <w:szCs w:val="22"/>
              </w:rPr>
              <w:tab/>
            </w:r>
            <w:r>
              <w:rPr>
                <w:rStyle w:val="Hyperlink"/>
                <w:noProof/>
              </w:rPr>
              <w:t xml:space="preserve">Acuan Penilaian dan Variabilitas Penilai</w:t>
            </w:r>
            <w:r>
              <w:rPr>
                <w:noProof/>
                <w:webHidden/>
              </w:rPr>
              <w:tab/>
            </w:r>
            <w:r>
              <w:rPr>
                <w:noProof/>
                <w:webHidden/>
              </w:rPr>
              <w:fldChar w:fldCharType="begin"/>
            </w:r>
            <w:r>
              <w:rPr>
                <w:noProof/>
                <w:webHidden/>
              </w:rPr>
              <w:instrText xml:space="preserve"> PAGEREF _Toc9009027 \h </w:instrText>
            </w:r>
            <w:r>
              <w:rPr>
                <w:noProof/>
                <w:webHidden/>
              </w:rPr>
            </w:r>
            <w:r>
              <w:rPr>
                <w:noProof/>
                <w:webHidden/>
              </w:rPr>
              <w:fldChar w:fldCharType="separate"/>
            </w:r>
            <w:r>
              <w:rPr>
                <w:noProof/>
                <w:webHidden/>
              </w:rPr>
              <w:t>18</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28" w:history="1">
            <w:r>
              <w:rPr>
                <w:rStyle w:val="Hyperlink"/>
                <w:noProof/>
              </w:rPr>
              <w:t>II.7.2</w:t>
            </w:r>
            <w:r>
              <w:rPr>
                <w:rFonts w:asciiTheme="minorHAnsi" w:eastAsiaTheme="minorEastAsia" w:hAnsiTheme="minorHAnsi" w:cstheme="minorBidi"/>
                <w:noProof/>
                <w:sz w:val="22"/>
                <w:szCs w:val="22"/>
              </w:rPr>
              <w:tab/>
            </w:r>
            <w:r>
              <w:rPr>
                <w:rStyle w:val="Hyperlink"/>
                <w:noProof/>
              </w:rPr>
              <w:t xml:space="preserve">Sintesis dan Celah</w:t>
            </w:r>
            <w:r>
              <w:rPr>
                <w:noProof/>
                <w:webHidden/>
              </w:rPr>
              <w:tab/>
            </w:r>
            <w:r>
              <w:rPr>
                <w:noProof/>
                <w:webHidden/>
              </w:rPr>
              <w:fldChar w:fldCharType="begin"/>
            </w:r>
            <w:r>
              <w:rPr>
                <w:noProof/>
                <w:webHidden/>
              </w:rPr>
              <w:instrText xml:space="preserve"> PAGEREF _Toc9009028 \h </w:instrText>
            </w:r>
            <w:r>
              <w:rPr>
                <w:noProof/>
                <w:webHidden/>
              </w:rPr>
            </w:r>
            <w:r>
              <w:rPr>
                <w:noProof/>
                <w:webHidden/>
              </w:rPr>
              <w:fldChar w:fldCharType="separate"/>
            </w:r>
            <w:r>
              <w:rPr>
                <w:noProof/>
                <w:webHidden/>
              </w:rPr>
              <w:t>19</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9009029" w:history="1">
            <w:r>
              <w:rPr>
                <w:rStyle w:val="Hyperlink"/>
                <w:noProof/>
              </w:rPr>
              <w:t>II.8</w:t>
            </w:r>
            <w:r>
              <w:rPr>
                <w:rFonts w:asciiTheme="minorHAnsi" w:eastAsiaTheme="minorEastAsia" w:hAnsiTheme="minorHAnsi" w:cstheme="minorBidi"/>
                <w:noProof/>
                <w:sz w:val="22"/>
                <w:szCs w:val="22"/>
              </w:rPr>
              <w:tab/>
            </w:r>
            <w:r>
              <w:rPr>
                <w:rStyle w:val="Hyperlink"/>
                <w:noProof/>
              </w:rPr>
              <w:t xml:space="preserve">Perbandingan Karya Terdahulu dan Celah Penelitian</w:t>
            </w:r>
            <w:r>
              <w:rPr>
                <w:noProof/>
                <w:webHidden/>
              </w:rPr>
              <w:tab/>
            </w:r>
            <w:r>
              <w:rPr>
                <w:noProof/>
                <w:webHidden/>
              </w:rPr>
              <w:fldChar w:fldCharType="begin"/>
            </w:r>
            <w:r>
              <w:rPr>
                <w:noProof/>
                <w:webHidden/>
              </w:rPr>
              <w:instrText xml:space="preserve"> PAGEREF _Toc9009029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30" w:history="1">
            <w:r>
              <w:rPr>
                <w:rStyle w:val="Hyperlink"/>
                <w:noProof/>
              </w:rPr>
              <w:t>II.8.1</w:t>
            </w:r>
            <w:r>
              <w:rPr>
                <w:rFonts w:asciiTheme="minorHAnsi" w:eastAsiaTheme="minorEastAsia" w:hAnsiTheme="minorHAnsi" w:cstheme="minorBidi"/>
                <w:noProof/>
                <w:sz w:val="22"/>
                <w:szCs w:val="22"/>
              </w:rPr>
              <w:tab/>
            </w:r>
            <w:r>
              <w:rPr>
                <w:rStyle w:val="Hyperlink"/>
                <w:noProof/>
              </w:rPr>
              <w:t xml:space="preserve">Perbandingan Karya Terdahulu</w:t>
            </w:r>
            <w:r>
              <w:rPr>
                <w:noProof/>
                <w:webHidden/>
              </w:rPr>
              <w:tab/>
            </w:r>
            <w:r>
              <w:rPr>
                <w:noProof/>
                <w:webHidden/>
              </w:rPr>
              <w:fldChar w:fldCharType="begin"/>
            </w:r>
            <w:r>
              <w:rPr>
                <w:noProof/>
                <w:webHidden/>
              </w:rPr>
              <w:instrText xml:space="preserve"> PAGEREF _Toc9009030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200"/>
              <w:tab w:val="right" w:leader="dot" w:pos="7927"/>
            </w:tabs>
            <w:rPr>
              <w:rFonts w:asciiTheme="minorHAnsi" w:eastAsiaTheme="minorEastAsia" w:hAnsiTheme="minorHAnsi" w:cstheme="minorBidi"/>
              <w:noProof/>
              <w:sz w:val="22"/>
              <w:szCs w:val="22"/>
              <w:lang w:val="en-US" w:eastAsia="en-US"/>
            </w:rPr>
          </w:pPr>
          <w:hyperlink w:anchor="_Toc9009032" w:history="1">
            <w:r>
              <w:rPr>
                <w:rStyle w:val="Hyperlink"/>
                <w:noProof/>
              </w:rPr>
              <w:t>II.8.2</w:t>
            </w:r>
            <w:r>
              <w:rPr>
                <w:rFonts w:asciiTheme="minorHAnsi" w:eastAsiaTheme="minorEastAsia" w:hAnsiTheme="minorHAnsi" w:cstheme="minorBidi"/>
                <w:noProof/>
                <w:sz w:val="22"/>
                <w:szCs w:val="22"/>
              </w:rPr>
              <w:tab/>
            </w:r>
            <w:r>
              <w:rPr>
                <w:rStyle w:val="Hyperlink"/>
                <w:noProof/>
              </w:rPr>
              <w:t xml:space="preserve">Celah Penelitian</w:t>
            </w:r>
            <w:r>
              <w:rPr>
                <w:noProof/>
                <w:webHidden/>
              </w:rPr>
              <w:tab/>
            </w:r>
            <w:r>
              <w:rPr>
                <w:noProof/>
                <w:webHidden/>
              </w:rPr>
              <w:fldChar w:fldCharType="begin"/>
            </w:r>
            <w:r>
              <w:rPr>
                <w:noProof/>
                <w:webHidden/>
              </w:rPr>
              <w:instrText xml:space="preserve"> PAGEREF _Toc9009032 \h </w:instrText>
            </w:r>
            <w:r>
              <w:rPr>
                <w:noProof/>
                <w:webHidden/>
              </w:rPr>
            </w:r>
            <w:r>
              <w:rPr>
                <w:noProof/>
                <w:webHidden/>
              </w:rPr>
              <w:fldChar w:fldCharType="separate"/>
            </w:r>
            <w:r>
              <w:rPr>
                <w:noProof/>
                <w:webHidden/>
              </w:rPr>
              <w:t>21</w:t>
            </w:r>
            <w:r>
              <w:rPr>
                <w:noProof/>
                <w:webHidden/>
              </w:rPr>
              <w:fldChar w:fldCharType="end"/>
            </w:r>
          </w:hyperlink>
        </w:p>
        <w:p>
          <w:pPr>
            <w:pStyle w:val="TOC1"/>
            <w:tabs>
              <w:tab w:val="right" w:leader="dot" w:pos="7927"/>
            </w:tabs>
            <w:rPr>
              <w:rFonts w:asciiTheme="minorHAnsi" w:eastAsiaTheme="minorEastAsia" w:hAnsiTheme="minorHAnsi" w:cstheme="minorBidi"/>
              <w:b w:val="0"/>
              <w:noProof/>
              <w:sz w:val="22"/>
              <w:szCs w:val="22"/>
              <w:lang w:val="en-US" w:eastAsia="en-US"/>
            </w:rPr>
          </w:pPr>
          <w:hyperlink w:anchor="_Toc216028375" w:history="1">
            <w:r>
              <w:rPr>
                <w:rStyle w:val="Hyperlink"/>
                <w:noProof/>
              </w:rPr>
              <w:t xml:space="preserve">BAB III ANALISIS MASALAH DAN RANCANGAN SOLUSI</w:t>
            </w:r>
            <w:r>
              <w:rPr>
                <w:noProof/>
                <w:webHidden/>
              </w:rPr>
              <w:tab/>
            </w:r>
            <w:r>
              <w:rPr>
                <w:noProof/>
                <w:webHidden/>
              </w:rPr>
              <w:fldChar w:fldCharType="begin"/>
            </w:r>
            <w:r>
              <w:rPr>
                <w:noProof/>
                <w:webHidden/>
              </w:rPr>
              <w:instrText xml:space="preserve"> PAGEREF _Toc216028375 \h </w:instrText>
            </w:r>
            <w:r>
              <w:rPr>
                <w:noProof/>
                <w:webHidden/>
              </w:rPr>
            </w:r>
            <w:r>
              <w:rPr>
                <w:noProof/>
                <w:webHidden/>
              </w:rPr>
              <w:fldChar w:fldCharType="separate"/>
            </w:r>
            <w:r>
              <w:rPr>
                <w:noProof/>
                <w:webHidden/>
              </w:rPr>
              <w:t>22</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6" w:history="1">
            <w:r>
              <w:rPr>
                <w:rStyle w:val="Hyperlink"/>
                <w:noProof/>
              </w:rPr>
              <w:t>III.1</w:t>
            </w:r>
            <w:r>
              <w:rPr>
                <w:rFonts w:asciiTheme="minorHAnsi" w:eastAsiaTheme="minorEastAsia" w:hAnsiTheme="minorHAnsi" w:cstheme="minorBidi"/>
                <w:noProof/>
                <w:sz w:val="22"/>
                <w:szCs w:val="22"/>
              </w:rPr>
              <w:tab/>
            </w:r>
            <w:r>
              <w:rPr>
                <w:rStyle w:val="Hyperlink"/>
                <w:noProof/>
              </w:rPr>
              <w:t xml:space="preserve">Analisis Masalah</w:t>
            </w:r>
            <w:r>
              <w:rPr>
                <w:noProof/>
                <w:webHidden/>
              </w:rPr>
              <w:tab/>
            </w:r>
            <w:r>
              <w:rPr>
                <w:noProof/>
                <w:webHidden/>
              </w:rPr>
              <w:fldChar w:fldCharType="begin"/>
            </w:r>
            <w:r>
              <w:rPr>
                <w:noProof/>
                <w:webHidden/>
              </w:rPr>
              <w:instrText xml:space="preserve"> PAGEREF _Toc216028376 \h </w:instrText>
            </w:r>
            <w:r>
              <w:rPr>
                <w:noProof/>
                <w:webHidden/>
              </w:rPr>
            </w:r>
            <w:r>
              <w:rPr>
                <w:noProof/>
                <w:webHidden/>
              </w:rPr>
              <w:fldChar w:fldCharType="separate"/>
            </w:r>
            <w:r>
              <w:rPr>
                <w:noProof/>
                <w:webHidden/>
              </w:rPr>
              <w:t>22</w:t>
            </w:r>
            <w:r>
              <w:rPr>
                <w:noProof/>
                <w:webHidden/>
              </w:rPr>
              <w:fldChar w:fldCharType="end"/>
            </w:r>
          </w:hyperlink>
        </w:p>
        <w:p>
          <w:pPr>
            <w:pStyle w:val="TOC2"/>
            <w:tabs>
              <w:tab w:val="left" w:pos="800"/>
              <w:tab w:val="right" w:leader="dot" w:pos="7927"/>
            </w:tabs>
            <w:rPr>
              <w:rFonts w:asciiTheme="minorHAnsi" w:eastAsiaTheme="minorEastAsia" w:hAnsiTheme="minorHAnsi" w:cstheme="minorBidi"/>
              <w:noProof/>
              <w:sz w:val="22"/>
              <w:szCs w:val="22"/>
              <w:lang w:val="en-US" w:eastAsia="en-US"/>
            </w:rPr>
          </w:pPr>
          <w:hyperlink w:anchor="_Toc216028377" w:history="1">
            <w:r>
              <w:rPr>
                <w:rStyle w:val="Hyperlink"/>
                <w:noProof/>
              </w:rPr>
              <w:t>III.2</w:t>
            </w:r>
            <w:r>
              <w:rPr>
                <w:rFonts w:asciiTheme="minorHAnsi" w:eastAsiaTheme="minorEastAsia" w:hAnsiTheme="minorHAnsi" w:cstheme="minorBidi"/>
                <w:noProof/>
                <w:sz w:val="22"/>
                <w:szCs w:val="22"/>
              </w:rPr>
              <w:tab/>
            </w:r>
            <w:r>
              <w:rPr>
                <w:rStyle w:val="Hyperlink"/>
                <w:noProof/>
              </w:rPr>
              <w:t xml:space="preserve">Gambaran Umum Solusi</w:t>
            </w:r>
            <w:r>
              <w:rPr>
                <w:noProof/>
                <w:webHidden/>
              </w:rPr>
              <w:tab/>
            </w:r>
            <w:r>
              <w:rPr>
                <w:noProof/>
                <w:webHidden/>
              </w:rPr>
              <w:fldChar w:fldCharType="begin"/>
            </w:r>
            <w:r>
              <w:rPr>
                <w:noProof/>
                <w:webHidden/>
              </w:rPr>
              <w:instrText xml:space="preserve"> PAGEREF _Toc216028377 \h </w:instrText>
            </w:r>
            <w:r>
              <w:rPr>
                <w:noProof/>
                <w:webHidden/>
              </w:rPr>
            </w:r>
            <w:r>
              <w:rPr>
                <w:noProof/>
                <w:webHidden/>
              </w:rPr>
              <w:fldChar w:fldCharType="separate"/>
            </w:r>
            <w:r>
              <w:rPr>
                <w:noProof/>
                <w:webHidden/>
              </w:rPr>
              <w:t>22</w:t>
            </w:r>
            <w:r>
              <w:rPr>
                <w:noProof/>
                <w:webHidden/>
              </w:rPr>
              <w:fldChar w:fldCharType="end"/>
            </w:r>
          </w:hyperlink>
        </w:p>
        <w:p>
          <w:pPr>
            <w:pStyle w:val="TOC1"/>
            <w:tabs>
              <w:tab w:val="right" w:leader="dot" w:pos="7927"/>
            </w:tabs>
            <w:rPr>
              <w:rFonts w:asciiTheme="minorHAnsi" w:eastAsiaTheme="minorEastAsia" w:hAnsiTheme="minorHAnsi" w:cstheme="minorBidi"/>
              <w:b w:val="0"/>
              <w:noProof/>
              <w:sz w:val="22"/>
              <w:szCs w:val="22"/>
              <w:lang w:val="en-US" w:eastAsia="en-US"/>
            </w:rPr>
          </w:pPr>
          <w:hyperlink w:anchor="_Toc216028378" w:history="1">
            <w:r>
              <w:rPr>
                <w:rStyle w:val="Hyperlink"/>
                <w:noProof/>
              </w:rPr>
              <w:t xml:space="preserve">BAB IV RENCANA PELAKSANAAN</w:t>
            </w:r>
            <w:r>
              <w:rPr>
                <w:noProof/>
                <w:webHidden/>
              </w:rPr>
              <w:tab/>
            </w:r>
            <w:r>
              <w:rPr>
                <w:noProof/>
                <w:webHidden/>
              </w:rPr>
              <w:fldChar w:fldCharType="begin"/>
            </w:r>
            <w:r>
              <w:rPr>
                <w:noProof/>
                <w:webHidden/>
              </w:rPr>
              <w:instrText xml:space="preserve"> PAGEREF _Toc216028378 \h </w:instrText>
            </w:r>
            <w:r>
              <w:rPr>
                <w:noProof/>
                <w:webHidden/>
              </w:rPr>
            </w:r>
            <w:r>
              <w:rPr>
                <w:noProof/>
                <w:webHidden/>
              </w:rPr>
              <w:fldChar w:fldCharType="separate"/>
            </w:r>
            <w:r>
              <w:rPr>
                <w:noProof/>
                <w:webHidden/>
              </w:rPr>
              <w:t>23</w:t>
            </w:r>
            <w:r>
              <w:rPr>
                <w:noProof/>
                <w:webHidden/>
              </w:rPr>
              <w:fldChar w:fldCharType="end"/>
            </w:r>
          </w:hyperlink>
        </w:p>
        <w:p w14:paraId="618E56B6" w14:textId="3CE8A0EC" w:rsidR="00BF29D1" w:rsidRDefault="00BF29D1">
          <w:r>
            <w:rPr>
              <w:b/>
              <w:bCs/>
              <w:noProof/>
            </w:rPr>
            <w:fldChar w:fldCharType="end"/>
          </w:r>
        </w:p>
      </w:sdtContent>
    </w:sdt>
    <w:p w14:paraId="4A412DE2" w14:textId="7E7F7ECB" w:rsidR="00640CC7" w:rsidRDefault="00640CC7" w:rsidP="00640CC7"/>
    <w:p w14:paraId="418A0B05" w14:textId="77777777" w:rsidR="00027C44" w:rsidRDefault="00027C44" w:rsidP="00476CBA">
      <w:pPr>
        <w:rPr>
          <w:lang w:val="en-AU"/>
        </w:rPr>
      </w:pPr>
    </w:p>
    <w:p w14:paraId="67D5A970" w14:textId="77777777" w:rsidR="00027C44" w:rsidRDefault="00027C44" w:rsidP="00476CBA">
      <w:pPr>
        <w:rPr>
          <w:lang w:val="en-AU"/>
        </w:rPr>
      </w:pPr>
    </w:p>
    <w:p w14:paraId="5A439D93" w14:textId="77777777" w:rsidR="00030436" w:rsidRDefault="00030436">
      <w:pPr>
        <w:spacing w:before="0" w:after="0" w:line="240" w:lineRule="auto"/>
        <w:jc w:val="left"/>
        <w:rPr>
          <w:b/>
          <w:kern w:val="28"/>
          <w:sz w:val="28"/>
          <w:lang w:val="en-GB"/>
        </w:rPr>
      </w:pPr>
      <w:bookmarkStart w:id="1" w:name="_Toc35414442"/>
      <w:bookmarkStart w:id="2" w:name="_Toc35414636"/>
      <w:r>
        <w:br w:type="page"/>
      </w:r>
    </w:p>
    <w:p w14:paraId="4BDDFA82" w14:textId="2D31602E" w:rsidR="0040473D" w:rsidRDefault="0040473D" w:rsidP="00476CBA">
      <w:pPr>
        <w:pStyle w:val="Title"/>
      </w:pPr>
      <w:r>
        <w:lastRenderedPageBreak/>
        <w:t xml:space="preserve">DAFTAR LAMPIRAN</w:t>
      </w:r>
    </w:p>
    <w:p w14:paraId="1DE03395" w14:textId="77777777" w:rsidR="00D15E4A" w:rsidRDefault="00D15E4A" w:rsidP="00D15E4A"/>
    <w:p w14:paraId="3D279340" w14:textId="77777777" w:rsidR="00640C62" w:rsidRDefault="00670641">
      <w:pPr>
        <w:pStyle w:val="TOC1"/>
        <w:tabs>
          <w:tab w:val="right" w:leader="dot" w:pos="7927"/>
        </w:tabs>
        <w:rPr>
          <w:rFonts w:asciiTheme="minorHAnsi" w:eastAsiaTheme="minorEastAsia" w:hAnsiTheme="minorHAnsi" w:cstheme="minorBidi"/>
          <w:b w:val="0"/>
          <w:noProof/>
          <w:sz w:val="22"/>
          <w:szCs w:val="22"/>
          <w:lang w:val="id-ID"/>
        </w:rPr>
      </w:pPr>
      <w:r>
        <w:rPr>
          <w:b w:val="0"/>
        </w:rPr>
        <w:fldChar w:fldCharType="begin"/>
        <w:instrText xml:space="preserve"> TOC \h \z \t "Lampiran1;1;Lampiran2;2;Lampiran3;3" </w:instrText>
        <w:fldChar w:fldCharType="separate"/>
      </w:r>
      <w:hyperlink w:anchor="_Toc406869964" w:history="1">
        <w:r>
          <w:rPr>
            <w:rStyle w:val="Hyperlink"/>
            <w:noProof/>
          </w:rPr>
          <w:t>Lampiran A.</w:t>
        </w:r>
        <w:r>
          <w:rPr>
            <w:rStyle w:val="Hyperlink"/>
            <w:noProof/>
            <w:lang w:val="id-ID"/>
          </w:rPr>
          <w:t xml:space="preserve"> Contoh Judul </w:t>
        </w:r>
        <w:r>
          <w:rPr>
            <w:rStyle w:val="Hyperlink"/>
            <w:noProof/>
          </w:rPr>
          <w:t>Lampiran</w:t>
        </w:r>
        <w:r>
          <w:rPr>
            <w:noProof/>
            <w:webHidden/>
          </w:rPr>
          <w:tab/>
          <w:fldChar w:fldCharType="begin"/>
          <w:instrText xml:space="preserve"> PAGEREF _Toc406869964 \h </w:instrText>
          <w:fldChar w:fldCharType="separate"/>
          <w:t>7</w:t>
          <w:fldChar w:fldCharType="end"/>
        </w:r>
      </w:hyperlink>
    </w:p>
    <w:p w14:paraId="3248D9F7" w14:textId="77777777" w:rsidR="00640C62" w:rsidRDefault="00640C62">
      <w:pPr>
        <w:pStyle w:val="TOC2"/>
        <w:tabs>
          <w:tab w:val="left" w:pos="800"/>
          <w:tab w:val="right" w:leader="dot" w:pos="7927"/>
        </w:tabs>
        <w:rPr>
          <w:rFonts w:asciiTheme="minorHAnsi" w:eastAsiaTheme="minorEastAsia" w:hAnsiTheme="minorHAnsi" w:cstheme="minorBidi"/>
          <w:noProof/>
          <w:sz w:val="22"/>
          <w:szCs w:val="22"/>
          <w:lang w:val="id-ID"/>
        </w:rPr>
      </w:pPr>
      <w:hyperlink w:anchor="_Toc406869965" w:history="1">
        <w:r>
          <w:rPr>
            <w:rStyle w:val="Hyperlink"/>
            <w:noProof/>
          </w:rPr>
          <w:t>A.1</w:t>
        </w:r>
        <w:r>
          <w:rPr>
            <w:rFonts w:asciiTheme="minorHAnsi" w:eastAsiaTheme="minorEastAsia" w:hAnsiTheme="minorHAnsi" w:cstheme="minorBidi"/>
            <w:noProof/>
            <w:sz w:val="22"/>
            <w:szCs w:val="22"/>
            <w:lang w:val="id-ID"/>
          </w:rPr>
          <w:tab/>
        </w:r>
        <w:r>
          <w:rPr>
            <w:rStyle w:val="Hyperlink"/>
            <w:noProof/>
          </w:rPr>
          <w:t>Contoh Judul Anak Lampiran</w:t>
        </w:r>
        <w:r>
          <w:rPr>
            <w:noProof/>
            <w:webHidden/>
          </w:rPr>
          <w:tab/>
          <w:fldChar w:fldCharType="begin"/>
          <w:instrText xml:space="preserve"> PAGEREF _Toc406869965 \h </w:instrText>
          <w:fldChar w:fldCharType="separate"/>
          <w:t>7</w:t>
          <w:fldChar w:fldCharType="end"/>
        </w:r>
      </w:hyperlink>
    </w:p>
    <w:p w14:paraId="2FDE98CC" w14:textId="77777777" w:rsidR="00D15E4A" w:rsidRPr="00027C44" w:rsidRDefault="00670641" w:rsidP="00D15E4A">
      <w:r>
        <w:rPr>
          <w:b/>
          <w:lang w:val="en-AU"/>
        </w:rPr>
        <w:fldChar w:fldCharType="end"/>
      </w:r>
    </w:p>
    <w:p w14:paraId="09988934" w14:textId="77777777" w:rsidR="0040473D" w:rsidRDefault="0040473D" w:rsidP="00476CBA"/>
    <w:p w14:paraId="3BD4411E" w14:textId="77777777" w:rsidR="00027C44" w:rsidRDefault="00027C44" w:rsidP="00476CBA"/>
    <w:p w14:paraId="58D302B3" w14:textId="77777777" w:rsidR="0040473D" w:rsidRDefault="0040473D" w:rsidP="00476CBA">
      <w:pPr>
        <w:pStyle w:val="guidelines"/>
      </w:pPr>
    </w:p>
    <w:p w14:paraId="321B6EF6" w14:textId="47CB871F" w:rsidR="008362FF" w:rsidRDefault="0040473D" w:rsidP="00476CBA">
      <w:pPr>
        <w:pStyle w:val="Title"/>
      </w:pPr>
      <w:r>
        <w:rPr>
          <w:kern w:val="0"/>
          <w:lang w:val="en-AU"/>
        </w:rPr>
        <w:br w:type="page"/>
      </w:r>
      <w:r>
        <w:lastRenderedPageBreak/>
        <w:t xml:space="preserve">DAFTAR GAMBAR</w:t>
      </w:r>
    </w:p>
    <w:p w14:paraId="660B9590" w14:textId="6D54768F" w:rsidR="00ED7B23" w:rsidRPr="00027C44" w:rsidRDefault="00ED7B23" w:rsidP="00ED7B23">
      <w:pPr>
        <w:jc w:val="center"/>
      </w:pPr>
      <w:r>
        <w:t>&lt;jika diperlukan&gt;</w:t>
      </w:r>
    </w:p>
    <w:p w14:paraId="617C965A" w14:textId="77777777" w:rsidR="00D15E4A" w:rsidRDefault="00D15E4A" w:rsidP="00D15E4A">
      <w:pPr>
        <w:rPr>
          <w:sz w:val="28"/>
          <w:lang w:val="en-GB"/>
        </w:rPr>
      </w:pPr>
    </w:p>
    <w:p w14:paraId="03A0E360" w14:textId="77777777" w:rsidR="002C3D48" w:rsidRDefault="00B27ECF">
      <w:pPr>
        <w:pStyle w:val="TableofFigures"/>
        <w:tabs>
          <w:tab w:val="right" w:leader="dot" w:pos="7927"/>
        </w:tabs>
        <w:rPr>
          <w:rFonts w:asciiTheme="minorHAnsi" w:eastAsiaTheme="minorEastAsia" w:hAnsiTheme="minorHAnsi" w:cstheme="minorBidi"/>
          <w:noProof/>
          <w:sz w:val="22"/>
          <w:szCs w:val="22"/>
          <w:lang w:val="id-ID"/>
        </w:rPr>
      </w:pPr>
      <w:r>
        <w:rPr>
          <w:sz w:val="28"/>
          <w:lang w:val="en-GB"/>
        </w:rPr>
        <w:fldChar w:fldCharType="begin"/>
        <w:instrText xml:space="preserve"> TOC \h \z \c "Gambar" </w:instrText>
        <w:fldChar w:fldCharType="separate"/>
      </w:r>
    </w:p>
    <w:p w14:paraId="4E3F83D6" w14:textId="77777777" w:rsidR="00D15E4A" w:rsidRDefault="00B27ECF" w:rsidP="00D15E4A">
      <w:pPr>
        <w:rPr>
          <w:sz w:val="28"/>
          <w:lang w:val="en-GB"/>
        </w:rPr>
      </w:pPr>
      <w:r>
        <w:rPr>
          <w:sz w:val="28"/>
          <w:lang w:val="en-GB"/>
        </w:rPr>
        <w:fldChar w:fldCharType="end"/>
      </w:r>
    </w:p>
    <w:p w14:paraId="75B177CA" w14:textId="77777777" w:rsidR="00D15E4A" w:rsidRDefault="00D15E4A">
      <w:pPr>
        <w:spacing w:before="0" w:after="0" w:line="240" w:lineRule="auto"/>
        <w:jc w:val="left"/>
        <w:rPr>
          <w:b/>
          <w:kern w:val="28"/>
          <w:sz w:val="28"/>
          <w:lang w:val="en-GB"/>
        </w:rPr>
      </w:pPr>
      <w:r>
        <w:br w:type="page"/>
      </w:r>
    </w:p>
    <w:p w14:paraId="344D726D" w14:textId="7A713855" w:rsidR="00D15E4A" w:rsidRDefault="00D15E4A" w:rsidP="00D15E4A">
      <w:pPr>
        <w:pStyle w:val="Title"/>
      </w:pPr>
      <w:r>
        <w:lastRenderedPageBreak/>
        <w:t>DAFTAR TABEL</w:t>
      </w:r>
    </w:p>
    <w:p w14:paraId="1A2B84C2" w14:textId="77777777" w:rsidR="00D15E4A" w:rsidRDefault="00D15E4A" w:rsidP="00D15E4A"/>
    <w:p w14:paraId="1290D30E" w14:textId="63384078" w:rsidR="001E3E77" w:rsidRDefault="00B27ECF">
      <w:pPr>
        <w:pStyle w:val="TableofFigures"/>
        <w:tabs>
          <w:tab w:val="right" w:leader="dot" w:pos="7927"/>
        </w:tabs>
        <w:rPr>
          <w:noProof/>
        </w:rPr>
      </w:pPr>
      <w:r>
        <w:fldChar w:fldCharType="begin"/>
        <w:instrText xml:space="preserve"> TOC \h \z \c "Tabel" </w:instrText>
        <w:fldChar w:fldCharType="separate"/>
      </w:r>
      <w:hyperlink w:anchor="_Toc9009031" w:history="1">
        <w:r>
          <w:rPr>
            <w:rStyle w:val="Hyperlink"/>
            <w:noProof/>
          </w:rPr>
          <w:t xml:space="preserve">Tabel II.1. Perbandingan karya terdahulu yang terdekat dengan penelitian ini</w:t>
        </w:r>
        <w:r>
          <w:rPr>
            <w:noProof/>
            <w:webHidden/>
          </w:rPr>
          <w:tab/>
        </w:r>
        <w:r>
          <w:rPr>
            <w:noProof/>
            <w:webHidden/>
          </w:rPr>
          <w:fldChar w:fldCharType="begin"/>
        </w:r>
        <w:r>
          <w:rPr>
            <w:noProof/>
            <w:webHidden/>
          </w:rPr>
          <w:instrText xml:space="preserve"> PAGEREF _Toc9009031 \h </w:instrText>
        </w:r>
        <w:r>
          <w:rPr>
            <w:noProof/>
            <w:webHidden/>
          </w:rPr>
        </w:r>
        <w:r>
          <w:rPr>
            <w:noProof/>
            <w:webHidden/>
          </w:rPr>
          <w:fldChar w:fldCharType="separate"/>
        </w:r>
        <w:r>
          <w:rPr>
            <w:noProof/>
            <w:webHidden/>
          </w:rPr>
          <w:t>20</w:t>
        </w:r>
        <w:r>
          <w:rPr>
            <w:noProof/>
            <w:webHidden/>
          </w:rPr>
          <w:fldChar w:fldCharType="end"/>
        </w:r>
      </w:hyperlink>
    </w:p>
    <w:p w14:paraId="000E1CA1" w14:textId="77777777" w:rsidR="001E3E77" w:rsidRDefault="001E3E77">
      <w:pPr>
        <w:spacing w:before="0" w:after="0" w:line="240" w:lineRule="auto"/>
        <w:jc w:val="left"/>
        <w:rPr>
          <w:noProof/>
        </w:rPr>
      </w:pPr>
      <w:r>
        <w:rPr>
          <w:noProof/>
        </w:rPr>
        <w:br w:type="page"/>
      </w:r>
    </w:p>
    <w:p w14:paraId="222F6335" w14:textId="33DE7CB5" w:rsidR="001E3E77" w:rsidRDefault="001E3E77" w:rsidP="001E3E77">
      <w:pPr>
        <w:pStyle w:val="Title"/>
      </w:pPr>
      <w:r>
        <w:lastRenderedPageBreak/>
        <w:t xml:space="preserve">DAFTAR SINGKATAN</w:t>
      </w:r>
    </w:p>
    <w:p w14:paraId="7E0E020A" w14:textId="77777777" w:rsidR="00ED7B23" w:rsidRPr="00027C44" w:rsidRDefault="00ED7B23" w:rsidP="00ED7B23">
      <w:pPr>
        <w:jc w:val="center"/>
      </w:pPr>
      <w:r>
        <w:t>&lt;jika diperlukan&gt;</w:t>
      </w:r>
    </w:p>
    <w:p w14:paraId="79630178" w14:textId="77777777" w:rsidR="001E3E77" w:rsidRPr="00027C44" w:rsidRDefault="001E3E77" w:rsidP="001E3E77">
      <w:pPr>
        <w:pStyle w:val="Title"/>
      </w:pPr>
    </w:p>
    <w:p w14:paraId="0EFDAFF7" w14:textId="77777777" w:rsidR="001E3E77" w:rsidRDefault="001E3E77" w:rsidP="001E3E77"/>
    <w:p w14:paraId="750F3384" w14:textId="36745BF6" w:rsidR="002C3D48" w:rsidRDefault="002C3D48" w:rsidP="001E3E77">
      <w:pPr>
        <w:pStyle w:val="TableofFigures"/>
        <w:tabs>
          <w:tab w:val="right" w:leader="dot" w:pos="7927"/>
        </w:tabs>
        <w:rPr>
          <w:rFonts w:asciiTheme="minorHAnsi" w:eastAsiaTheme="minorEastAsia" w:hAnsiTheme="minorHAnsi" w:cstheme="minorBidi"/>
          <w:noProof/>
          <w:sz w:val="22"/>
          <w:szCs w:val="22"/>
          <w:lang w:val="id-ID"/>
        </w:rPr>
      </w:pPr>
    </w:p>
    <w:p w14:paraId="58FD8BFD" w14:textId="67255114" w:rsidR="001E3E77" w:rsidRDefault="00B27ECF" w:rsidP="00D15E4A">
      <w:r>
        <w:fldChar w:fldCharType="end"/>
      </w:r>
    </w:p>
    <w:p w14:paraId="4EA33B43" w14:textId="76167E82" w:rsidR="001E3E77" w:rsidRDefault="001E3E77">
      <w:pPr>
        <w:spacing w:before="0" w:after="0" w:line="240" w:lineRule="auto"/>
        <w:jc w:val="left"/>
      </w:pPr>
      <w:r>
        <w:br w:type="page"/>
      </w:r>
    </w:p>
    <w:p w14:paraId="6E2E8786" w14:textId="361C264C" w:rsidR="001E3E77" w:rsidRDefault="001E3E77" w:rsidP="001E3E77">
      <w:pPr>
        <w:pStyle w:val="Title"/>
      </w:pPr>
      <w:bookmarkStart w:id="3" w:name="_Toc40514135"/>
      <w:r>
        <w:lastRenderedPageBreak/>
        <w:t xml:space="preserve">DAFTAR ISTILAH</w:t>
      </w:r>
    </w:p>
    <w:p w14:paraId="70F612DD" w14:textId="5F15D700" w:rsidR="001E3E77" w:rsidRDefault="001E3E77" w:rsidP="001E3E77">
      <w:pPr>
        <w:jc w:val="center"/>
      </w:pPr>
      <w:r>
        <w:t xml:space="preserve">&lt;jika diperlukan&gt;</w:t>
      </w:r>
    </w:p>
    <w:p w14:paraId="63E5FEA7" w14:textId="09673CD7" w:rsidR="00030436" w:rsidRDefault="00030436" w:rsidP="001E3E77">
      <w:pPr>
        <w:jc w:val="center"/>
      </w:pPr>
    </w:p>
    <w:p w14:paraId="25F8BB97" w14:textId="77777777" w:rsidR="00030436" w:rsidRDefault="00030436" w:rsidP="00030436">
      <w:pPr>
        <w:jc w:val="left"/>
        <w:sectPr w:rsidR="00030436" w:rsidSect="00030436">
          <w:footerReference w:type="default" r:id="rId10"/>
          <w:pgSz w:w="11906" w:h="16838"/>
          <w:pgMar w:top="1440" w:right="1800" w:bottom="1440" w:left="1800" w:header="720" w:footer="528" w:gutter="0"/>
          <w:pgNumType w:start="1"/>
          <w:cols w:space="720"/>
          <w:docGrid w:linePitch="326"/>
        </w:sectPr>
      </w:pPr>
    </w:p>
    <w:p w14:paraId="11F042D4" w14:textId="77777777" w:rsidR="006658B7" w:rsidRDefault="00F76F65" w:rsidP="00B61DBB">
      <w:pPr>
        <w:pStyle w:val="Heading1"/>
      </w:pPr>
      <w:r>
        <w:lastRenderedPageBreak/>
        <w:br/>
      </w:r>
      <w:bookmarkStart w:id="4" w:name="_Toc180649367"/>
      <w:bookmarkStart w:id="5" w:name="_Toc216028366"/>
      <w:r>
        <w:t>PENDAHULUAN</w:t>
      </w:r>
      <w:bookmarkEnd w:id="0"/>
      <w:bookmarkEnd w:id="1"/>
      <w:bookmarkEnd w:id="2"/>
      <w:bookmarkEnd w:id="3"/>
      <w:bookmarkEnd w:id="4"/>
      <w:bookmarkEnd w:id="5"/>
    </w:p>
    <w:p w14:paraId="4940714B" w14:textId="77777777" w:rsidR="004810AC" w:rsidRDefault="004810AC" w:rsidP="00476CBA">
      <w:pPr>
        <w:rPr>
          <w:lang w:val="id-ID"/>
        </w:rPr>
      </w:pPr>
    </w:p>
    <w:p w14:paraId="48471F84" w14:textId="0450CA10" w:rsidR="004810AC" w:rsidRPr="004810AC" w:rsidRDefault="00F76F65" w:rsidP="00476CBA">
      <w:pPr>
        <w:rPr>
          <w:lang w:val="id-ID"/>
        </w:rPr>
      </w:pPr>
      <w:r>
        <w:t xml:space="preserve">Bab Pendahuluan secara umum yang dijadikan landasan kerja dan arah kerja penulis tugas akhir, berfungsi mengantar pembaca untuk membaca laporan tugas akhir secara keseluruhan spesifik masing-masing individu anggota tim capstone.</w:t>
      </w:r>
    </w:p>
    <w:p w14:paraId="6B90D98D" w14:textId="77777777" w:rsidR="0040473D" w:rsidRPr="004810AC" w:rsidRDefault="0040473D" w:rsidP="00476CBA">
      <w:pPr>
        <w:pStyle w:val="Heading2"/>
      </w:pPr>
      <w:bookmarkStart w:id="6" w:name="_Toc35414443"/>
      <w:bookmarkStart w:id="7" w:name="_Toc35414637"/>
      <w:bookmarkStart w:id="8" w:name="_Toc40514136"/>
      <w:bookmarkStart w:id="9" w:name="_Toc180649368"/>
      <w:bookmarkStart w:id="10" w:name="_Toc216028367"/>
      <w:r>
        <w:t>Latar Belakang</w:t>
      </w:r>
      <w:bookmarkEnd w:id="6"/>
      <w:bookmarkEnd w:id="7"/>
      <w:bookmarkEnd w:id="8"/>
      <w:bookmarkEnd w:id="9"/>
      <w:bookmarkEnd w:id="10"/>
    </w:p>
    <w:p w14:paraId="67AF8CE0" w14:textId="31CE486C" w:rsidR="00095B08" w:rsidRDefault="00095B08" w:rsidP="004E42A7">
      <w:r>
        <w:t xml:space="preserve">Awali tulisan dengan mengacu kepada latar belakang dan tujuan capstone yang dijelaskan pada laporan utama capstone. </w:t>
      </w:r>
    </w:p>
    <w:p w14:paraId="013CE6ED" w14:textId="69B919B2" w:rsidR="0013712E" w:rsidRPr="008B4A12" w:rsidRDefault="00095B08" w:rsidP="004E42A7">
      <w:r>
        <w:t xml:space="preserve">Kemudian dilanjutkan dengan penjelasan ringkas tentang latar belakang dan masalah yang menjadi dasar perlunya penyelesaian porsi spesifik yang dikerjakan oleh masing-masing individu anggota tim pelaksana tugas akhir capstone. Saat menuliskan bagian ini, posisikan anda sebagai pembaca – apakah anda tertarik untuk terus membaca?</w:t>
      </w:r>
    </w:p>
    <w:p w14:paraId="50B503A9" w14:textId="77777777" w:rsidR="004810AC" w:rsidRPr="008B4A12" w:rsidRDefault="004810AC" w:rsidP="00476CBA">
      <w:pPr>
        <w:pStyle w:val="Heading2"/>
      </w:pPr>
      <w:bookmarkStart w:id="11" w:name="_Toc180649369"/>
      <w:bookmarkStart w:id="12" w:name="_Toc216028368"/>
      <w:r>
        <w:t>Rumusan Masalah</w:t>
      </w:r>
      <w:bookmarkEnd w:id="11"/>
      <w:bookmarkEnd w:id="12"/>
    </w:p>
    <w:p w14:paraId="08FDE815" w14:textId="0DE4C438" w:rsidR="0013712E" w:rsidRPr="008B4A12" w:rsidRDefault="008B4A12" w:rsidP="004E42A7">
      <w:r>
        <w:t xml:space="preserve">Tuliskan rumusan masalah spesifik individu anggota tim pelaksana tugas akhir capstone yang harus diselesaikan. </w:t>
      </w:r>
    </w:p>
    <w:p w14:paraId="4B5A4D26" w14:textId="6BAB1998" w:rsidR="004810AC" w:rsidRDefault="004810AC" w:rsidP="004E42A7">
      <w:r>
        <w:t xml:space="preserve">Rumusan masalah spesifik individu anggota tim pelaksana tugas akhir capstone memiliki struktur sebagai berikut:</w:t>
      </w:r>
    </w:p>
    <w:p w14:paraId="6A205560" w14:textId="5B86E1DE" w:rsidR="002A0DE8" w:rsidRPr="005371AE" w:rsidRDefault="00247D8C" w:rsidP="005371AE">
      <w:pPr>
        <w:pStyle w:val="ListNumber"/>
      </w:pPr>
      <w:r>
        <w:t xml:space="preserve">Diawali dengan ringkasan dalam satu atau dua kalimat tentang kondisi/situasi dalam bentuk </w:t>
      </w:r>
      <w:r>
        <w:rPr>
          <w:b/>
          <w:bCs/>
          <w:i/>
          <w:iCs/>
        </w:rPr>
        <w:t xml:space="preserve">problem statement </w:t>
      </w:r>
      <w:r>
        <w:t xml:space="preserve">yang ada sekarang terkait dengan topik utama yang dibahas spesifik individu sebagai bagian dari tugas akhir capstone. </w:t>
      </w:r>
    </w:p>
    <w:p w14:paraId="75782880" w14:textId="77777777" w:rsidR="005371AE" w:rsidRPr="005371AE" w:rsidRDefault="005371AE" w:rsidP="005371AE">
      <w:pPr>
        <w:pStyle w:val="ListNumber"/>
        <w:numPr>
          <w:ilvl w:val="0"/>
          <w:numId w:val="0"/>
        </w:numPr>
        <w:ind w:left="360"/>
      </w:pPr>
      <w:r>
        <w:t xml:space="preserve">Pokok persoalan dari kondisi/situasi yang ada, dapat dilihat dari kelemahan atau kekurangannya. </w:t>
      </w:r>
      <w:r>
        <w:rPr>
          <w:b/>
          <w:bCs/>
        </w:rPr>
        <w:t>Bagian ini merupakan inti dari rumusan masalah</w:t>
      </w:r>
      <w:r>
        <w:t>.</w:t>
      </w:r>
    </w:p>
    <w:p w14:paraId="1DB6B488" w14:textId="7F1B4A68" w:rsidR="002A0DE8" w:rsidRPr="005371AE" w:rsidRDefault="00247D8C" w:rsidP="005371AE">
      <w:pPr>
        <w:pStyle w:val="ListNumber"/>
      </w:pPr>
      <w:r>
        <w:t xml:space="preserve">Elaborasi lebih lanjut yang menekankan hal-hal penting sebagai pokok kajian untuk menyelesaikan persoalan spesifik individu tim TA capstone.</w:t>
      </w:r>
    </w:p>
    <w:p w14:paraId="05388CF7" w14:textId="07ED2E18" w:rsidR="002A0DE8" w:rsidRPr="005371AE" w:rsidRDefault="00247D8C" w:rsidP="005371AE">
      <w:pPr>
        <w:pStyle w:val="ListNumber"/>
      </w:pPr>
      <w:r>
        <w:t xml:space="preserve">Dapat ditambahkan usulan singkat terkait dengan solusi yang ditawarkan untuk menyelesaikan persoalan spesifik individu tim TA capstone.</w:t>
      </w:r>
    </w:p>
    <w:p w14:paraId="2E5D2A4A" w14:textId="3BFB68D6" w:rsidR="004810AC" w:rsidRPr="009107DB" w:rsidRDefault="00101A00" w:rsidP="00101A00">
      <w:pPr>
        <w:pStyle w:val="ListNumber"/>
        <w:numPr>
          <w:ilvl w:val="0"/>
          <w:numId w:val="0"/>
        </w:numPr>
      </w:pPr>
      <w:r>
        <w:rPr>
          <w:lang w:val="id-ID"/>
        </w:rPr>
        <w:lastRenderedPageBreak/>
        <w:t>Penting untuk diperhatikan bahwa persoalan yang dideskripsikan pada subbab ini akan dipertanggungjawabkan di akhir pelaksanaan tugas akhir</w:t>
      </w:r>
      <w:r>
        <w:t xml:space="preserve">, </w:t>
      </w:r>
      <w:r>
        <w:rPr>
          <w:lang w:val="id-ID"/>
        </w:rPr>
        <w:t>apakah terselesaikan atau tidak</w:t>
      </w:r>
      <w:r>
        <w:t>?</w:t>
      </w:r>
    </w:p>
    <w:p w14:paraId="472C2E60" w14:textId="2D205245" w:rsidR="00C0555C" w:rsidRDefault="00C0555C" w:rsidP="00C0555C">
      <w:pPr>
        <w:pStyle w:val="Heading2"/>
      </w:pPr>
      <w:bookmarkStart w:id="13" w:name="_Toc180649370"/>
      <w:bookmarkStart w:id="14" w:name="_Toc216028369"/>
      <w:r>
        <w:t>Tujuan</w:t>
      </w:r>
      <w:bookmarkEnd w:id="13"/>
      <w:r>
        <w:t xml:space="preserve"> dan Ukuran Keberhasilan Pencapaian</w:t>
      </w:r>
      <w:bookmarkEnd w:id="14"/>
    </w:p>
    <w:p w14:paraId="04FBFC62" w14:textId="58485485" w:rsidR="00C0555C" w:rsidRDefault="00101A00" w:rsidP="00C0555C">
      <w:pPr>
        <w:pStyle w:val="ListNumber"/>
        <w:numPr>
          <w:ilvl w:val="0"/>
          <w:numId w:val="0"/>
        </w:numPr>
      </w:pPr>
      <w:r>
        <w:rPr>
          <w:lang w:val="id-ID"/>
        </w:rPr>
        <w:t>Tuliskan t</w:t>
      </w:r>
      <w:r>
        <w:t xml:space="preserve">ujuan spesifik individu anggota tim tugas akhir capstone. Fokuskan pada hasil akhir yang ingin diperoleh setelah tugas akhir diselesai</w:t>
      </w:r>
      <w:r>
        <w:rPr>
          <w:lang w:val="id-ID"/>
        </w:rPr>
        <w:t>kan</w:t>
      </w:r>
      <w:r>
        <w:t xml:space="preserve">, terkait dengan penyelesaian persoalan pada rumusan masalah.</w:t>
      </w:r>
      <w:r>
        <w:rPr>
          <w:lang w:val="id-ID"/>
        </w:rPr>
        <w:t xml:space="preserve"> Penting untuk diperhatikan bahwa tujuan yang dideskripsikan pada subbab ini akan dipertanggungjawabkan di akhir pelaksanaan tugas akhir apakah tercapai atau tidak. Tuliskan juga ukuran keberhasilan pencapaian</w:t>
      </w:r>
      <w:r>
        <w:t xml:space="preserve"> tujuan spesifik individu anggota tim TA capstone</w:t>
      </w:r>
      <w:r>
        <w:rPr>
          <w:lang w:val="id-ID"/>
        </w:rPr>
        <w:t>.</w:t>
      </w:r>
    </w:p>
    <w:p w14:paraId="520DF778" w14:textId="77777777" w:rsidR="00C0555C" w:rsidRDefault="00C0555C" w:rsidP="00C0555C">
      <w:pPr>
        <w:pStyle w:val="Heading2"/>
      </w:pPr>
      <w:bookmarkStart w:id="15" w:name="_Toc180649371"/>
      <w:bookmarkStart w:id="16" w:name="_Toc216028370"/>
      <w:r>
        <w:t>Batasan Masalah</w:t>
      </w:r>
      <w:bookmarkEnd w:id="15"/>
      <w:bookmarkEnd w:id="16"/>
    </w:p>
    <w:p w14:paraId="7CDB9573" w14:textId="3ABC4924" w:rsidR="00C0555C" w:rsidRPr="00101A00" w:rsidRDefault="00101A00" w:rsidP="00C0555C">
      <w:pPr>
        <w:pStyle w:val="ListNumber"/>
        <w:numPr>
          <w:ilvl w:val="0"/>
          <w:numId w:val="0"/>
        </w:numPr>
        <w:rPr>
          <w:lang w:val="id-ID"/>
        </w:rPr>
      </w:pPr>
      <w:r>
        <w:rPr>
          <w:lang w:val="id-ID"/>
        </w:rPr>
        <w:t>Tuliskan b</w:t>
      </w:r>
      <w:r>
        <w:t xml:space="preserve">atasan-batasan kajian yang diambil dalam pelaksanaan peran spesifik individu anggota tim TA capstone dan bukan merupakan batasan implementasi solusi. Tuliskan batasan yang dicakup tersebut dalam kalimat positif. Batasan ini dapat dihindari (tidak perlu ada) jika topik/judul tugas akhir dibuat cukup spesifik</w:t>
      </w:r>
      <w:r>
        <w:rPr>
          <w:lang w:val="id-ID"/>
        </w:rPr>
        <w:t>.</w:t>
      </w:r>
    </w:p>
    <w:p w14:paraId="0F015B56" w14:textId="77777777" w:rsidR="00C0555C" w:rsidRPr="00262504" w:rsidRDefault="00C0555C" w:rsidP="00C0555C">
      <w:pPr>
        <w:pStyle w:val="Heading2"/>
      </w:pPr>
      <w:bookmarkStart w:id="17" w:name="_Toc180649372"/>
      <w:bookmarkStart w:id="18" w:name="_Toc216028371"/>
      <w:r>
        <w:t>Metodologi</w:t>
      </w:r>
      <w:bookmarkEnd w:id="17"/>
      <w:bookmarkEnd w:id="18"/>
    </w:p>
    <w:p w14:paraId="42199DC7" w14:textId="315CB63A" w:rsidR="00C0555C" w:rsidRPr="00262504" w:rsidRDefault="00C0555C" w:rsidP="00C0555C">
      <w:pPr>
        <w:pStyle w:val="ListNumber"/>
        <w:numPr>
          <w:ilvl w:val="0"/>
          <w:numId w:val="0"/>
        </w:numPr>
      </w:pPr>
      <w:r>
        <w:t xml:space="preserve">Tuliskan tahapan spesifik yang dilaksanakan oleh masing-masing individu anggota tim capstone untuk menyelesaikan </w:t>
      </w:r>
      <w:r>
        <w:rPr>
          <w:lang w:val="id-ID"/>
        </w:rPr>
        <w:t>persoalan</w:t>
      </w:r>
      <w:r>
        <w:t xml:space="preserve"> tugas akhir. Tahapan studi literatur tidak perlu dituliskan karena ini adalah pekerjaan yang harus </w:t>
      </w:r>
      <w:r>
        <w:rPr>
          <w:lang w:val="id-ID"/>
        </w:rPr>
        <w:t>A</w:t>
      </w:r>
      <w:r>
        <w:t xml:space="preserve">nda lakukan selama proses pelaksanaan </w:t>
      </w:r>
      <w:r>
        <w:rPr>
          <w:lang w:val="id-ID"/>
        </w:rPr>
        <w:t>t</w:t>
      </w:r>
      <w:r>
        <w:t xml:space="preserve">ugas </w:t>
      </w:r>
      <w:r>
        <w:rPr>
          <w:lang w:val="id-ID"/>
        </w:rPr>
        <w:t>a</w:t>
      </w:r>
      <w:r>
        <w:t>khir.</w:t>
      </w:r>
    </w:p>
    <w:p w14:paraId="033402C8" w14:textId="77777777" w:rsidR="004E42A7" w:rsidRDefault="004E42A7" w:rsidP="00476CBA">
      <w:pPr>
        <w:rPr>
          <w:lang w:val="en-GB"/>
        </w:rPr>
      </w:pPr>
      <w:bookmarkStart w:id="19" w:name="_Toc505219821"/>
    </w:p>
    <w:p w14:paraId="7D5B54AC" w14:textId="77777777" w:rsidR="004E42A7" w:rsidRDefault="004E42A7">
      <w:pPr>
        <w:spacing w:before="0" w:after="0" w:line="240" w:lineRule="auto"/>
        <w:jc w:val="left"/>
        <w:rPr>
          <w:lang w:val="en-GB"/>
        </w:rPr>
      </w:pPr>
      <w:r>
        <w:rPr>
          <w:lang w:val="en-GB"/>
        </w:rPr>
        <w:br w:type="page"/>
      </w:r>
    </w:p>
    <w:p w14:paraId="33CC3629" w14:textId="7AE707CC" w:rsidR="00F76F65" w:rsidRDefault="004E42A7" w:rsidP="00B61DBB">
      <w:pPr>
        <w:pStyle w:val="Heading1"/>
      </w:pPr>
      <w:r>
        <w:lastRenderedPageBreak/>
        <w:br/>
      </w:r>
      <w:bookmarkStart w:id="20" w:name="_Toc180649373"/>
      <w:bookmarkStart w:id="21" w:name="_Toc216028372"/>
      <w:r>
        <w:t>KAJIAN PUSTAKA</w:t>
      </w:r>
      <w:bookmarkEnd w:id="20"/>
      <w:bookmarkEnd w:id="21"/>
    </w:p>
    <w:p w14:paraId="3C468E0C" w14:textId="77777777" w:rsidR="00336587" w:rsidRDefault="00336587" w:rsidP="00336587"/>
    <w:p>
      <w:pPr>
        <w:rPr>
          <w:lang w:val="id-ID"/>
        </w:rPr>
      </w:pPr>
      <w:r>
        <w:rPr>
          <w:lang w:val="id-ID"/>
        </w:rPr>
        <w:t xml:space="preserve">Bab ini menelaah literatur yang terkait langsung dengan peran penulis dalam tim, yaitu komponen AI/NLP untuk memeriksa dokumentasi klaim rawat inap kasus kebidanan dan anak sebelum diajukan ke BPJS Kesehatan. Istilah analisis semantik dipakai di sini untuk kemampuan membandingkan isi klinis lintas dokumen dalam satu episode rawat inap, mencari bukti pendukung, dan membentuk temuan yang dapat diperiksa tenaga ahli. Telaah bergerak dari konteks klaim JKN (II.1) ke pemrosesan teks klinis dan LLM (II.2), audit otomatis, pendekatan hibrida, RAG dan graf pengetahuan, de-identifikasi, dan evaluasi (II.3 sampai II.7), lalu membandingkan karya terdekat dan menyatakan celah yang menjadi sasaran penelitian ini (II.8).</w:t>
      </w:r>
    </w:p>
    <w:p>
      <w:pPr>
        <w:pStyle w:val="Heading2"/>
      </w:pPr>
      <w:bookmarkStart w:id="9001" w:name="_Toc9009001"/>
      <w:r>
        <w:t xml:space="preserve">Dokumentasi Klinis dan Klaim JKN</w:t>
      </w:r>
      <w:bookmarkEnd w:id="9001"/>
    </w:p>
    <w:p>
      <w:pPr>
        <w:pStyle w:val="Heading3"/>
      </w:pPr>
      <w:bookmarkStart w:id="9002" w:name="_Toc9009002"/>
      <w:r>
        <w:t xml:space="preserve">Alur Klaim JKN dan Studi tentang Klaim Rawat Inap</w:t>
      </w:r>
      <w:bookmarkEnd w:id="9002"/>
    </w:p>
    <w:p>
      <w:pPr>
        <w:rPr>
          <w:lang w:val="id-ID"/>
        </w:rPr>
      </w:pPr>
      <w:r>
        <w:rPr>
          <w:lang w:val="id-ID"/>
        </w:rPr>
        <w:t xml:space="preserve">Dalam Jaminan Kesehatan Nasional (JKN), BPJS Kesehatan menangani pendaftaran peserta, pengumpulan iuran, kontrak dengan penyedia layanan, dan pemrosesan klaim. Rumah sakit dibayar per kasus menurut tarif </w:t>
      </w:r>
      <w:r>
        <w:rPr>
          <w:i/>
          <w:lang w:val="id-ID"/>
        </w:rPr>
        <w:t xml:space="preserve">Indonesian Case Base Groups</w:t>
      </w:r>
      <w:r>
        <w:rPr>
          <w:lang w:val="id-ID"/>
        </w:rPr>
        <w:t xml:space="preserve"> (INA-CBG) untuk rawat inap maupun rawat jalan (Susilo dkk., 2025, hlm. 2), dan pembayaran prospektif berbasis INA-CBG itu berlaku sejak 2014 (Rachmawaty dkk., 2021, hlm. S613). Klaim diajukan setelah pasien selesai dirawat, lalu diverifikasi pada aspek administrasi kepesertaan, administrasi pelayanan, dan pelayanan kesehatan. Berkas pendukungnya mencakup surat eligibilitas peserta (SEP) dan resume medis yang memuat diagnosis awal serta diagnosis akhir, yang ditulis dan ditetapkan oleh dokter yang bertanggung jawab (Simbolon &amp; Gani, 2023, hlm. 72–73).</w:t>
      </w:r>
    </w:p>
    <w:p>
      <w:pPr>
        <w:rPr>
          <w:lang w:val="id-ID"/>
        </w:rPr>
      </w:pPr>
      <w:r>
        <w:rPr>
          <w:lang w:val="id-ID"/>
        </w:rPr>
        <w:t xml:space="preserve">Simbolon dan Gani (2023) merangkum lima artikel tahun 2020–2022 tentang penyebab klaim rawat inap yang </w:t>
      </w:r>
      <w:r>
        <w:rPr>
          <w:i/>
          <w:lang w:val="id-ID"/>
        </w:rPr>
        <w:t xml:space="preserve">pending</w:t>
      </w:r>
      <w:r>
        <w:rPr>
          <w:lang w:val="id-ID"/>
        </w:rPr>
        <w:t xml:space="preserve">. Faktor yang muncul ialah pengodean yang tidak sesuai, kelengkapan berkas, dan perbedaan penegakan diagnosis antara dokter penanggung jawab pelayanan (DPJP) dan verifikator BPJS (hlm. 72, 77). Penulis mengaitkan perbedaan diagnosis itu dengan perbedaan latar belakang pendidikan dan pengetahuan kedua pihak (hlm. 77). Tabel ulasan tersebut memuat studi Muroli dkk. (2020) di RSAB Harapan Kita, Jakarta Barat. Menurut ringkasan dalam tabel itu, resume medis tidak lengkap pada 38 berkas (41,8%), pengodean tidak tepat pada 44 berkas (48,4%), dan berkas klaim tidak lengkap pada 27 berkas (29,7%) (hlm. 75). Angka tersebut berasal dari ringkasan dalam ulasan, bukan dari artikel Muroli dkk., dan ulasan itu tidak menguraikan penilaian mutu terhadap kelima artikel yang dimasukkan.</w:t>
      </w:r>
    </w:p>
    <w:p>
      <w:pPr>
        <w:rPr>
          <w:lang w:val="id-ID"/>
        </w:rPr>
      </w:pPr>
      <w:r>
        <w:rPr>
          <w:lang w:val="id-ID"/>
        </w:rPr>
        <w:t xml:space="preserve">Tiga studi lain membahas klaim JKN dari sudut berbeda. Rachmawaty dkk. (2021) menganalisis basis data e-klaim BPJS satu rumah sakit ibu dan anak di Makassar, dengan 2.870 rawat inap pada 2019 dan 1.533 pada Januari–Juni 2020. Kerugian finansial rumah sakit terjadi pada 42,9% rawat inap tahun 2019 dan 61,3% tahun 2020 (hlm. S613). Penulis mengaitkan kerugian itu terutama dengan tarif rumah sakit yang lebih tinggi daripada tarif BPJS, dan menyebut tidak adanya audit rekam medis pasien secara rutin oleh manajer sebagai salah satu alasan variasi lama rawat (hlm. S617). Studi ini tidak menilai mutu dokumentasi. Barsasella dkk. (2021) memakai data klaim INA-CBG 4.376 pasien rawat inap diabetes melitus tipe 2 atau hipertensi di satu rumah sakit di Tasikmalaya (2016–2019) untuk memprediksi lama rawat dan kematian dengan pembelajaran mesin (hlm. 1). Variabelnya antara lain kode diagnosis, kode prosedur, kode INA-CBG, dan status pulang (hlm. 2); teks klinis tidak dibahas. Nilasari dan Soelistijanto (2026) berfokus pada kecurangan klaim. Mereka menyebut kategori Kementerian Kesehatan yang mencakup </w:t>
      </w:r>
      <w:r>
        <w:rPr>
          <w:i/>
          <w:lang w:val="id-ID"/>
        </w:rPr>
        <w:t xml:space="preserve">upcoding</w:t>
      </w:r>
      <w:r>
        <w:rPr>
          <w:lang w:val="id-ID"/>
        </w:rPr>
        <w:t xml:space="preserve">, yaitu mengubah kode diagnosis atau prosedur agar ditagihkan pada tarif lebih tinggi tanpa dasar medis (hlm. 852), lalu merancang sistem di sisi BPJS yang memilih klaim untuk diaudit manusia dalam batas kapasitas auditor (hlm. 851). Simulasi empirisnya belum selesai dan tidak ada data yang dipakai (hlm. 855, 857).</w:t>
      </w:r>
    </w:p>
    <w:p>
      <w:pPr>
        <w:pStyle w:val="Heading3"/>
      </w:pPr>
      <w:bookmarkStart w:id="9003" w:name="_Toc9009003"/>
      <w:r>
        <w:t xml:space="preserve">Sintesis dan Celah</w:t>
      </w:r>
      <w:bookmarkEnd w:id="9003"/>
    </w:p>
    <w:p>
      <w:pPr>
        <w:rPr>
          <w:lang w:val="id-ID"/>
        </w:rPr>
      </w:pPr>
      <w:r>
        <w:rPr>
          <w:lang w:val="id-ID"/>
        </w:rPr>
        <w:t xml:space="preserve">Dokumentasi medis, kode diagnosis, dan keputusan klaim saling terkait dalam JKN, tetapi tidak satu pun sumber di atas mengukur ketidaksesuaian di dalam dokumen klinis sebelum klaim diajukan. Ulasan Simbolon dan Gani (2023) merangkum faktor penyebab dari artikel lain, Rachmawaty dkk. (2021) menganalisis biaya dan mutu layanan, Barsasella dkk. (2021) memodelkan luaran pasien dari variabel klaim terstruktur, dan Nilasari dan Soelistijanto (2026) merancang audit di sisi BPJS tanpa evaluasi. Ringkasan Muroli dkk. (2020) dalam ulasan itu memberi proporsi berkas yang tidak lengkap atau tidak tepat, tetapi tidak merinci jenis ketidaksesuaian antardokumen, misalnya diagnosis pada resume yang tidak sejalan dengan catatan harian.</w:t>
      </w:r>
    </w:p>
    <w:p>
      <w:pPr>
        <w:pStyle w:val="Heading2"/>
      </w:pPr>
      <w:bookmarkStart w:id="9004" w:name="_Toc9009004"/>
      <w:r>
        <w:t xml:space="preserve">NLP dan LLM pada Teks Klinis</w:t>
      </w:r>
      <w:bookmarkEnd w:id="9004"/>
    </w:p>
    <w:p>
      <w:pPr>
        <w:pStyle w:val="Heading3"/>
      </w:pPr>
      <w:bookmarkStart w:id="9005" w:name="_Toc9009005"/>
      <w:r>
        <w:t xml:space="preserve">Tugas dan Model Bahasa untuk Teks Klinis</w:t>
      </w:r>
      <w:bookmarkEnd w:id="9005"/>
    </w:p>
    <w:p>
      <w:pPr>
        <w:rPr>
          <w:lang w:val="id-ID"/>
        </w:rPr>
      </w:pPr>
      <w:r>
        <w:rPr>
          <w:lang w:val="id-ID"/>
        </w:rPr>
        <w:t xml:space="preserve">Pemrosesan bahasa alami (</w:t>
      </w:r>
      <w:r>
        <w:rPr>
          <w:i/>
          <w:lang w:val="id-ID"/>
        </w:rPr>
        <w:t xml:space="preserve">natural language processing</w:t>
      </w:r>
      <w:r>
        <w:rPr>
          <w:lang w:val="id-ID"/>
        </w:rPr>
        <w:t xml:space="preserve">, NLP) klinis bertujuan mengekstraksi informasi medis yang relevan dari teks klinis tidak terstruktur (Olex &amp; McInnes, 2021, hlm. 1). Luo dkk. (2024) mensurvei penerapan model bahasa pralatih (</w:t>
      </w:r>
      <w:r>
        <w:rPr>
          <w:i/>
          <w:lang w:val="id-ID"/>
        </w:rPr>
        <w:t xml:space="preserve">pre-trained language model</w:t>
      </w:r>
      <w:r>
        <w:rPr>
          <w:lang w:val="id-ID"/>
        </w:rPr>
        <w:t xml:space="preserve">, PLM) seperti BERT, BioBERT, dan ChatGPT pada tugas NLP medis, antara lain peringkasan teks, tanya jawab, pengenalan entitas bernama (</w:t>
      </w:r>
      <w:r>
        <w:rPr>
          <w:i/>
          <w:lang w:val="id-ID"/>
        </w:rPr>
        <w:t xml:space="preserve">named entity recognition</w:t>
      </w:r>
      <w:r>
        <w:rPr>
          <w:lang w:val="id-ID"/>
        </w:rPr>
        <w:t xml:space="preserve">, NER), dan ekstraksi informasi (hlm. 1). Elvas dkk. (2025) meninjau 31 studi tahun 2019–2024 yang berfokus pada NER dan melaporkan bahwa pendekatan berbasis BERT, jaringan saraf, serta CRF/LSTM mendominasi dengan F1 di atas 85% (hlm. 1). Kajian itu tidak menilai mutu studi secara formal dan sengaja mengecualikan model bahasa besar (</w:t>
      </w:r>
      <w:r>
        <w:rPr>
          <w:i/>
          <w:lang w:val="id-ID"/>
        </w:rPr>
        <w:t xml:space="preserve">large language model</w:t>
      </w:r>
      <w:r>
        <w:rPr>
          <w:lang w:val="id-ID"/>
        </w:rPr>
        <w:t xml:space="preserve">, LLM) (hlm. 2), sehingga tidak menggambarkan penggunaan model generatif.</w:t>
      </w:r>
    </w:p>
    <w:p>
      <w:pPr>
        <w:rPr>
          <w:lang w:val="id-ID"/>
        </w:rPr>
      </w:pPr>
      <w:r>
        <w:rPr>
          <w:lang w:val="id-ID"/>
        </w:rPr>
        <w:t xml:space="preserve">Bukti tersebut berasal terutama dari bahasa Inggris. Dari 31 studi dalam kajian Elvas dkk., 17 memakai teks berbahasa Inggris, 9 Tionghoa, 2 Italia, 2 Jerman, dan 1 Spanyol (hlm. 4). Kumar dkk. (2026), yang menelaah 153 studi secara sistematis (hlm. 3), menyatakan bahwa kemajuan NLP klinis terpusat pada bahasa Inggris dan bahasa bersumber daya tinggi lainnya, serta bahwa alih kode, transliterasi, dan ortografi tidak baku mempersulit tokenisasi dan </w:t>
      </w:r>
      <w:r>
        <w:rPr>
          <w:i/>
          <w:lang w:val="id-ID"/>
        </w:rPr>
        <w:t xml:space="preserve">parsing</w:t>
      </w:r>
      <w:r>
        <w:rPr>
          <w:lang w:val="id-ID"/>
        </w:rPr>
        <w:t xml:space="preserve"> (hlm. 21).</w:t>
      </w:r>
    </w:p>
    <w:p>
      <w:pPr>
        <w:pStyle w:val="Heading3"/>
      </w:pPr>
      <w:bookmarkStart w:id="9006" w:name="_Toc9009006"/>
      <w:r>
        <w:t xml:space="preserve">LLM untuk Dokumentasi Klinis dan Ringkasan Pulang</w:t>
      </w:r>
      <w:bookmarkEnd w:id="9006"/>
    </w:p>
    <w:p>
      <w:pPr>
        <w:rPr>
          <w:lang w:val="id-ID"/>
        </w:rPr>
      </w:pPr>
      <w:r>
        <w:rPr>
          <w:lang w:val="id-ID"/>
        </w:rPr>
        <w:t xml:space="preserve">Woo dkk. (2026) menelaah 41 studi penggunaan LLM untuk dokumentasi klinis, terutama pembuatan catatan klinis, ringkasan pulang, dan dokumentasi pertemuan tenaga kesehatan dan pasien (hlm. 1). Sebagian studi melaporkan penghematan waktu hingga 40%, tetapi ketidakakuratan faktual, halusinasi, dan penurunan kinerja pada kasus kompleks sering ditemukan (hlm. 1). Cakupan kajian ini terbatas: 17 dari 41 studi berasal dari Amerika Serikat (hlm. 4), studi nonbahasa Inggris dikecualikan, dan menurut penulisnya sebagian besar studi dilakukan pada lingkungan terkendali atau simulasi (hlm. 11).</w:t>
      </w:r>
    </w:p>
    <w:p>
      <w:pPr>
        <w:rPr>
          <w:lang w:val="id-ID"/>
        </w:rPr>
      </w:pPr>
      <w:r>
        <w:rPr>
          <w:lang w:val="id-ID"/>
        </w:rPr>
        <w:t xml:space="preserve">Dua studi primer membandingkan ringkasan pulang buatan LLM dengan tulisan dokter, dan hasilnya berbeda. Schwieger dkk. (2024) membandingkan 20 ringkasan pulang rawat inap psikiatri tulisan dokter residen dengan ringkasan buatan ChatGPT-4 dari catatan residen yang telah dipseudonimkan (hlm. 1). Delapan spesialis psikiatri yang tidak mengetahui sumbernya memberi skor rata-rata 3,78 untuk tulisan residen dan 3,12 untuk ChatGPT-4, dan halusinasi ditemukan pada 40% ringkasan ChatGPT-4 (hlm. 1); peneliti memeriksanya dengan membandingkan kedua versi ringkasan dengan rekam medis elektronik pasien (hlm. 2). Mehri dkk. (2026) menilai 292 pasang ringkasan pulang dari 16 departemen di satu rumah sakit akademik Belanda, dengan versi LLM dibuat otomatis oleh sistem yang terintegrasi dengan rekam medis elektronik (hlm. 1, 5). Kelengkapan versi LLM lebih rendah (median 4,5 terhadap 5,0), ketepatannya serupa, dan skor total tidak berbeda; kedua penilai mempercayai 249 ringkasan LLM (85,3%), dibandingkan 279 ringkasan dokter (95,5%) (hlm. 6). Penilai menyatakan tidak menemukan halusinasi atau informasi yang tidak masuk akal secara klinis, tetapi halusinasi tidak dinilai sebagai domain tersendiri (hlm. 9).</w:t>
      </w:r>
    </w:p>
    <w:p>
      <w:pPr>
        <w:rPr>
          <w:lang w:val="id-ID"/>
        </w:rPr>
      </w:pPr>
      <w:r>
        <w:rPr>
          <w:lang w:val="id-ID"/>
        </w:rPr>
        <w:t xml:space="preserve">Schwieger dkk. menyebut sampel kecil dan kesepakatan antarpenilai yang rendah sampai sedang sebagai batasan (hlm. 8). Mehri dkk. membatasi diri pada satu rumah sakit dan ringkasan berbahasa Belanda (hlm. 9); dari 292 pasang, 12 berasal dari kebidanan dan kandungan serta 29 dari pediatri (hlm. 6). Penilaian pada kedua studi dilakukan oleh manusia dengan tulisan dokter sebagai pembanding, bukan melalui pemeriksaan otomatis kesesuaian ringkasan dengan catatan sumbernya, dan keduanya tidak memakai data berbahasa Indonesia.</w:t>
      </w:r>
    </w:p>
    <w:p>
      <w:pPr>
        <w:pStyle w:val="Heading3"/>
      </w:pPr>
      <w:bookmarkStart w:id="9007" w:name="_Toc9009007"/>
      <w:r>
        <w:t xml:space="preserve">Singkatan, Normalisasi Istilah, dan Penalaran Temporal</w:t>
      </w:r>
      <w:bookmarkEnd w:id="9007"/>
    </w:p>
    <w:p>
      <w:pPr>
        <w:rPr>
          <w:lang w:val="id-ID"/>
        </w:rPr>
      </w:pPr>
      <w:r>
        <w:rPr>
          <w:lang w:val="id-ID"/>
        </w:rPr>
        <w:t xml:space="preserve">Jafarpour dkk. (2025) menyebut kalimat tidak gramatikal, singkatan, akronim, karakter khusus yang bermakna, negasi, dan salah ketik sesekali sebagai ciri catatan rekam medis elektronik naratif (hlm. 1). Ambiguitas singkatan menjadi salah satu persoalan praktisnya. Wei dkk. (2026) mengubah disambiguasi singkatan klinis dari pembangkitan terbuka menjadi pemilihan terbatas, yaitu model memilih satu ekspansi dari tujuh kandidat yang dibangun lewat dua jalur (hlm. 1). Pada dataset CASI berbahasa Inggris versi bersih buatan Adams, Gemma-2-9B-IT mencapai akurasi 0,9228 dan Macro-F1 0,9279, sedangkan pada versi asli yang memuat lebih banyak derau (</w:t>
      </w:r>
      <w:r>
        <w:rPr>
          <w:i/>
          <w:lang w:val="id-ID"/>
        </w:rPr>
        <w:t xml:space="preserve">noise</w:t>
      </w:r>
      <w:r>
        <w:rPr>
          <w:lang w:val="id-ID"/>
        </w:rPr>
        <w:t xml:space="preserve">) akurasinya 0,7585 (hlm. 1, 5). Pada model dan dataset bersih yang sama, pembangkitan langsung tanpa tahap seleksi hanya mencapai akurasi 0,6304 (hlm. 7). Penulisnya menyatakan tiga keterbatasan: akurasi bergantung pada inventori makna sehingga istilah di luar inventori dan istilah baru sulit ditangani, seleksi peka terhadap mutu konteks, dan evaluasi hanya memakai satu tolok ukur sehingga korpus klinis nonbahasa Inggris belum diuji (hlm. 9).</w:t>
      </w:r>
    </w:p>
    <w:p>
      <w:pPr>
        <w:rPr>
          <w:lang w:val="id-ID"/>
        </w:rPr>
      </w:pPr>
      <w:r>
        <w:rPr>
          <w:lang w:val="id-ID"/>
        </w:rPr>
        <w:t xml:space="preserve">Normalisasi istilah ke konsep baku berkaitan erat dengan persoalan itu. Chen dkk. (2026) mensurvei </w:t>
      </w:r>
      <w:r>
        <w:rPr>
          <w:i/>
          <w:lang w:val="id-ID"/>
        </w:rPr>
        <w:t xml:space="preserve">medical concept normalization</w:t>
      </w:r>
      <w:r>
        <w:rPr>
          <w:lang w:val="id-ID"/>
        </w:rPr>
        <w:t xml:space="preserve"> (MCN), yaitu pemetaan frasa medis informal ke konsep baku dalam basis terstandar seperti UMLS, SNOMED CT, atau MeSH (hlm. 1, 4); UMLS memuat ICD (hlm. 6). Survei itu menilai korpus berbahasa Inggris mendominasi penelitian MCN, sedangkan penggabungan sumber multibahasa terhambat oleh pedoman anotasi yang berbeda antarbahasa, granularitas ontologi yang berbeda, dan terjemahan harfiah yang menghilangkan nuansa (hlm. 8).</w:t>
      </w:r>
    </w:p>
    <w:p>
      <w:pPr>
        <w:rPr>
          <w:lang w:val="id-ID"/>
        </w:rPr>
      </w:pPr>
      <w:r>
        <w:rPr>
          <w:lang w:val="id-ID"/>
        </w:rPr>
        <w:t xml:space="preserve">Penalaran temporal merupakan komponen kunci NLP klinis karena pemahaman riwayat pasien sangat bergantung pada kemampuan mengidentifikasi dan menalar informasi temporal (Olex &amp; McInnes, 2021, hlm. 1). Olex dan McInnes memaparkan lima cara informasi temporal dinyatakan dalam teks menurut Lim dkk., yaitu eksplisit, implisit, relatif, kabur, dan </w:t>
      </w:r>
      <w:r>
        <w:rPr>
          <w:i/>
          <w:lang w:val="id-ID"/>
        </w:rPr>
        <w:t xml:space="preserve">non-consuming</w:t>
      </w:r>
      <w:r>
        <w:rPr>
          <w:lang w:val="id-ID"/>
        </w:rPr>
        <w:t xml:space="preserve"> (hlm. 2); ungkapan “3 hari lalu” bergantung pada waktu pembuatan dokumen, sedangkan “2 jam setelah minum obat” bergantung pada kejadian lain (hlm. 2). Mereka menyimpulkan bahwa sistem ekstraksi lini masa belum cukup baik untuk praktik klinis; penanganan ungkapan temporal relatif dan implisit termasuk bidang yang memerlukan solusi baru (hlm. 1). Pada tugas bersama (</w:t>
      </w:r>
      <w:r>
        <w:rPr>
          <w:i/>
          <w:lang w:val="id-ID"/>
        </w:rPr>
        <w:t xml:space="preserve">shared task</w:t>
      </w:r>
      <w:r>
        <w:rPr>
          <w:lang w:val="id-ID"/>
        </w:rPr>
        <w:t xml:space="preserve">) yang mereka tinjau, sistem berbasis aturan terbaik untuk mengenali dan menormalkan ekspresi temporal, sedangkan metode pembelajaran mesin statistik unggul untuk mengenali kejadian dan mengklasifikasi relasi temporal (hlm. 2). Tinjauan itu terbit tahun 2021 dan tidak menyebut LLM. Untuk LLM, Woo dkk. (2026) melaporkan bahwa GPT-4o dalam salah satu studi yang mereka rangkum andal pada konsultasi neurovaskular tetapi kesulitan pada lintasan pasien yang kompleks secara temporal (hlm. 9). Menurut Jafarpour dkk. (2025), yang menelaah deteksi kejadian tidak diharapkan di rumah sakit dengan teks berbahasa Inggris (hlm. 1, 4), ketiadaan informasi temporal dapat membuat model keliru membedakan kejadian sebelum dan selama rawat inap (hlm. 9).</w:t>
      </w:r>
    </w:p>
    <w:p>
      <w:pPr>
        <w:pStyle w:val="Heading3"/>
      </w:pPr>
      <w:bookmarkStart w:id="9008" w:name="_Toc9009008"/>
      <w:r>
        <w:t xml:space="preserve">Sintesis dan Celah</w:t>
      </w:r>
      <w:bookmarkEnd w:id="9008"/>
    </w:p>
    <w:p>
      <w:pPr>
        <w:rPr>
          <w:lang w:val="id-ID"/>
        </w:rPr>
      </w:pPr>
      <w:r>
        <w:rPr>
          <w:lang w:val="id-ID"/>
        </w:rPr>
        <w:t xml:space="preserve">Kesepuluh sumber menunjukkan bahwa PLM dan LLM telah luas dipakai pada teks klinis, tetapi bukti yang tersedia memiliki tiga keterbatasan bagi penelitian ini. Pertama, tidak ada sumber yang mengevaluasi teks klinis berbahasa Indonesia, dan sebagian menyebut dominasi bahasa Inggris pada penelitian di bidangnya (Chen dkk., 2026, hlm. 8; Kumar dkk., 2026, hlm. 21). Kedua, bukti tentang LLM pada dokumentasi klinis berpusat pada pembuatan dokumen, bukan pemeriksaan kesesuaian antardokumen (Woo dkk., 2026, hlm. 1), dan hasilnya tidak seragam: halusinasi ditemukan pada 40% ringkasan pulang dalam satu studi (Schwieger dkk., 2024, hlm. 1), sedangkan penilai pada studi lain tidak menemukannya (Mehri dkk., 2026, hlm. 9). Ketiga, hasil disambiguasi singkatan yang dikaji di sini berasal dari satu dataset berbahasa Inggris dan turun dari akurasi 0,9228 menjadi 0,7585 pada versi yang memuat lebih banyak derau (Wei dkk., 2026, hlm. 1, 5, 9). Karena itu, kinerja teknik-teknik ini pada rekam medis rawat inap kebidanan dan anak berbahasa Indonesia tidak dapat diasumsikan dan harus diukur langsung pada data tersebut.</w:t>
      </w:r>
    </w:p>
    <w:p>
      <w:pPr>
        <w:pStyle w:val="Heading2"/>
      </w:pPr>
      <w:bookmarkStart w:id="9009" w:name="_Toc9009009"/>
      <w:r>
        <w:t xml:space="preserve">Audit Otomatis Dokumentasi Klinis dan Kode Diagnosis</w:t>
      </w:r>
      <w:bookmarkEnd w:id="9009"/>
    </w:p>
    <w:p>
      <w:pPr>
        <w:rPr>
          <w:lang w:val="id-ID"/>
        </w:rPr>
      </w:pPr>
      <w:r>
        <w:rPr>
          <w:lang w:val="id-ID"/>
        </w:rPr>
        <w:t xml:space="preserve">Subbab ini menelaah enam studi yang memeriksa dokumentasi klinis atau kode diagnosis secara otomatis.</w:t>
      </w:r>
    </w:p>
    <w:p>
      <w:pPr>
        <w:pStyle w:val="Heading3"/>
      </w:pPr>
      <w:bookmarkStart w:id="9010" w:name="_Toc9009010"/>
      <w:r>
        <w:t xml:space="preserve">Model Bahasa Besar sebagai Pemeriksa Dokumentasi</w:t>
      </w:r>
      <w:bookmarkEnd w:id="9010"/>
    </w:p>
    <w:p>
      <w:pPr>
        <w:rPr>
          <w:lang w:val="id-ID"/>
        </w:rPr>
      </w:pPr>
      <w:r>
        <w:rPr>
          <w:lang w:val="id-ID"/>
        </w:rPr>
        <w:t xml:space="preserve">Dietrich dan Stubbert (2026) mengevaluasi empat LLM, yaitu Claude Sonnet 4.5, Gemini 2.5 Pro, GPT-5, dan Grok 4, sebagai pemeriksa catatan pemulangan instalasi gawat darurat (IGD). Data berasal dari 600 kunjungan pada basis data MIMIC-IV-ED. Sebanyak 500 catatan masing-masing disisipi satu kesalahan dari lima kategori, dan 100 catatan lain tidak memuat kesalahan (hlm. 95–96). Akurasi deteksi kesalahan apa pun berkisar 93,2–94,2%, presisi 98,3–99,1%, dan spesifisitas 92,0–96,0% (hlm. 98). Kinerja berbeda menurut kategori. Ketidaksesuaian identitas atau waktu kunjungan serta kesalahan obat dan alergi terdeteksi dengan F1 ≥0,96, sedangkan ketidaksesuaian antara tanda vital atau pemeriksaan fisik dan interpretasi naratif paling sulit, dengan F1 0,75–0,84 yang terutama disebabkan oleh rendahnya </w:t>
      </w:r>
      <w:r>
        <w:rPr>
          <w:i/>
          <w:lang w:val="id-ID"/>
        </w:rPr>
        <w:t xml:space="preserve">recall</w:t>
      </w:r>
      <w:r>
        <w:rPr>
          <w:lang w:val="id-ID"/>
        </w:rPr>
        <w:t xml:space="preserve"> (hlm. 98).</w:t>
      </w:r>
    </w:p>
    <w:p>
      <w:pPr>
        <w:rPr>
          <w:lang w:val="id-ID"/>
        </w:rPr>
      </w:pPr>
      <w:r>
        <w:rPr>
          <w:lang w:val="id-ID"/>
        </w:rPr>
        <w:t xml:space="preserve">Rancangan itu membatasi cakupan kesimpulannya. Kesalahan disisipkan oleh peneliti, bukan muncul secara alami, dan seluruh data berasal dari satu institusi (hlm. 100). Setiap catatan hanya memuat satu kesalahan, dan catatan yang dinilai adalah satu dokumen yang disusun dari elemen data terstruktur kunjungan (hlm. 96). Karena 500 dari 600 catatan memuat kesalahan (hlm. 95), presisi yang tinggi itu tidak dapat langsung dipindahkan ke populasi dengan proporsi ketidaksesuaian yang lebih rendah. Penulis sendiri menyebut kerangka audit berbasis agen yang mengambil pedoman dan memeriksa konsistensi lintas dokumen sebagai arah penelitian lanjutan (hlm. 100).</w:t>
      </w:r>
    </w:p>
    <w:p>
      <w:pPr>
        <w:rPr>
          <w:lang w:val="id-ID"/>
        </w:rPr>
      </w:pPr>
      <w:r>
        <w:rPr>
          <w:lang w:val="id-ID"/>
        </w:rPr>
        <w:t xml:space="preserve">Skrabic dkk. (2026) menguji tiga model penalaran, yaitu o3, DeepSeek-v3-R1, dan GPT-OSS-120B, sebagai pemeriksa kedua (</w:t>
      </w:r>
      <w:r>
        <w:rPr>
          <w:i/>
          <w:lang w:val="id-ID"/>
        </w:rPr>
        <w:t xml:space="preserve">second reviewer</w:t>
      </w:r>
      <w:r>
        <w:rPr>
          <w:lang w:val="id-ID"/>
        </w:rPr>
        <w:t xml:space="preserve">) pada 102 laporan unit gawat darurat penyakit dalam yang identitasnya telah dihapus (hlm. 1–2). Dua dokter spesialis menyisipkan 99 kesalahan yang realistis dan menandai tiga kesalahan yang sudah ada dalam laporan asli (hlm. 2). Model menerima satu perintah seragam tanpa pengambilan referensi atau pemanggilan fungsi (hlm. 3). Model menemukan lokasi kesalahan dengan benar pada 65,7–79,2% laporan, sedangkan tiga dokter pembanding, yang masing-masing meninjau sepertiga kasus, menemukan 48,0% (hlm. 4). Hampir semua laporan memperoleh isu tambahan yang dinilai berguna secara klinis, dan penulis mengingatkan risiko kelelahan terhadap peringatan (</w:t>
      </w:r>
      <w:r>
        <w:rPr>
          <w:i/>
          <w:lang w:val="id-ID"/>
        </w:rPr>
        <w:t xml:space="preserve">alert fatigue</w:t>
      </w:r>
      <w:r>
        <w:rPr>
          <w:lang w:val="id-ID"/>
        </w:rPr>
        <w:t xml:space="preserve">) bila isu itu tidak diprioritaskan (hlm. 5). Studi ini tidak menyertakan catatan tanpa kesalahan sehingga perilaku positif palsu belum dapat dipastikan, dan datanya berasal dari satu pusat layanan (hlm. 6).</w:t>
      </w:r>
    </w:p>
    <w:p>
      <w:pPr>
        <w:pStyle w:val="Heading3"/>
      </w:pPr>
      <w:bookmarkStart w:id="9011" w:name="_Toc9009011"/>
      <w:r>
        <w:t xml:space="preserve">Audit Label Diagnosis dan Kesesuaian Kode dengan Catatan Klinis</w:t>
      </w:r>
      <w:bookmarkEnd w:id="9011"/>
    </w:p>
    <w:p>
      <w:pPr>
        <w:rPr>
          <w:lang w:val="id-ID"/>
        </w:rPr>
      </w:pPr>
      <w:r>
        <w:rPr>
          <w:lang w:val="id-ID"/>
        </w:rPr>
        <w:t xml:space="preserve">Du dkk. (2026) memeriksa label diagnosis, bukan kesalahan yang disisipkan. Penelitian itu mengubah klasifikasi multilabel kode diagnosis psikiatri menjadi tugas tanya jawab dengan deskripsi dan penjelasan kode pada masukan (hlm. 1, 4), memakai 48.492 rekam dari 7.000 pasien di satu klinik psikiatri (hlm. 3, 12). Model terbaik memperoleh sum-F1 0,7417 (ukuran F1 berbasis ROUGE rancangan penulis, hlm. 6), hanya 0,013 di atas BERT dengan penjelasan kode (hlm. 8), dan selisih antara kode klinisi dan keluaran model dikelompokkan menjadi tiga tingkat risiko untuk menentukan kasus yang perlu ditinjau manusia (hlm. 7).</w:t>
      </w:r>
    </w:p>
    <w:p>
      <w:pPr>
        <w:rPr>
          <w:lang w:val="id-ID"/>
        </w:rPr>
      </w:pPr>
      <w:r>
        <w:rPr>
          <w:lang w:val="id-ID"/>
        </w:rPr>
        <w:t xml:space="preserve">Acuan penilaiannya adalah diagnosis yang dicatat klinisi, yang menurut penulis dapat mengandung derau (</w:t>
      </w:r>
      <w:r>
        <w:rPr>
          <w:i/>
          <w:lang w:val="id-ID"/>
        </w:rPr>
        <w:t xml:space="preserve">label noise</w:t>
      </w:r>
      <w:r>
        <w:rPr>
          <w:lang w:val="id-ID"/>
        </w:rPr>
        <w:t xml:space="preserve">), tidak stabil dari waktu ke waktu, dan dipengaruhi tuntutan penagihan serta dokumentasi, tanpa pemodelan derau itu (hlm. 12). Mutu penjelasan model tidak dinilai klinisi (hlm. 13), dan pengetahuan acuan yang dimasukkan bersifat statis, yaitu deskripsi sepuluh kelompok kode dalam urutan tetap (hlm. 5), bukan referensi yang diambil sesuai kasus.</w:t>
      </w:r>
    </w:p>
    <w:p>
      <w:pPr>
        <w:rPr>
          <w:lang w:val="id-ID"/>
        </w:rPr>
      </w:pPr>
      <w:r>
        <w:rPr>
          <w:lang w:val="id-ID"/>
        </w:rPr>
        <w:t xml:space="preserve">Mwogosi dan Mambile (2026) menelaah dari sisi lain, yaitu kesesuaian kode ICD dalam rekam medis elektronik dengan acuan klinis. Tinjauan sistematis dan metaanalisis ini merangkum 17 studi validasi (hlm. 1). Spesifisitas dan nilai prediktif positif kode konsisten tinggi, sering melebihi 90%, tetapi sensitivitas rata-rata hanya 64,5%, dengan catatan sebagian estimasi memakai prevalensi pengodean sebagai proksi sensitivitas (hlm. 1). Penulis menyimpulkan bahwa pendekatan hibrida yang menggabungkan kode, data klinis, dan narasi diperlukan (hlm. 1), tetapi acuan validasinya, yaitu penelusuran rekam medis, juga dapat bias akibat penyalinan teks dan terbawanya diagnosis usang (hlm. 11). Seluruh studi yang ditinjau berasal dari negara berpenghasilan tinggi (hlm. 4–5).</w:t>
      </w:r>
    </w:p>
    <w:p>
      <w:pPr>
        <w:pStyle w:val="Heading3"/>
      </w:pPr>
      <w:bookmarkStart w:id="9012" w:name="_Toc9009012"/>
      <w:r>
        <w:t xml:space="preserve">Pengodean ICD Otomatis dan Ketahanannya terhadap Variasi Teks</w:t>
      </w:r>
      <w:bookmarkEnd w:id="9012"/>
    </w:p>
    <w:p>
      <w:pPr>
        <w:rPr>
          <w:lang w:val="id-ID"/>
        </w:rPr>
      </w:pPr>
      <w:r>
        <w:rPr>
          <w:lang w:val="id-ID"/>
        </w:rPr>
        <w:t xml:space="preserve">Hou dkk. (2024) menyatakan bahwa pengodean otomatis umumnya diperlakukan sebagai klasifikasi teks multilabel, yaitu menetapkan kode ICD pada dokumen klinis (hlm. 1). Mereka memakai Clinical-Longformer untuk dokumen panjang dan mekanisme perhatian per label agar prediksi dapat diinterpretasi (hlm. 1–2). Pada 50 kode ICD-9 teratas di MIMIC-III, model memperoleh F1 makro 0,688 dan F1 mikro 0,727 (hlm. 2). Mereka menilai pendekatan berbasis aturan kurang fleksibel dan sulit diperluas karena aturan dapat saling bertentangan seiring bertambahnya kode (hlm. 2).</w:t>
      </w:r>
    </w:p>
    <w:p>
      <w:pPr>
        <w:rPr>
          <w:lang w:val="id-ID"/>
        </w:rPr>
      </w:pPr>
      <w:r>
        <w:rPr>
          <w:lang w:val="id-ID"/>
        </w:rPr>
        <w:t xml:space="preserve">Jaganathan dkk. (2025) menguji ketahanan model pengode ICD, yaitu PLM-ICD, dengan pengujian metamorfik (</w:t>
      </w:r>
      <w:r>
        <w:rPr>
          <w:i/>
          <w:lang w:val="id-ID"/>
        </w:rPr>
        <w:t xml:space="preserve">metamorphic testing</w:t>
      </w:r>
      <w:r>
        <w:rPr>
          <w:lang w:val="id-ID"/>
        </w:rPr>
        <w:t xml:space="preserve">). Catatan diubah secara sederhana, lalu daftar kode keluarannya dibandingkan dengan keluaran catatan asli. Pada 3.372 catatan uji MIMIC-III, penggantian akronim, penghapusan kata, dan salah ketik menyebabkan perbedaan pada lima kode teratas di 70–81% catatan (hlm. 4); penggantian dua puluh akronim yang paling sering muncul mencapai 80,7% (hlm. 5). Kriteria kegagalannya ketat, yaitu setiap perbedaan pada himpunan lima kode teratas (hlm. 4), sehingga angka itu menunjukkan ketidakstabilan keluaran, bukan persentase kode yang salah. Hanya satu aplikasi yang dapat diuji (hlm. 3).</w:t>
      </w:r>
    </w:p>
    <w:p>
      <w:pPr>
        <w:pStyle w:val="Heading3"/>
      </w:pPr>
      <w:bookmarkStart w:id="9013" w:name="_Toc9009013"/>
      <w:r>
        <w:t xml:space="preserve">Sintesis dan Posisi Penelitian</w:t>
      </w:r>
      <w:bookmarkEnd w:id="9013"/>
    </w:p>
    <w:p>
      <w:pPr>
        <w:rPr>
          <w:lang w:val="id-ID"/>
        </w:rPr>
      </w:pPr>
      <w:r>
        <w:rPr>
          <w:lang w:val="id-ID"/>
        </w:rPr>
        <w:t xml:space="preserve">Dua studi yang membedakan kategori kesalahan menunjukkan pola yang sama: pemeriksaan otomatis lebih baik pada kesalahan eksplisit dalam satu dokumen daripada pada kesalahan yang menuntut penilaian klinis. Pada Dietrich dan Stubbert (2026, hlm. 98), ketidaksesuaian temuan klinis memiliki </w:t>
      </w:r>
      <w:r>
        <w:rPr>
          <w:i/>
          <w:lang w:val="id-ID"/>
        </w:rPr>
        <w:t xml:space="preserve">recall</w:t>
      </w:r>
      <w:r>
        <w:rPr>
          <w:lang w:val="id-ID"/>
        </w:rPr>
        <w:t xml:space="preserve"> terendah, dan pada Skrabic dkk. (2026, hlm. 4), kategori diagnostik dan pemeriksaan penunjang paling sulit.</w:t>
      </w:r>
    </w:p>
    <w:p>
      <w:pPr>
        <w:rPr>
          <w:lang w:val="id-ID"/>
        </w:rPr>
      </w:pPr>
      <w:r>
        <w:rPr>
          <w:lang w:val="id-ID"/>
        </w:rPr>
        <w:t xml:space="preserve">Seluruh kategori yang diuji berada di dalam satu dokumen. Dietrich dan Stubbert (2026, hlm. 96–97) menguji lima kategori pada satu catatan pemulangan, antara lain ketidaksesuaian waktu kunjungan dan hasil pemeriksaan penunjang abnormal yang diabaikan atau dikontradiksi pada penilaian atau rencana. Ketidaksesuaian diagnosis atau kode diuji terhadap label klinisi (Du dkk., 2026) dan terhadap penelusuran rekam medis (Mwogosi &amp; Mambile, 2026), bukan antara dua dokumen klinis dalam satu episode rawat inap. Perbedaan diagnosis antara catatan perkembangan harian dan resume medis, ketidaksesuaian temporal antardokumen, serta hasil pemeriksaan yang tidak ditindaklanjuti pada dokumen lain termasuk jenis yang direncanakan ditangani komponen AI/NLP dalam penelitian ini. Jenis-jenis itu perlu didefinisikan dan dievaluasi terpisah, karena kinerja pada satu jenis tidak mewakili jenis lain.</w:t>
      </w:r>
    </w:p>
    <w:p>
      <w:pPr>
        <w:rPr>
          <w:lang w:val="id-ID"/>
        </w:rPr>
      </w:pPr>
      <w:r>
        <w:rPr>
          <w:lang w:val="id-ID"/>
        </w:rPr>
        <w:t xml:space="preserve">Bukti tentang positif palsu (</w:t>
      </w:r>
      <w:r>
        <w:rPr>
          <w:i/>
          <w:lang w:val="id-ID"/>
        </w:rPr>
        <w:t xml:space="preserve">false positive</w:t>
      </w:r>
      <w:r>
        <w:rPr>
          <w:lang w:val="id-ID"/>
        </w:rPr>
        <w:t xml:space="preserve">) belum seragam. Hanya Dietrich dan Stubbert (2026, hlm. 95) menyertakan catatan tanpa kesalahan, sebanyak 100 catatan. Skrabic dkk. (2026, hlm. 6) tidak menyertakannya, dan Du dkk. (2026, hlm. 7, 12) menilai selisih terhadap label klinisi yang sendiri dapat mengandung derau, sehingga angka presisi ketiga studi tidak sebanding. Ketidakstabilan satu model klasifikasi kode terhadap akronim dan salah ketik (Jaganathan dkk., 2025, hlm. 4–5) menunjukkan bahwa ketahanan terhadap variasi penulisan, termasuk singkatan lokal, perlu diuji secara khusus, meskipun hasilnya belum tentu berlaku bagi LLM.</w:t>
      </w:r>
    </w:p>
    <w:p>
      <w:pPr>
        <w:rPr>
          <w:lang w:val="id-ID"/>
        </w:rPr>
      </w:pPr>
      <w:r>
        <w:rPr>
          <w:lang w:val="id-ID"/>
        </w:rPr>
        <w:t xml:space="preserve">Di antara keenam studi, tidak ada yang melaporkan data dari Indonesia, membandingkan catatan perkembangan harian dengan ringkasan akhir dalam satu episode rawat inap, atau mengambil pedoman sesuai kasus sebagai dasar temuan. Karena itu, angka kinerja yang dilaporkan tidak dapat dipindahkan begitu saja ke dokumentasi rawat inap kebidanan dan anak di Indonesia, dan kinerja harus diukur ulang dengan menyertakan dokumen tanpa ketidaksesuaian agar positif palsu dapat dihitung.</w:t>
      </w:r>
    </w:p>
    <w:p>
      <w:pPr>
        <w:pStyle w:val="Heading2"/>
      </w:pPr>
      <w:bookmarkStart w:id="9014" w:name="_Toc9009014"/>
      <w:r>
        <w:t xml:space="preserve">Pendekatan Hibrida Berbasis Aturan dan AI/NLP</w:t>
      </w:r>
      <w:bookmarkEnd w:id="9014"/>
    </w:p>
    <w:p>
      <w:pPr>
        <w:pStyle w:val="Heading3"/>
      </w:pPr>
      <w:bookmarkStart w:id="9015" w:name="_Toc9009015"/>
      <w:r>
        <w:t xml:space="preserve">Kekuatan dan Batas Sistem Berbasis Aturan</w:t>
      </w:r>
      <w:bookmarkEnd w:id="9015"/>
    </w:p>
    <w:p>
      <w:pPr>
        <w:rPr>
          <w:lang w:val="id-ID"/>
        </w:rPr>
      </w:pPr>
      <w:r>
        <w:rPr>
          <w:lang w:val="id-ID"/>
        </w:rPr>
        <w:t xml:space="preserve">Kumar dkk. (2026) menilai sistem berbasis aturan (</w:t>
      </w:r>
      <w:r>
        <w:rPr>
          <w:i/>
          <w:lang w:val="id-ID"/>
        </w:rPr>
        <w:t xml:space="preserve">rule-based</w:t>
      </w:r>
      <w:r>
        <w:rPr>
          <w:lang w:val="id-ID"/>
        </w:rPr>
        <w:t xml:space="preserve">) dan hibrida layak dipakai di layanan kesehatan karena transparan dan dapat ditafsirkan (hlm. 12). Keunggulan utama sistem berbasis aturan ialah hasilnya dapat diprediksi dan mudah divalidasi, terutama pada kondisi klinis yang diatur regulasi (hlm. 12). Kelemahannya, menurut Kumar dkk., sistem itu tidak dapat diskalakan lintas institusi dan spesialisasi karena perbedaan bahasa klinis harus dipelihara secara manual, dan kinerjanya umumnya buruk pada dataset baru atau kebiasaan dokumentasi yang berubah (hlm. 12). Chen dkk. (2026) sejalan dengan itu: aturan dan leksikon eksplisit masih efektif untuk subtugas sempit seperti disambiguasi singkatan (hlm. 13).</w:t>
      </w:r>
    </w:p>
    <w:p>
      <w:pPr>
        <w:rPr>
          <w:lang w:val="id-ID"/>
        </w:rPr>
      </w:pPr>
      <w:r>
        <w:rPr>
          <w:lang w:val="id-ID"/>
        </w:rPr>
        <w:t xml:space="preserve">Domingues (2026) menunjukkan sisi keterlacakan sistem berbasis aturan lewat OnCATs, sistem pendukung keputusan klinis untuk kanker prostat yang mengubah 23 pedoman internasional menjadi 1.236 aturan dalam format JSON (hlm. 1, 2). Setiap rekomendasi disertai jejak pembenaran yang menyebut aturan dan sumber pedoman yang aktif (hlm. 2). Sistem itu diuji pada sepuluh laporan kasus terbitan, dan penulisnya menyebut pengujian itu sebagai uji kelayakan teknis, bukan validasi klinis (hlm. 3, 5). Penulis memperingatkan bahwa pembaruan basis pengetahuan secara manual berisiko tertinggal dari praktik klinis (hlm. 7). Meskipun judul artikelnya menyebut metode berbasis aturan dan AI, yang diuji hanya lapisan berbasis aturan; penulis sendiri menyebut sistemnya "</w:t>
      </w:r>
      <w:r>
        <w:rPr>
          <w:i/>
          <w:lang w:val="id-ID"/>
        </w:rPr>
        <w:t xml:space="preserve">hybrid-ready</w:t>
      </w:r>
      <w:r>
        <w:rPr>
          <w:lang w:val="id-ID"/>
        </w:rPr>
        <w:t xml:space="preserve">", dengan modul pembelajaran mesin baru direncanakan (hlm. 2). Artikel ini karenanya tidak memberi bukti tentang kinerja sistem hibrida, dan domainnya ialah pedoman terapi onkologi, bukan audit dokumentasi.</w:t>
      </w:r>
    </w:p>
    <w:p>
      <w:pPr>
        <w:pStyle w:val="Heading3"/>
      </w:pPr>
      <w:bookmarkStart w:id="9016" w:name="_Toc9009016"/>
      <w:r>
        <w:t xml:space="preserve">Pola Hibrida dan Bukti yang Tersedia</w:t>
      </w:r>
      <w:bookmarkEnd w:id="9016"/>
    </w:p>
    <w:p>
      <w:pPr>
        <w:rPr>
          <w:lang w:val="id-ID"/>
        </w:rPr>
      </w:pPr>
      <w:r>
        <w:rPr>
          <w:lang w:val="id-ID"/>
        </w:rPr>
        <w:t xml:space="preserve">Ijadi Maghsoodi dkk. (2026) menyusun tinjauan naratif kritis atas 101 sumber yang dipilih dari 3.892 rekaman, dengan fokus pada sistem hibrida yang lapisan simboliknya, yaitu aturan, ontologi, atau batasan, disusun atau disetujui pemangku kepentingan (hlm. 1, 4). Salah satu dari setidaknya lima pola rancangan yang mereka identifikasi ialah ekstraksi saraf disertai validasi simbolik, tempat pemeriksaan konsistensi dan aturan dokumentasi memvalidasi keluaran model NLP atau model fondasi untuk abstraksi laporan, pengodean, dan pencatatan registri (hlm. 5). Tinjauan itu menyimpulkan bahwa desain hibrida tampak paling kredibel pada situasi yang terikat aturan, peka terhadap audit, dan bergantung pada alur kerja, termasuk validasi dokumentasi (hlm. 1), serta bahwa bukti empiris lebih kuat untuk tugas terbatas seperti validasi laporan dan ekstraksi informasi daripada untuk klaim yang ambisius tentang penalaran klinis, kalibrasi kepercayaan, atau perbaikan luaran pasien (hlm. 7). Untuk dokumentasi buatan model generatif, penulisnya berargumen bahwa validasi hibrida dapat menegakkan elemen wajib dan mendeteksi inkonsistensi (hlm. 7); ini argumen konseptual, bukan hasil uji.</w:t>
      </w:r>
    </w:p>
    <w:p>
      <w:pPr>
        <w:rPr>
          <w:lang w:val="id-ID"/>
        </w:rPr>
      </w:pPr>
      <w:r>
        <w:rPr>
          <w:lang w:val="id-ID"/>
        </w:rPr>
        <w:t xml:space="preserve">Penulisnya sendiri membatasi kesimpulan itu. Basis empiris masih terbatas dan bukti prospektif jarang (hlm. 1), dan klaim tentang dampak pada mutu keputusan sebaiknya dibaca sebagai pembangkit hipotesis, bukan temuan konfirmatif (hlm. 6). Lapisan simbolik menimbulkan beban akuisisi pengetahuan, ketidakselarasan ontologi, konflik aturan, dan pemeliharaan (hlm. 1, 9). Proses penyaringan tinjauan itu mengecualikan rekaman nonbahasa Inggris (hlm. 2), dan literaturnya terkonsentrasi pada sistem kesehatan berpendapatan tinggi dan matang secara digital (hlm. 9).</w:t>
      </w:r>
    </w:p>
    <w:p>
      <w:pPr>
        <w:pStyle w:val="Heading3"/>
      </w:pPr>
      <w:bookmarkStart w:id="9017" w:name="_Toc9009017"/>
      <w:r>
        <w:t xml:space="preserve">Sintesis dan Celah</w:t>
      </w:r>
      <w:bookmarkEnd w:id="9017"/>
    </w:p>
    <w:p>
      <w:pPr>
        <w:rPr>
          <w:lang w:val="id-ID"/>
        </w:rPr>
      </w:pPr>
      <w:r>
        <w:rPr>
          <w:lang w:val="id-ID"/>
        </w:rPr>
        <w:t xml:space="preserve">Dukungan literatur berbeda menurut tiga pernyataan. Pertama, aturan eksplisit menghasilkan pemeriksaan yang dapat diprediksi dan ditelusuri, tetapi mahal dipelihara (Kumar dkk., 2026, hlm. 12; Domingues, 2026, hlm. 2, 7). Kedua, komponen AI/NLP dapat menemukan sebagian ketidaksesuaian yang tidak berbentuk aturan eksplisit, dengan kinerja lebih rendah pada kategori yang menuntut penilaian klinis (II.3). Ketiga, kombinasi keduanya dinilai paling kredibel untuk validasi dokumentasi, tetapi hanya sebagai argumen konseptual pada satu tinjauan naratif (Ijadi Maghsoodi dkk., 2026, hlm. 1, 7), sehingga peningkatan mutu audit oleh kombinasi itu masih berupa hipotesis. Hipotesis ini belum teruji pada tugas yang dikerjakan: di antara sumber yang dibaca, tidak ada yang membandingkan aturan saja dengan aturan ditambah AI/NLP pada audit dokumentasi klinis, dan satu-satunya sistem yang diuji (Domingues, 2026) hanya berbasis aturan, di bidang onkologi, pada sepuluh kasus. Selain itu, tidak ada sumber yang menyangkut aturan atau dokumen klaim berbahasa Indonesia. Pembagian kerja antara aturan dan AI/NLP pada penelitian ini karenanya merupakan pilihan rancangan yang perlu dibenarkan lewat perbandingan konfigurasi aturan saja dengan aturan ditambah AI/NLP.</w:t>
      </w:r>
    </w:p>
    <w:p>
      <w:pPr>
        <w:pStyle w:val="Heading2"/>
      </w:pPr>
      <w:bookmarkStart w:id="9018" w:name="_Toc9009018"/>
      <w:r>
        <w:t xml:space="preserve">RAG, Graf Pengetahuan, Penjangkaran Bukti, dan Halusinasi</w:t>
      </w:r>
      <w:bookmarkEnd w:id="9018"/>
    </w:p>
    <w:p>
      <w:pPr>
        <w:pStyle w:val="Heading3"/>
      </w:pPr>
      <w:bookmarkStart w:id="9019" w:name="_Toc9009019"/>
      <w:r>
        <w:t xml:space="preserve">RAG pada Teks Klinis</w:t>
      </w:r>
      <w:bookmarkEnd w:id="9019"/>
    </w:p>
    <w:p>
      <w:pPr>
        <w:rPr>
          <w:lang w:val="id-ID"/>
        </w:rPr>
      </w:pPr>
      <w:r>
        <w:rPr>
          <w:i/>
          <w:lang w:val="id-ID"/>
        </w:rPr>
        <w:t xml:space="preserve">Retrieval-augmented generation</w:t>
      </w:r>
      <w:r>
        <w:rPr>
          <w:lang w:val="id-ID"/>
        </w:rPr>
        <w:t xml:space="preserve"> (RAG) menyisipkan bukti yang diambil dari sumber luar ke dalam masukan LLM sebelum model membangkitkan jawaban. R. Yang dkk. (2026) menelaah 251 studi RAG di bidang medis dan menemukan bahwa aplikasinya terkonsentrasi pada tanya jawab, pembuatan laporan, peringkasan teks, dan ekstraksi informasi (hlm. 2). Dari 188 studi yang memakai </w:t>
      </w:r>
      <w:r>
        <w:rPr>
          <w:i/>
          <w:lang w:val="id-ID"/>
        </w:rPr>
        <w:t xml:space="preserve">retrieval</w:t>
      </w:r>
      <w:r>
        <w:rPr>
          <w:lang w:val="id-ID"/>
        </w:rPr>
        <w:t xml:space="preserve"> padat, hanya 24 yang secara eksplisit memakai model </w:t>
      </w:r>
      <w:r>
        <w:rPr>
          <w:i/>
          <w:lang w:val="id-ID"/>
        </w:rPr>
        <w:t xml:space="preserve">embedding</w:t>
      </w:r>
      <w:r>
        <w:rPr>
          <w:lang w:val="id-ID"/>
        </w:rPr>
        <w:t xml:space="preserve"> multibahasa; sisanya memakai model yang berpusat pada bahasa Inggris (hlm. 4). Penulisnya menilai RAG medis masih berada pada tahap awal dan memerlukan validasi klinis serta adaptasi lintas bahasa (hlm. 2). Landolsi dkk. (2026) menelaah 57 studi pada sepuluh bidang medis; hanya enam di antaranya yang memakai sumber nonbarat atau nonbahasa Inggris, dan hanya empat yang divalidasi lintas institusi (hlm. 6, 19).</w:t>
      </w:r>
    </w:p>
    <w:p>
      <w:pPr>
        <w:rPr>
          <w:lang w:val="id-ID"/>
        </w:rPr>
      </w:pPr>
      <w:r>
        <w:rPr>
          <w:lang w:val="id-ID"/>
        </w:rPr>
        <w:t xml:space="preserve">Zhang dkk. (2026) memberi bukti yang paling dekat dengan catatan klinis sehari-hari. Mereka membandingkan enam strategi </w:t>
      </w:r>
      <w:r>
        <w:rPr>
          <w:i/>
          <w:lang w:val="id-ID"/>
        </w:rPr>
        <w:t xml:space="preserve">retrieval</w:t>
      </w:r>
      <w:r>
        <w:rPr>
          <w:lang w:val="id-ID"/>
        </w:rPr>
        <w:t xml:space="preserve"> pada catatan keperawatan fasilitas perawatan lansia di Australia, dengan Llama 3.1 8B sebagai pembangkit dan indeks yang dibangun dari segmen catatan itu sendiri, untuk dua tugas ekstraksi entitas yang masing-masing diuji pada 208 rekaman (hlm. 1, 5). Tanpa </w:t>
      </w:r>
      <w:r>
        <w:rPr>
          <w:i/>
          <w:lang w:val="id-ID"/>
        </w:rPr>
        <w:t xml:space="preserve">retrieval</w:t>
      </w:r>
      <w:r>
        <w:rPr>
          <w:lang w:val="id-ID"/>
        </w:rPr>
        <w:t xml:space="preserve">, F1 jawaban ialah 0,702 untuk gejala agitasi pada demensia dan 0,722 untuk faktor risiko malnutrisi; dengan </w:t>
      </w:r>
      <w:r>
        <w:rPr>
          <w:i/>
          <w:lang w:val="id-ID"/>
        </w:rPr>
        <w:t xml:space="preserve">dense reranking</w:t>
      </w:r>
      <w:r>
        <w:rPr>
          <w:lang w:val="id-ID"/>
        </w:rPr>
        <w:t xml:space="preserve">, angkanya 0,946 dan 0,953 (hlm. 6). F1 jawaban itu dihitung dengan BERTScore, yaitu kemiripan semantik terhadap anotasi acuan (hlm. 3), bukan kecocokan label persis. Penulisnya membatasi kesimpulan pada dua tugas berbasis skema; ekstraksi relasi, penalaran temporal, dan tanya jawab terbuka tidak dievaluasi (hlm. 11). Jia dkk. (2026) melaporkan akurasi 82,98% pada soal ujian USMLE Step 1 untuk agen dengan </w:t>
      </w:r>
      <w:r>
        <w:rPr>
          <w:i/>
          <w:lang w:val="id-ID"/>
        </w:rPr>
        <w:t xml:space="preserve">retrieval</w:t>
      </w:r>
      <w:r>
        <w:rPr>
          <w:lang w:val="id-ID"/>
        </w:rPr>
        <w:t xml:space="preserve">, </w:t>
      </w:r>
      <w:r>
        <w:rPr>
          <w:i/>
          <w:lang w:val="id-ID"/>
        </w:rPr>
        <w:t xml:space="preserve">reranking</w:t>
      </w:r>
      <w:r>
        <w:rPr>
          <w:lang w:val="id-ID"/>
        </w:rPr>
        <w:t xml:space="preserve">, dan penjangkaran bukti, di atas 80,67% untuk GPT-4 (hlm. 2).</w:t>
      </w:r>
    </w:p>
    <w:p>
      <w:pPr>
        <w:pStyle w:val="Heading3"/>
      </w:pPr>
      <w:bookmarkStart w:id="9020" w:name="_Toc9009020"/>
      <w:r>
        <w:t xml:space="preserve">Penjangkaran Bukti dan Pengecekan Keluaran</w:t>
      </w:r>
      <w:bookmarkEnd w:id="9020"/>
    </w:p>
    <w:p>
      <w:pPr>
        <w:rPr>
          <w:lang w:val="id-ID"/>
        </w:rPr>
      </w:pPr>
      <w:r>
        <w:rPr>
          <w:lang w:val="id-ID"/>
        </w:rPr>
        <w:t xml:space="preserve">Waqas dkk. (2026) membedakan halusinasi faktual, </w:t>
      </w:r>
      <w:r>
        <w:rPr>
          <w:i/>
          <w:lang w:val="id-ID"/>
        </w:rPr>
        <w:t xml:space="preserve">faithful</w:t>
      </w:r>
      <w:r>
        <w:rPr>
          <w:lang w:val="id-ID"/>
        </w:rPr>
        <w:t xml:space="preserve"> (tidak sesuai dengan masukan), logis, dan temporal (hlm. 4). Survei atas 90 publikasi itu mengutip RAGTruth bahwa halusinasi tetap terjadi ketika konteks ambigu atau </w:t>
      </w:r>
      <w:r>
        <w:rPr>
          <w:i/>
          <w:lang w:val="id-ID"/>
        </w:rPr>
        <w:t xml:space="preserve">retrieval</w:t>
      </w:r>
      <w:r>
        <w:rPr>
          <w:lang w:val="id-ID"/>
        </w:rPr>
        <w:t xml:space="preserve"> gagal menemukan semua bukti yang relevan (hlm. 10), dan menyatakan bahwa bidang kesehatan membutuhkan laju positif palsu yang sangat rendah (hlm. 18). Sun dkk. (2025) menelaah 55 artikel, 15 di antaranya tentang halusinasi, dan menemukan bahwa mitigasi halusinasi sebagian besar dikaji pada tugas tanya jawab, dataset deteksi halusinasi langka, serta evaluasinya bergantung pada penilaian pakar tanpa kerangka baku (hlm. 15, 18).</w:t>
      </w:r>
    </w:p>
    <w:p>
      <w:pPr>
        <w:rPr>
          <w:lang w:val="id-ID"/>
        </w:rPr>
      </w:pPr>
      <w:r>
        <w:rPr>
          <w:lang w:val="id-ID"/>
        </w:rPr>
        <w:t xml:space="preserve">Li dkk. (2026) mencontohkan penjangkaran bukti pada pendukung keputusan bedah tulang belakang. Pangkalan pengetahuannya memuat pedoman dan literatur yang masing-masing diberi ID, sumber, tahun, dan tingkat bukti (hlm. 3). Empat paragraf teratas disisipkan ke masukan model, keluaran berformat “rekomendasi + paragraf kutipan”, dan model diinstruksikan menjawab </w:t>
      </w:r>
      <w:r>
        <w:rPr>
          <w:i/>
          <w:lang w:val="id-ID"/>
        </w:rPr>
        <w:t xml:space="preserve">“no clear conclusions available”</w:t>
      </w:r>
      <w:r>
        <w:rPr>
          <w:lang w:val="id-ID"/>
        </w:rPr>
        <w:t xml:space="preserve"> bila literatur tidak memberi jawaban pasti (hlm. 4). Lima ahli bedah menilai 200 kasus dengan rubrik 11 dimensi, termasuk ketepatan bukti yang dikutip (hlm. 1, 5). Namun yang dibandingkan ialah empat agen LLM dalam satu kerangka RAG di satu pusat, bukan RAG terhadap tanpa RAG (hlm. 9), dan artikelnya tidak menguraikan pemeriksaan kutipan otomatis.</w:t>
      </w:r>
    </w:p>
    <w:p>
      <w:pPr>
        <w:rPr>
          <w:lang w:val="id-ID"/>
        </w:rPr>
      </w:pPr>
      <w:r>
        <w:rPr>
          <w:lang w:val="id-ID"/>
        </w:rPr>
        <w:t xml:space="preserve">Zeba dkk. (2026) menempuh cara lain: modul pemeriksa fakta tanpa LLM yang memeriksa keluaran LLM terhadap rekam medis sumber (hlm. 1). Ringkasan dan rekam medis dipecah menjadi proposisi atomik (hlm. 7), lalu setiap proposisi diberi vonis Didukung atau Tidak Didukung melalui pemeriksaan negasi, implikasi, konsistensi temporal, eksklusivitas bersama, kecocokan numerik, dan keberadaan (hlm. 6, 14). Pada 104 ringkasan yang diekstrak menjadi 3.786 proposisi dan divalidasi dokter, modul itu mencapai presisi 0,8904, </w:t>
      </w:r>
      <w:r>
        <w:rPr>
          <w:i/>
          <w:lang w:val="id-ID"/>
        </w:rPr>
        <w:t xml:space="preserve">recall</w:t>
      </w:r>
      <w:r>
        <w:rPr>
          <w:lang w:val="id-ID"/>
        </w:rPr>
        <w:t xml:space="preserve"> 0,8234, dan F1 0,8556 (hlm. 1). Datanya berasal dari MIMIC-III, rekam medis unit perawatan intensif (hlm. 10), dan penulisnya menyatakan sistem kurang andal pada bidang yang kurang terwakili, termasuk gangguan metabolik anak, serta hanya memberi vonis biner tanpa usul perbaikan (hlm. 15).</w:t>
      </w:r>
    </w:p>
    <w:p>
      <w:pPr>
        <w:pStyle w:val="Heading3"/>
      </w:pPr>
      <w:bookmarkStart w:id="9021" w:name="_Toc9009021"/>
      <w:r>
        <w:t xml:space="preserve">Representasi Pengetahuan Berbasis Graf</w:t>
      </w:r>
      <w:bookmarkEnd w:id="9021"/>
    </w:p>
    <w:p>
      <w:pPr>
        <w:rPr>
          <w:lang w:val="id-ID"/>
        </w:rPr>
      </w:pPr>
      <w:r>
        <w:rPr>
          <w:lang w:val="id-ID"/>
        </w:rPr>
        <w:t xml:space="preserve">Graf pengetahuan (</w:t>
      </w:r>
      <w:r>
        <w:rPr>
          <w:i/>
          <w:lang w:val="id-ID"/>
        </w:rPr>
        <w:t xml:space="preserve">knowledge graph</w:t>
      </w:r>
      <w:r>
        <w:rPr>
          <w:lang w:val="id-ID"/>
        </w:rPr>
        <w:t xml:space="preserve">, KG) menyimpan pengetahuan sebagai entitas dan relasi. Syeda dan Reddy (2026) mensurvei integrasinya dengan LLM dalam tiga bentuk, yaitu KG yang memperkuat LLM, LLM yang membantu membangun KG, dan gabungan keduanya, serta mencatat GraphRAG dan HybridRAG sebagai RAG berbasis graf (hlm. 1). Mereka menilai penyelesaian KG oleh LLM di bidang kesehatan lebih berisiko sehingga memerlukan validasi pakar klinis (hlm. 18), dan menyatakan belum ada tolok ukur untuk seluruh alur KG–LLM (hlm. 27).</w:t>
      </w:r>
    </w:p>
    <w:p>
      <w:pPr>
        <w:rPr>
          <w:lang w:val="id-ID"/>
        </w:rPr>
      </w:pPr>
      <w:r>
        <w:rPr>
          <w:lang w:val="id-ID"/>
        </w:rPr>
        <w:t xml:space="preserve">Dua studi primer memakai KG untuk fungsi yang berbeda. KG-ACE memverifikasi penalaran medis yang sudah dibangkitkan LLM dengan dua graf, satu untuk konsep baku dan satu untuk aturan klinis, termasuk urutan waktu, dan menerima revisi hanya bila skor kesesuaian membaik (Sun dkk., 2027, hlm. 1, 4). Dua dari empat tolok ukurnya sintetis atau semisintetis, tidak ada yang memuat catatan klinis nyata, dan cakupan graf yang kurang dapat meloloskan penalaran tanpa tantangan (hlm. 15). CTKGR membangun KG temporal dari rekam medis 3.214 pasien pneumonia di satu rumah sakit untuk memprediksi gejala dan merekomendasikan obat, dengan AUC 0,745 dan 0,798 (Y. Yang dkk., 2026, hlm. 1, 2); penulisnya mencatat cakupan graf yang terbatas (hlm. 8).</w:t>
      </w:r>
    </w:p>
    <w:p>
      <w:pPr>
        <w:pStyle w:val="Heading3"/>
      </w:pPr>
      <w:bookmarkStart w:id="9022" w:name="_Toc9009022"/>
      <w:r>
        <w:t xml:space="preserve">Sintesis dan Celah</w:t>
      </w:r>
      <w:bookmarkEnd w:id="9022"/>
    </w:p>
    <w:p>
      <w:pPr>
        <w:rPr>
          <w:lang w:val="id-ID"/>
        </w:rPr>
      </w:pPr>
      <w:r>
        <w:rPr>
          <w:lang w:val="id-ID"/>
        </w:rPr>
        <w:t xml:space="preserve">Manfaat </w:t>
      </w:r>
      <w:r>
        <w:rPr>
          <w:i/>
          <w:lang w:val="id-ID"/>
        </w:rPr>
        <w:t xml:space="preserve">retrieval</w:t>
      </w:r>
      <w:r>
        <w:rPr>
          <w:lang w:val="id-ID"/>
        </w:rPr>
        <w:t xml:space="preserve"> baru ditunjukkan untuk ekstraksi pada catatan klinis, dan keterlacakan keluaran terhadap sumbernya baru didemonstrasikan pada contoh yang terbatas, sehingga ada lima celah bagi penelitian ini. Pertama, aplikasi RAG terkonsentrasi pada tanya jawab, pembuatan laporan, peringkasan, dan ekstraksi (R. Yang dkk., 2026, hlm. 2), dan bukti kinerja yang paling mencolok berasal dari soal ujian (Jia dkk., 2026, hlm. 2); di antara sumber yang dibaca, tidak ada yang menguji RAG untuk memeriksa kesesuaian antardokumen dalam satu episode rawat. Kedua, tidak ada sumber yang menguji teks klinis berbahasa Indonesia, dan </w:t>
      </w:r>
      <w:r>
        <w:rPr>
          <w:i/>
          <w:lang w:val="id-ID"/>
        </w:rPr>
        <w:t xml:space="preserve">retrieval</w:t>
      </w:r>
      <w:r>
        <w:rPr>
          <w:lang w:val="id-ID"/>
        </w:rPr>
        <w:t xml:space="preserve"> umumnya memakai model berpusat pada bahasa Inggris (R. Yang dkk., 2026, hlm. 4; Landolsi dkk., 2026, hlm. 19). Ketiga, pemeriksaan keluaran terhadap sumber baru didemonstrasikan pada ringkasan LLM atas rekam medis berbahasa Inggris (Zeba dkk., 2026), sedangkan ketepatan kutipan pada Li dkk. (2026) dinilai ahli. Keempat, kontribusi </w:t>
      </w:r>
      <w:r>
        <w:rPr>
          <w:i/>
          <w:lang w:val="id-ID"/>
        </w:rPr>
        <w:t xml:space="preserve">retrieval</w:t>
      </w:r>
      <w:r>
        <w:rPr>
          <w:lang w:val="id-ID"/>
        </w:rPr>
        <w:t xml:space="preserve"> dibandingkan dengan kondisi tanpa </w:t>
      </w:r>
      <w:r>
        <w:rPr>
          <w:i/>
          <w:lang w:val="id-ID"/>
        </w:rPr>
        <w:t xml:space="preserve">retrieval</w:t>
      </w:r>
      <w:r>
        <w:rPr>
          <w:lang w:val="id-ID"/>
        </w:rPr>
        <w:t xml:space="preserve"> hanya pada dua tugas ekstraksi berbasis skema (Zhang dkk., 2026, hlm. 6, 11); pada audit, kontribusinya terhadap mutu temuan dan biaya positif palsunya belum diukur. Kelima, KG dipakai untuk memverifikasi penalaran pada soal medis (Sun dkk., 2027, hlm. 1, 15) dan memprediksi kejadian pada satu penyakit (Y. Yang dkk., 2026, hlm. 1, 2), bukan memeriksa kesesuaian antardokumen, dan manfaatnya tidak dibandingkan dengan </w:t>
      </w:r>
      <w:r>
        <w:rPr>
          <w:i/>
          <w:lang w:val="id-ID"/>
        </w:rPr>
        <w:t xml:space="preserve">retrieval</w:t>
      </w:r>
      <w:r>
        <w:rPr>
          <w:lang w:val="id-ID"/>
        </w:rPr>
        <w:t xml:space="preserve"> tanpa graf. Manfaat RAG pada audit dokumentasi rawat inap kebidanan dan anak, serta manfaat KG bila diklaim sebagai bagian dari kontribusi, karena itu perlu diuji dengan membandingkan konfigurasi dengan dan tanpa komponen tersebut.</w:t>
      </w:r>
    </w:p>
    <w:p>
      <w:pPr>
        <w:pStyle w:val="Heading2"/>
      </w:pPr>
      <w:bookmarkStart w:id="9023" w:name="_Toc9009023"/>
      <w:r>
        <w:t xml:space="preserve">De-identifikasi untuk Layanan AI Eksternal</w:t>
      </w:r>
      <w:bookmarkEnd w:id="9023"/>
    </w:p>
    <w:p>
      <w:pPr>
        <w:pStyle w:val="Heading3"/>
      </w:pPr>
      <w:bookmarkStart w:id="9024" w:name="_Toc9009024"/>
      <w:r>
        <w:t xml:space="preserve">Pendekatan De-identifikasi dan Bukti yang Tersedia</w:t>
      </w:r>
      <w:bookmarkEnd w:id="9024"/>
    </w:p>
    <w:p>
      <w:pPr>
        <w:rPr>
          <w:lang w:val="id-ID"/>
        </w:rPr>
      </w:pPr>
      <w:r>
        <w:rPr>
          <w:lang w:val="id-ID"/>
        </w:rPr>
        <w:t xml:space="preserve">Faustini dkk. (2026) menelaah 83 artikel yang dipilih dari 734 tentang de-identifikasi data klinis berbasis NLP pada tahun 2015–2024, dengan de-identifikasi didefinisikan sebagai pendeteksian, penggantian, atau penghapusan informasi kesehatan yang dilindungi (</w:t>
      </w:r>
      <w:r>
        <w:rPr>
          <w:i/>
          <w:lang w:val="id-ID"/>
        </w:rPr>
        <w:t xml:space="preserve">protected health information</w:t>
      </w:r>
      <w:r>
        <w:rPr>
          <w:lang w:val="id-ID"/>
        </w:rPr>
        <w:t xml:space="preserve">, PHI) (hlm. 1, 2). Sebagian besar studi menggarap konten berbahasa Inggris karena dataset yang tersedia berbahasa Inggris, metode berbasis aturan tetap umum di luar bahasa Inggris (hlm. 1, 6), dan tantangan utamanya ialah campur kode serta kelangkaan dataset yang dapat direproduksi (hlm. 1). Faustini dkk. juga melaporkan temuan studi lain bahwa Presidio kesulitan mengenali nama Slavia serta nama Asia Tengah dan Asia Tenggara dibandingkan nama Inggris (hlm. 5).</w:t>
      </w:r>
    </w:p>
    <w:p>
      <w:pPr>
        <w:rPr>
          <w:lang w:val="id-ID"/>
        </w:rPr>
      </w:pPr>
      <w:r>
        <w:rPr>
          <w:lang w:val="id-ID"/>
        </w:rPr>
        <w:t xml:space="preserve">Azzam dkk. (2026) mengusulkan sistem agentik tempat LLM yang dihosting lokal menangani semua langkah sensitif, sedangkan LLM publik hanya menalar atas masukan yang sudah dianonimkan (hlm. 1), dengan pemetaan lokal untuk mengembalikan identitas pada jawaban (hlm. 10). Pada dataset rekam medis sintetis, sistem itu mencapai presisi 1,000 dan </w:t>
      </w:r>
      <w:r>
        <w:rPr>
          <w:i/>
          <w:lang w:val="id-ID"/>
        </w:rPr>
        <w:t xml:space="preserve">recall</w:t>
      </w:r>
      <w:r>
        <w:rPr>
          <w:lang w:val="id-ID"/>
        </w:rPr>
        <w:t xml:space="preserve"> 0,936, sedangkan spaCy dan Presidio berpresisi 0,329 dan 0,405 dengan </w:t>
      </w:r>
      <w:r>
        <w:rPr>
          <w:i/>
          <w:lang w:val="id-ID"/>
        </w:rPr>
        <w:t xml:space="preserve">recall</w:t>
      </w:r>
      <w:r>
        <w:rPr>
          <w:lang w:val="id-ID"/>
        </w:rPr>
        <w:t xml:space="preserve"> sekitar 0,89 (hlm. 12). Pengujian pada 100 catatan MIMIC-III memakai penanda redaksi bawaan sebagai pengganti label acuan karena catatannya sudah dide-identifikasi (hlm. 15). Sebutan obat terjaga 0,974, tetapi dosis hanya 0,769 (hlm. 12), dan sistem baru mendukung masukan berbahasa Inggris (hlm. 19).</w:t>
      </w:r>
    </w:p>
    <w:p>
      <w:pPr>
        <w:rPr>
          <w:lang w:val="id-ID"/>
        </w:rPr>
      </w:pPr>
      <w:r>
        <w:rPr>
          <w:lang w:val="id-ID"/>
        </w:rPr>
        <w:t xml:space="preserve">Tchouka dkk. (2024) menguji de-identifikasi pada dokumen medis berbahasa Prancis di sebuah rumah sakit publik, dengan seluruh eksperimen di lokasi rumah sakit (hlm. 2). Tanggal, usia, dan lokasi diganti dengan privasi diferensial lokal agar aspek kronologis dan geografisnya tidak hilang (hlm. 1, 7). Pada tugas asosiasi kode ICD-10, skor F1 turun 6,8% terhadap korpus asli dengan pendekatan itu, dibandingkan sekitar 12% bila setiap entitas diganti dengan labelnya (hlm. 2, 12, 13). Dataset hasil de-identifikasi tetap tidak kebal terhadap serangan re-identifikasi dan keanggotaan sehingga tidak dapat disebarluaskan (hlm. 13).</w:t>
      </w:r>
    </w:p>
    <w:p>
      <w:pPr>
        <w:pStyle w:val="Heading3"/>
      </w:pPr>
      <w:bookmarkStart w:id="9025" w:name="_Toc9009025"/>
      <w:r>
        <w:t xml:space="preserve">Sintesis dan Celah</w:t>
      </w:r>
      <w:bookmarkEnd w:id="9025"/>
    </w:p>
    <w:p>
      <w:pPr>
        <w:rPr>
          <w:lang w:val="id-ID"/>
        </w:rPr>
      </w:pPr>
      <w:r>
        <w:rPr>
          <w:lang w:val="id-ID"/>
        </w:rPr>
        <w:t xml:space="preserve">Dua hal didukung secara terbatas: de-identifikasi oleh LLM lokal dapat memisahkan data sensitif dari LLM publik pada pengujian awal, dan penggantian yang memperhatikan utilitas mengurangi kehilangan kinerja pada tugas hilir berbasis kode. Bukti itu memiliki tiga keterbatasan. Pertama, tidak ada sumber yang menguji teks klinis berbahasa Indonesia atau pengenal khas Indonesia seperti NIK dan nomor rekam medis; temuan tentang nama Asia Tenggara bersifat sekunder dan menyangkut perkakas yang diuji pada data lain (Faustini dkk., 2026, hlm. 5). Kedua, bukti untuk pendekatan berbasis LLM lokal berasal dari data sintetis dan catatan berbahasa Inggris yang sudah dide-identifikasi (Azzam dkk., 2026, hlm. 15), sehingga kebocoran PHI pada catatan baru yang belum diredaksi belum terukur. Ketiga, kehilangan utilitas baru diukur pada asosiasi kode ICD-10 (Tchouka dkk., 2024, hlm. 13) atau pada sebutan obat dan dosis (Azzam dkk., 2026, hlm. 12); dampak de-identifikasi terhadap temuan audit yang bergantung pada tanggal, dosis, dan urutan waktu belum diukur. De-identifikasi pada penelitian ini perlu diuji pada data berbahasa Indonesia, dengan ukuran kebocoran pengenal dan dampaknya pada mutu temuan.</w:t>
      </w:r>
    </w:p>
    <w:p>
      <w:pPr>
        <w:pStyle w:val="Heading2"/>
      </w:pPr>
      <w:bookmarkStart w:id="9026" w:name="_Toc9009026"/>
      <w:r>
        <w:t xml:space="preserve">Evaluasi Sistem NLP Klinis</w:t>
      </w:r>
      <w:bookmarkEnd w:id="9026"/>
    </w:p>
    <w:p>
      <w:pPr>
        <w:pStyle w:val="Heading3"/>
      </w:pPr>
      <w:bookmarkStart w:id="9027" w:name="_Toc9009027"/>
      <w:r>
        <w:t xml:space="preserve">Acuan Penilaian dan Variabilitas Penilai</w:t>
      </w:r>
      <w:bookmarkEnd w:id="9027"/>
    </w:p>
    <w:p>
      <w:pPr>
        <w:rPr>
          <w:lang w:val="id-ID"/>
        </w:rPr>
      </w:pPr>
      <w:r>
        <w:rPr>
          <w:lang w:val="id-ID"/>
        </w:rPr>
        <w:t xml:space="preserve">Becker dkk. (2025) memperluas korpus CARDIO:DE, yaitu 500 surat dokter berbahasa Jerman di bidang kardiovaskular (hlm. 2), dengan lima label entitas: diagnosis, tindakan diagnostik, obat, temuan medis, dan terapi (hlm. 1). Seorang apoteker dan seorang ekonom kesehatan menganotasi sekitar 15% korpus secara tumpang tindih, membahas ketidaksesuaiannya, lalu menganotasi 5% tambahan, dengan ambang kesepakatan Krippendorff's alpha </w:t>
      </w:r>
      <w:r>
        <w:rPr>
          <w:i/>
          <w:lang w:val="id-ID"/>
        </w:rPr>
        <w:t xml:space="preserve">unitizing</w:t>
      </w:r>
      <w:r>
        <w:rPr>
          <w:lang w:val="id-ID"/>
        </w:rPr>
        <w:t xml:space="preserve"> 0,85 yang ditetapkan sebelumnya (hlm. 2). Kesepakatan mencapai 0,98 pada beberapa subset (hlm. 1), tetapi prosesnya memakan tujuh bulan (hlm. 2). Empat model diuji, dan semuanya sering menukar temuan medis dengan diagnosis (hlm. 4); penulisnya menunjukkan bahwa frasa seperti "80 % main stem stenosis" dapat dilabeli keduanya bergantung pada konteks (hlm. 3).</w:t>
      </w:r>
    </w:p>
    <w:p>
      <w:pPr>
        <w:rPr>
          <w:lang w:val="id-ID"/>
        </w:rPr>
      </w:pPr>
      <w:r>
        <w:rPr>
          <w:lang w:val="id-ID"/>
        </w:rPr>
        <w:t xml:space="preserve">van Koevorden dkk. (2026) memvalidasi ekstraksi data oleh LLM sumber terbuka pada 1.482 halaman dokumen klinis 60 pasien onkologi kepala dan leher untuk 29 kategori, dengan enam pakar menilai 2.555 nilai: penilaian cocok atau tidak cocok secara buta, lalu pengkategorian galat (hlm. 1). Akurasi per kategori berkisar 74% sampai 90%, dan penulis menegaskan bahwa metrik itu adalah metrik yang ditetapkan pakar karena keluaran model berupa teks bebas, bukan prediksi kategorikal (hlm. 1, 4). Dua dokter yang mengekstraksi secara independen berselisih pada 29,0% nilai, sedangkan LLM berselisih dari konsensus mereka pada 41,4% dalam pemetaan awal (hlm. 4). Setelah peninjauan, lebih dari separuh keluaran LLM yang semula dinilai berbeda dinyatakan cocok (hlm. 5), dan dari 65 keluaran yang semula dikategorikan halusinasi hanya empat yang terkonfirmasi setelah dicek ke dokumen asli (hlm. 6). Penilaian dampak galat juga tidak seragam: satu dari enam penilai menandai 61 dari 68 galat sebagai berdampak tinggi (hlm. 5). Penulisnya menyimpulkan bahwa taksonomi galat dan metrik saja tidak cukup untuk menilai konsekuensi klinis (hlm. 5), dan bahwa jumlah ekstraktor manusia yang kecil membatasi estimasi variabilitas antarpenilai (hlm. 7).</w:t>
      </w:r>
    </w:p>
    <w:p>
      <w:pPr>
        <w:pStyle w:val="Heading3"/>
      </w:pPr>
      <w:bookmarkStart w:id="9028" w:name="_Toc9009028"/>
      <w:r>
        <w:t xml:space="preserve">Sintesis dan Celah</w:t>
      </w:r>
      <w:bookmarkEnd w:id="9028"/>
    </w:p>
    <w:p>
      <w:pPr>
        <w:rPr>
          <w:lang w:val="id-ID"/>
        </w:rPr>
      </w:pPr>
      <w:r>
        <w:rPr>
          <w:lang w:val="id-ID"/>
        </w:rPr>
        <w:t xml:space="preserve">Kedua sumber menunjukkan bahwa acuan penilaian perlu dirancang dan diukur, bukan diasumsikan: kesepakatan antarpenilai dapat diukur dengan ambang yang ditetapkan sebelumnya (Becker dkk., 2025, hlm. 2), dan ketidaksepakatan antarmanusia dapat mencapai 29,0% pada ekstraksi klinis (van Koevorden dkk., 2026, hlm. 4). Namun, ada tiga keterbatasan. Pertama, keduanya mengevaluasi ekstraksi entitas atau nilai dari satu dokumen, bukan temuan ketidaksesuaian antardokumen. Kedua, teks yang dievaluasi berbahasa Jerman dan Belanda (Becker dkk., 2025, hlm. 2; van Koevorden dkk., 2026, hlm. 7), bukan Indonesia, dan van Koevorden dkk. membatasi generalisasi pada satu pusat rujukan tersier (hlm. 8). Ketiga, hanya Becker dkk. yang mengukur kesepakatan antarpenilai secara formal; pada van Koevorden dkk. jumlah penilai manusia terlalu kecil untuk estimasi itu. Akibatnya, evaluasi audit dokumentasi perlu menetapkan unit temuan, perlakuan kasus ambigu, ukuran kesepakatan penilai, serta ukuran dan ambang kegagalan sebelum eksperimen; acuan yang ditetapkan satu penilai tidak dapat memperkirakan variabilitas antarpenilai. Metrik ekstraksi juga tidak dapat dipindahkan langsung sebagai ukuran keberhasilan audit, karena temuan yang masuk akal secara semantik harus didukung bukti dari episode pasien yang tepat, dan ketepatan menemukan satu masalah perlu dibaca bersama jumlah temuan yang bukan masalah.</w:t>
      </w:r>
    </w:p>
    <w:p>
      <w:pPr>
        <w:pStyle w:val="Heading2"/>
      </w:pPr>
      <w:bookmarkStart w:id="9029" w:name="_Toc9009029"/>
      <w:r>
        <w:t xml:space="preserve">Perbandingan Karya Terdahulu dan Celah Penelitian</w:t>
      </w:r>
      <w:bookmarkEnd w:id="9029"/>
    </w:p>
    <w:p>
      <w:pPr>
        <w:pStyle w:val="Heading3"/>
      </w:pPr>
      <w:bookmarkStart w:id="9030" w:name="_Toc9009030"/>
      <w:r>
        <w:t xml:space="preserve">Perbandingan Karya Terdahulu</w:t>
      </w:r>
      <w:bookmarkEnd w:id="9030"/>
    </w:p>
    <w:p>
      <w:pPr>
        <w:rPr>
          <w:lang w:val="id-ID"/>
        </w:rPr>
      </w:pPr>
      <w:r>
        <w:rPr>
          <w:lang w:val="id-ID"/>
        </w:rPr>
        <w:t xml:space="preserve">Karya yang paling dekat dengan masalah penelitian ini pada tiap tema subbab sebelumnya dirangkum pada Tabel II.1, lengkap dengan halaman sumber pada kolom pertama.</w:t>
      </w:r>
    </w:p>
    <w:p>
      <w:pPr>
        <w:pStyle w:val="Caption"/>
        <w:keepNext/>
        <w:spacing w:before="120" w:after="80"/>
        <w:ind w:left="0" w:firstLine="0"/>
        <w:jc w:val="center"/>
      </w:pPr>
      <w:bookmarkStart w:id="9031" w:name="_Toc9009031"/>
      <w:r>
        <w:t xml:space="preserve">Tabel </w:t>
      </w:r>
      <w:r>
        <w:t>II</w:t>
      </w:r>
      <w:r>
        <w:t>.</w:t>
      </w:r>
      <w:r>
        <w:fldChar w:fldCharType="begin"/>
      </w:r>
      <w:r>
        <w:instrText xml:space="preserve"> SEQ Tabel \* ARABIC \s 1 </w:instrText>
      </w:r>
      <w:r>
        <w:fldChar w:fldCharType="separate"/>
      </w:r>
      <w:r>
        <w:rPr>
          <w:noProof/>
        </w:rPr>
        <w:t>1</w:t>
      </w:r>
      <w:r>
        <w:rPr>
          <w:noProof/>
        </w:rPr>
        <w:fldChar w:fldCharType="end"/>
      </w:r>
      <w:r>
        <w:t>.</w:t>
      </w:r>
      <w:r>
        <w:t xml:space="preserve"> </w:t>
      </w:r>
      <w:r>
        <w:rPr>
          <w:lang w:val="id-ID"/>
        </w:rPr>
        <w:t xml:space="preserve">Perbandingan karya terdahulu yang terdekat dengan penelitian ini</w:t>
      </w:r>
      <w:bookmarkEnd w:id="9031"/>
    </w:p>
    <w:tbl>
      <w:tblPr>
        <w:tblStyle w:val="TableGrid"/>
        <w:tblW w:w="8306" w:type="dxa"/>
        <w:jc w:val="center"/>
        <w:tblLayout w:type="fixed"/>
        <w:tblCellMar>
          <w:left w:w="70" w:type="dxa"/>
          <w:right w:w="70" w:type="dxa"/>
        </w:tblCellMar>
        <w:tblLook w:val="04A0" w:firstRow="1" w:lastRow="0" w:firstColumn="1" w:lastColumn="0" w:noHBand="0" w:noVBand="1"/>
      </w:tblPr>
      <w:tblGrid>
        <w:gridCol w:w="1750"/>
        <w:gridCol w:w="2300"/>
        <w:gridCol w:w="2150"/>
        <w:gridCol w:w="2106"/>
      </w:tblGrid>
      <w:tr>
        <w:trPr>
          <w:cantSplit/>
          <w:tblHeader/>
        </w:trPr>
        <w:tc>
          <w:tcPr>
            <w:tcW w:w="1750" w:type="dxa"/>
            <w:shd w:val="clear" w:color="auto" w:fill="D9D9D9"/>
          </w:tcPr>
          <w:p>
            <w:pPr>
              <w:spacing w:before="20" w:after="20" w:line="240" w:lineRule="auto"/>
              <w:jc w:val="left"/>
            </w:pPr>
            <w:r>
              <w:rPr>
                <w:b/>
                <w:sz w:val="20"/>
                <w:szCs w:val="20"/>
                <w:lang w:val="id-ID"/>
              </w:rPr>
              <w:t xml:space="preserve">Karya</w:t>
            </w:r>
          </w:p>
        </w:tc>
        <w:tc>
          <w:tcPr>
            <w:tcW w:w="2300" w:type="dxa"/>
            <w:shd w:val="clear" w:color="auto" w:fill="D9D9D9"/>
          </w:tcPr>
          <w:p>
            <w:pPr>
              <w:spacing w:before="20" w:after="20" w:line="240" w:lineRule="auto"/>
              <w:jc w:val="left"/>
            </w:pPr>
            <w:r>
              <w:rPr>
                <w:b/>
                <w:sz w:val="20"/>
                <w:szCs w:val="20"/>
                <w:lang w:val="id-ID"/>
              </w:rPr>
              <w:t xml:space="preserve">Data dan metode</w:t>
            </w:r>
          </w:p>
        </w:tc>
        <w:tc>
          <w:tcPr>
            <w:tcW w:w="2150" w:type="dxa"/>
            <w:shd w:val="clear" w:color="auto" w:fill="D9D9D9"/>
          </w:tcPr>
          <w:p>
            <w:pPr>
              <w:spacing w:before="20" w:after="20" w:line="240" w:lineRule="auto"/>
              <w:jc w:val="left"/>
            </w:pPr>
            <w:r>
              <w:rPr>
                <w:b/>
                <w:sz w:val="20"/>
                <w:szCs w:val="20"/>
                <w:lang w:val="id-ID"/>
              </w:rPr>
              <w:t xml:space="preserve">Hasil utama</w:t>
            </w:r>
          </w:p>
        </w:tc>
        <w:tc>
          <w:tcPr>
            <w:tcW w:w="2106" w:type="dxa"/>
            <w:shd w:val="clear" w:color="auto" w:fill="D9D9D9"/>
          </w:tcPr>
          <w:p>
            <w:pPr>
              <w:spacing w:before="20" w:after="20" w:line="240" w:lineRule="auto"/>
              <w:jc w:val="left"/>
            </w:pPr>
            <w:r>
              <w:rPr>
                <w:b/>
                <w:sz w:val="20"/>
                <w:szCs w:val="20"/>
                <w:lang w:val="id-ID"/>
              </w:rPr>
              <w:t xml:space="preserve">Keterbatasan bagi penelitian ini</w:t>
            </w:r>
          </w:p>
        </w:tc>
      </w:tr>
      <w:tr>
        <w:trPr>
          <w:cantSplit/>
        </w:trPr>
        <w:tc>
          <w:tcPr>
            <w:tcW w:w="1750" w:type="dxa"/>
          </w:tcPr>
          <w:p>
            <w:pPr>
              <w:spacing w:before="20" w:after="20" w:line="240" w:lineRule="auto"/>
              <w:jc w:val="left"/>
            </w:pPr>
            <w:r>
              <w:rPr>
                <w:sz w:val="20"/>
                <w:szCs w:val="20"/>
                <w:lang w:val="id-ID"/>
              </w:rPr>
              <w:t xml:space="preserve">Simbolon &amp; Gani (2023, hlm. 72, 77)</w:t>
            </w:r>
          </w:p>
        </w:tc>
        <w:tc>
          <w:tcPr>
            <w:tcW w:w="2300" w:type="dxa"/>
          </w:tcPr>
          <w:p>
            <w:pPr>
              <w:spacing w:before="20" w:after="20" w:line="240" w:lineRule="auto"/>
              <w:jc w:val="left"/>
            </w:pPr>
            <w:r>
              <w:rPr>
                <w:sz w:val="20"/>
                <w:szCs w:val="20"/>
                <w:lang w:val="id-ID"/>
              </w:rPr>
              <w:t xml:space="preserve">Ulasan lima artikel tentang klaim rawat inap JKN yang </w:t>
            </w:r>
            <w:r>
              <w:rPr>
                <w:i/>
                <w:sz w:val="20"/>
                <w:szCs w:val="20"/>
                <w:lang w:val="id-ID"/>
              </w:rPr>
              <w:t xml:space="preserve">pending</w:t>
            </w:r>
          </w:p>
        </w:tc>
        <w:tc>
          <w:tcPr>
            <w:tcW w:w="2150" w:type="dxa"/>
          </w:tcPr>
          <w:p>
            <w:pPr>
              <w:spacing w:before="20" w:after="20" w:line="240" w:lineRule="auto"/>
              <w:jc w:val="left"/>
            </w:pPr>
            <w:r>
              <w:rPr>
                <w:sz w:val="20"/>
                <w:szCs w:val="20"/>
                <w:lang w:val="id-ID"/>
              </w:rPr>
              <w:t xml:space="preserve">Pengodean tidak sesuai, berkas tidak lengkap, dan beda diagnosis DPJP–verifikator</w:t>
            </w:r>
          </w:p>
        </w:tc>
        <w:tc>
          <w:tcPr>
            <w:tcW w:w="2106" w:type="dxa"/>
          </w:tcPr>
          <w:p>
            <w:pPr>
              <w:spacing w:before="20" w:after="20" w:line="240" w:lineRule="auto"/>
              <w:jc w:val="left"/>
            </w:pPr>
            <w:r>
              <w:rPr>
                <w:sz w:val="20"/>
                <w:szCs w:val="20"/>
                <w:lang w:val="id-ID"/>
              </w:rPr>
              <w:t xml:space="preserve">Ringkasan sekunder; jenis ketidaksesuaian antardokumen tidak dirinci</w:t>
            </w:r>
          </w:p>
        </w:tc>
      </w:tr>
      <w:tr>
        <w:trPr>
          <w:cantSplit/>
        </w:trPr>
        <w:tc>
          <w:tcPr>
            <w:tcW w:w="1750" w:type="dxa"/>
          </w:tcPr>
          <w:p>
            <w:pPr>
              <w:spacing w:before="20" w:after="20" w:line="240" w:lineRule="auto"/>
              <w:jc w:val="left"/>
            </w:pPr>
            <w:r>
              <w:rPr>
                <w:sz w:val="20"/>
                <w:szCs w:val="20"/>
                <w:lang w:val="id-ID"/>
              </w:rPr>
              <w:t xml:space="preserve">Dietrich &amp; Stubbert (2026, hlm. 95–98, 100)</w:t>
            </w:r>
          </w:p>
        </w:tc>
        <w:tc>
          <w:tcPr>
            <w:tcW w:w="2300" w:type="dxa"/>
          </w:tcPr>
          <w:p>
            <w:pPr>
              <w:spacing w:before="20" w:after="20" w:line="240" w:lineRule="auto"/>
              <w:jc w:val="left"/>
            </w:pPr>
            <w:r>
              <w:rPr>
                <w:sz w:val="20"/>
                <w:szCs w:val="20"/>
                <w:lang w:val="id-ID"/>
              </w:rPr>
              <w:t xml:space="preserve">600 catatan pemulangan IGD (MIMIC-IV-ED); empat LLM</w:t>
            </w:r>
          </w:p>
        </w:tc>
        <w:tc>
          <w:tcPr>
            <w:tcW w:w="2150" w:type="dxa"/>
          </w:tcPr>
          <w:p>
            <w:pPr>
              <w:spacing w:before="20" w:after="20" w:line="240" w:lineRule="auto"/>
              <w:jc w:val="left"/>
            </w:pPr>
            <w:r>
              <w:rPr>
                <w:sz w:val="20"/>
                <w:szCs w:val="20"/>
                <w:lang w:val="id-ID"/>
              </w:rPr>
              <w:t xml:space="preserve">Akurasi 93,2–94,2%; temuan klinis tersulit</w:t>
            </w:r>
          </w:p>
        </w:tc>
        <w:tc>
          <w:tcPr>
            <w:tcW w:w="2106" w:type="dxa"/>
          </w:tcPr>
          <w:p>
            <w:pPr>
              <w:spacing w:before="20" w:after="20" w:line="240" w:lineRule="auto"/>
              <w:jc w:val="left"/>
            </w:pPr>
            <w:r>
              <w:rPr>
                <w:sz w:val="20"/>
                <w:szCs w:val="20"/>
                <w:lang w:val="id-ID"/>
              </w:rPr>
              <w:t xml:space="preserve">500 dari 600 catatan bersisipan kesalahan; satu dokumen; tanpa pedoman</w:t>
            </w:r>
          </w:p>
        </w:tc>
      </w:tr>
      <w:tr>
        <w:trPr>
          <w:cantSplit/>
        </w:trPr>
        <w:tc>
          <w:tcPr>
            <w:tcW w:w="1750" w:type="dxa"/>
          </w:tcPr>
          <w:p>
            <w:pPr>
              <w:spacing w:before="20" w:after="20" w:line="240" w:lineRule="auto"/>
              <w:jc w:val="left"/>
            </w:pPr>
            <w:r>
              <w:rPr>
                <w:sz w:val="20"/>
                <w:szCs w:val="20"/>
                <w:lang w:val="id-ID"/>
              </w:rPr>
              <w:t xml:space="preserve">Skrabic dkk. (2026, hlm. 1–2, 4, 6)</w:t>
            </w:r>
          </w:p>
        </w:tc>
        <w:tc>
          <w:tcPr>
            <w:tcW w:w="2300" w:type="dxa"/>
          </w:tcPr>
          <w:p>
            <w:pPr>
              <w:spacing w:before="20" w:after="20" w:line="240" w:lineRule="auto"/>
              <w:jc w:val="left"/>
            </w:pPr>
            <w:r>
              <w:rPr>
                <w:sz w:val="20"/>
                <w:szCs w:val="20"/>
                <w:lang w:val="id-ID"/>
              </w:rPr>
              <w:t xml:space="preserve">102 laporan IGD; tiga model penalaran vs tiga dokter</w:t>
            </w:r>
          </w:p>
        </w:tc>
        <w:tc>
          <w:tcPr>
            <w:tcW w:w="2150" w:type="dxa"/>
          </w:tcPr>
          <w:p>
            <w:pPr>
              <w:spacing w:before="20" w:after="20" w:line="240" w:lineRule="auto"/>
              <w:jc w:val="left"/>
            </w:pPr>
            <w:r>
              <w:rPr>
                <w:sz w:val="20"/>
                <w:szCs w:val="20"/>
                <w:lang w:val="id-ID"/>
              </w:rPr>
              <w:t xml:space="preserve">Lokasi benar 65,7–79,2% vs dokter 48,0%</w:t>
            </w:r>
          </w:p>
        </w:tc>
        <w:tc>
          <w:tcPr>
            <w:tcW w:w="2106" w:type="dxa"/>
          </w:tcPr>
          <w:p>
            <w:pPr>
              <w:spacing w:before="20" w:after="20" w:line="240" w:lineRule="auto"/>
              <w:jc w:val="left"/>
            </w:pPr>
            <w:r>
              <w:rPr>
                <w:sz w:val="20"/>
                <w:szCs w:val="20"/>
                <w:lang w:val="id-ID"/>
              </w:rPr>
              <w:t xml:space="preserve">Tanpa catatan bebas kesalahan, sehingga positif palsu tidak terukur</w:t>
            </w:r>
          </w:p>
        </w:tc>
      </w:tr>
      <w:tr>
        <w:trPr>
          <w:cantSplit/>
        </w:trPr>
        <w:tc>
          <w:tcPr>
            <w:tcW w:w="1750" w:type="dxa"/>
          </w:tcPr>
          <w:p>
            <w:pPr>
              <w:spacing w:before="20" w:after="20" w:line="240" w:lineRule="auto"/>
              <w:jc w:val="left"/>
            </w:pPr>
            <w:r>
              <w:rPr>
                <w:sz w:val="20"/>
                <w:szCs w:val="20"/>
                <w:lang w:val="id-ID"/>
              </w:rPr>
              <w:t xml:space="preserve">Jaganathan dkk. (2025, hlm. 3–4)</w:t>
            </w:r>
          </w:p>
        </w:tc>
        <w:tc>
          <w:tcPr>
            <w:tcW w:w="2300" w:type="dxa"/>
          </w:tcPr>
          <w:p>
            <w:pPr>
              <w:spacing w:before="20" w:after="20" w:line="240" w:lineRule="auto"/>
              <w:jc w:val="left"/>
            </w:pPr>
            <w:r>
              <w:rPr>
                <w:sz w:val="20"/>
                <w:szCs w:val="20"/>
                <w:lang w:val="id-ID"/>
              </w:rPr>
              <w:t xml:space="preserve">3.372 catatan MIMIC-III; pengujian metamorfik pada model pengodean ICD</w:t>
            </w:r>
          </w:p>
        </w:tc>
        <w:tc>
          <w:tcPr>
            <w:tcW w:w="2150" w:type="dxa"/>
          </w:tcPr>
          <w:p>
            <w:pPr>
              <w:spacing w:before="20" w:after="20" w:line="240" w:lineRule="auto"/>
              <w:jc w:val="left"/>
            </w:pPr>
            <w:r>
              <w:rPr>
                <w:sz w:val="20"/>
                <w:szCs w:val="20"/>
                <w:lang w:val="id-ID"/>
              </w:rPr>
              <w:t xml:space="preserve">Lima kode teratas berubah pada 70–81% catatan</w:t>
            </w:r>
          </w:p>
        </w:tc>
        <w:tc>
          <w:tcPr>
            <w:tcW w:w="2106" w:type="dxa"/>
          </w:tcPr>
          <w:p>
            <w:pPr>
              <w:spacing w:before="20" w:after="20" w:line="240" w:lineRule="auto"/>
              <w:jc w:val="left"/>
            </w:pPr>
            <w:r>
              <w:rPr>
                <w:sz w:val="20"/>
                <w:szCs w:val="20"/>
                <w:lang w:val="id-ID"/>
              </w:rPr>
              <w:t xml:space="preserve">Satu model; mengukur stabilitas, bukan kebenaran</w:t>
            </w:r>
          </w:p>
        </w:tc>
      </w:tr>
      <w:tr>
        <w:trPr>
          <w:cantSplit/>
        </w:trPr>
        <w:tc>
          <w:tcPr>
            <w:tcW w:w="1750" w:type="dxa"/>
          </w:tcPr>
          <w:p>
            <w:pPr>
              <w:spacing w:before="20" w:after="20" w:line="240" w:lineRule="auto"/>
              <w:jc w:val="left"/>
            </w:pPr>
            <w:r>
              <w:rPr>
                <w:sz w:val="20"/>
                <w:szCs w:val="20"/>
                <w:lang w:val="id-ID"/>
              </w:rPr>
              <w:t xml:space="preserve">Wei dkk. (2026, hlm. 1, 5, 9)</w:t>
            </w:r>
          </w:p>
        </w:tc>
        <w:tc>
          <w:tcPr>
            <w:tcW w:w="2300" w:type="dxa"/>
          </w:tcPr>
          <w:p>
            <w:pPr>
              <w:spacing w:before="20" w:after="20" w:line="240" w:lineRule="auto"/>
              <w:jc w:val="left"/>
            </w:pPr>
            <w:r>
              <w:rPr>
                <w:sz w:val="20"/>
                <w:szCs w:val="20"/>
                <w:lang w:val="id-ID"/>
              </w:rPr>
              <w:t xml:space="preserve">Disambiguasi singkatan; dataset CASI berbahasa Inggris</w:t>
            </w:r>
          </w:p>
        </w:tc>
        <w:tc>
          <w:tcPr>
            <w:tcW w:w="2150" w:type="dxa"/>
          </w:tcPr>
          <w:p>
            <w:pPr>
              <w:spacing w:before="20" w:after="20" w:line="240" w:lineRule="auto"/>
              <w:jc w:val="left"/>
            </w:pPr>
            <w:r>
              <w:rPr>
                <w:sz w:val="20"/>
                <w:szCs w:val="20"/>
                <w:lang w:val="id-ID"/>
              </w:rPr>
              <w:t xml:space="preserve">Akurasi 0,9228 (bersih) dan 0,7585 (asli)</w:t>
            </w:r>
          </w:p>
        </w:tc>
        <w:tc>
          <w:tcPr>
            <w:tcW w:w="2106" w:type="dxa"/>
          </w:tcPr>
          <w:p>
            <w:pPr>
              <w:spacing w:before="20" w:after="20" w:line="240" w:lineRule="auto"/>
              <w:jc w:val="left"/>
            </w:pPr>
            <w:r>
              <w:rPr>
                <w:sz w:val="20"/>
                <w:szCs w:val="20"/>
                <w:lang w:val="id-ID"/>
              </w:rPr>
              <w:t xml:space="preserve">Satu tolok ukur Inggris; bergantung pada inventori makna</w:t>
            </w:r>
          </w:p>
        </w:tc>
      </w:tr>
      <w:tr>
        <w:trPr>
          <w:cantSplit/>
        </w:trPr>
        <w:tc>
          <w:tcPr>
            <w:tcW w:w="1750" w:type="dxa"/>
          </w:tcPr>
          <w:p>
            <w:pPr>
              <w:spacing w:before="20" w:after="20" w:line="240" w:lineRule="auto"/>
              <w:jc w:val="left"/>
            </w:pPr>
            <w:r>
              <w:rPr>
                <w:sz w:val="20"/>
                <w:szCs w:val="20"/>
                <w:lang w:val="id-ID"/>
              </w:rPr>
              <w:t xml:space="preserve">Ijadi Maghsoodi dkk. (2026, hlm. 1, 4, 7); Domingues (2026, hlm. 1–2)</w:t>
            </w:r>
          </w:p>
        </w:tc>
        <w:tc>
          <w:tcPr>
            <w:tcW w:w="2300" w:type="dxa"/>
          </w:tcPr>
          <w:p>
            <w:pPr>
              <w:spacing w:before="20" w:after="20" w:line="240" w:lineRule="auto"/>
              <w:jc w:val="left"/>
            </w:pPr>
            <w:r>
              <w:rPr>
                <w:sz w:val="20"/>
                <w:szCs w:val="20"/>
                <w:lang w:val="id-ID"/>
              </w:rPr>
              <w:t xml:space="preserve">Tinjauan naratif hibrida; sistem berbasis aturan untuk onkologi prostat</w:t>
            </w:r>
          </w:p>
        </w:tc>
        <w:tc>
          <w:tcPr>
            <w:tcW w:w="2150" w:type="dxa"/>
          </w:tcPr>
          <w:p>
            <w:pPr>
              <w:spacing w:before="20" w:after="20" w:line="240" w:lineRule="auto"/>
              <w:jc w:val="left"/>
            </w:pPr>
            <w:r>
              <w:rPr>
                <w:sz w:val="20"/>
                <w:szCs w:val="20"/>
                <w:lang w:val="id-ID"/>
              </w:rPr>
              <w:t xml:space="preserve">Hibrida paling kredibel pada validasi dokumentasi; bukti prospektif jarang</w:t>
            </w:r>
          </w:p>
        </w:tc>
        <w:tc>
          <w:tcPr>
            <w:tcW w:w="2106" w:type="dxa"/>
          </w:tcPr>
          <w:p>
            <w:pPr>
              <w:spacing w:before="20" w:after="20" w:line="240" w:lineRule="auto"/>
              <w:jc w:val="left"/>
            </w:pPr>
            <w:r>
              <w:rPr>
                <w:sz w:val="20"/>
                <w:szCs w:val="20"/>
                <w:lang w:val="id-ID"/>
              </w:rPr>
              <w:t xml:space="preserve">Konseptual; yang diuji hanya aturan; tanpa perbandingan aturan vs aturan + AI</w:t>
            </w:r>
          </w:p>
        </w:tc>
      </w:tr>
      <w:tr>
        <w:trPr>
          <w:cantSplit/>
        </w:trPr>
        <w:tc>
          <w:tcPr>
            <w:tcW w:w="1750" w:type="dxa"/>
          </w:tcPr>
          <w:p>
            <w:pPr>
              <w:spacing w:before="20" w:after="20" w:line="240" w:lineRule="auto"/>
              <w:jc w:val="left"/>
            </w:pPr>
            <w:r>
              <w:rPr>
                <w:sz w:val="20"/>
                <w:szCs w:val="20"/>
                <w:lang w:val="id-ID"/>
              </w:rPr>
              <w:t xml:space="preserve">Zhang dkk. (2026, hlm. 1, 5–6, 11)</w:t>
            </w:r>
          </w:p>
        </w:tc>
        <w:tc>
          <w:tcPr>
            <w:tcW w:w="2300" w:type="dxa"/>
          </w:tcPr>
          <w:p>
            <w:pPr>
              <w:spacing w:before="20" w:after="20" w:line="240" w:lineRule="auto"/>
              <w:jc w:val="left"/>
            </w:pPr>
            <w:r>
              <w:rPr>
                <w:sz w:val="20"/>
                <w:szCs w:val="20"/>
                <w:lang w:val="id-ID"/>
              </w:rPr>
              <w:t xml:space="preserve">RAG pada catatan perawatan lansia; Llama 3.1 8B</w:t>
            </w:r>
          </w:p>
        </w:tc>
        <w:tc>
          <w:tcPr>
            <w:tcW w:w="2150" w:type="dxa"/>
          </w:tcPr>
          <w:p>
            <w:pPr>
              <w:spacing w:before="20" w:after="20" w:line="240" w:lineRule="auto"/>
              <w:jc w:val="left"/>
            </w:pPr>
            <w:r>
              <w:rPr>
                <w:sz w:val="20"/>
                <w:szCs w:val="20"/>
                <w:lang w:val="id-ID"/>
              </w:rPr>
              <w:t xml:space="preserve">F1 jawaban 0,702/0,722 menjadi 0,946/0,953</w:t>
            </w:r>
          </w:p>
        </w:tc>
        <w:tc>
          <w:tcPr>
            <w:tcW w:w="2106" w:type="dxa"/>
          </w:tcPr>
          <w:p>
            <w:pPr>
              <w:spacing w:before="20" w:after="20" w:line="240" w:lineRule="auto"/>
              <w:jc w:val="left"/>
            </w:pPr>
            <w:r>
              <w:rPr>
                <w:sz w:val="20"/>
                <w:szCs w:val="20"/>
                <w:lang w:val="id-ID"/>
              </w:rPr>
              <w:t xml:space="preserve">Dua tugas ekstraksi berbasis skema; tanpa penalaran temporal</w:t>
            </w:r>
          </w:p>
        </w:tc>
      </w:tr>
      <w:tr>
        <w:trPr>
          <w:cantSplit/>
        </w:trPr>
        <w:tc>
          <w:tcPr>
            <w:tcW w:w="1750" w:type="dxa"/>
          </w:tcPr>
          <w:p>
            <w:pPr>
              <w:spacing w:before="20" w:after="20" w:line="240" w:lineRule="auto"/>
              <w:jc w:val="left"/>
            </w:pPr>
            <w:r>
              <w:rPr>
                <w:sz w:val="20"/>
                <w:szCs w:val="20"/>
                <w:lang w:val="id-ID"/>
              </w:rPr>
              <w:t xml:space="preserve">Zeba dkk. (2026, hlm. 1, 10, 15)</w:t>
            </w:r>
          </w:p>
        </w:tc>
        <w:tc>
          <w:tcPr>
            <w:tcW w:w="2300" w:type="dxa"/>
          </w:tcPr>
          <w:p>
            <w:pPr>
              <w:spacing w:before="20" w:after="20" w:line="240" w:lineRule="auto"/>
              <w:jc w:val="left"/>
            </w:pPr>
            <w:r>
              <w:rPr>
                <w:sz w:val="20"/>
                <w:szCs w:val="20"/>
                <w:lang w:val="id-ID"/>
              </w:rPr>
              <w:t xml:space="preserve">Pemeriksa fakta tanpa LLM; 3.786 proposisi MIMIC-III</w:t>
            </w:r>
          </w:p>
        </w:tc>
        <w:tc>
          <w:tcPr>
            <w:tcW w:w="2150" w:type="dxa"/>
          </w:tcPr>
          <w:p>
            <w:pPr>
              <w:spacing w:before="20" w:after="20" w:line="240" w:lineRule="auto"/>
              <w:jc w:val="left"/>
            </w:pPr>
            <w:r>
              <w:rPr>
                <w:sz w:val="20"/>
                <w:szCs w:val="20"/>
                <w:lang w:val="id-ID"/>
              </w:rPr>
              <w:t xml:space="preserve">Presisi 0,8904; </w:t>
            </w:r>
            <w:r>
              <w:rPr>
                <w:i/>
                <w:sz w:val="20"/>
                <w:szCs w:val="20"/>
                <w:lang w:val="id-ID"/>
              </w:rPr>
              <w:t xml:space="preserve">recall</w:t>
            </w:r>
            <w:r>
              <w:rPr>
                <w:sz w:val="20"/>
                <w:szCs w:val="20"/>
                <w:lang w:val="id-ID"/>
              </w:rPr>
              <w:t xml:space="preserve"> 0,8234; F1 0,8556</w:t>
            </w:r>
          </w:p>
        </w:tc>
        <w:tc>
          <w:tcPr>
            <w:tcW w:w="2106" w:type="dxa"/>
          </w:tcPr>
          <w:p>
            <w:pPr>
              <w:spacing w:before="20" w:after="20" w:line="240" w:lineRule="auto"/>
              <w:jc w:val="left"/>
            </w:pPr>
            <w:r>
              <w:rPr>
                <w:sz w:val="20"/>
                <w:szCs w:val="20"/>
                <w:lang w:val="id-ID"/>
              </w:rPr>
              <w:t xml:space="preserve">Bahasa Inggris, ICU; vonis biner</w:t>
            </w:r>
          </w:p>
        </w:tc>
      </w:tr>
      <w:tr>
        <w:trPr>
          <w:cantSplit/>
        </w:trPr>
        <w:tc>
          <w:tcPr>
            <w:tcW w:w="1750" w:type="dxa"/>
          </w:tcPr>
          <w:p>
            <w:pPr>
              <w:spacing w:before="20" w:after="20" w:line="240" w:lineRule="auto"/>
              <w:jc w:val="left"/>
            </w:pPr>
            <w:r>
              <w:rPr>
                <w:sz w:val="20"/>
                <w:szCs w:val="20"/>
                <w:lang w:val="id-ID"/>
              </w:rPr>
              <w:t xml:space="preserve">Azzam dkk. (2026, hlm. 1, 12, 15, 19)</w:t>
            </w:r>
          </w:p>
        </w:tc>
        <w:tc>
          <w:tcPr>
            <w:tcW w:w="2300" w:type="dxa"/>
          </w:tcPr>
          <w:p>
            <w:pPr>
              <w:spacing w:before="20" w:after="20" w:line="240" w:lineRule="auto"/>
              <w:jc w:val="left"/>
            </w:pPr>
            <w:r>
              <w:rPr>
                <w:sz w:val="20"/>
                <w:szCs w:val="20"/>
                <w:lang w:val="id-ID"/>
              </w:rPr>
              <w:t xml:space="preserve">Anonimisasi oleh LLM lokal; data sintetis dan MIMIC-III</w:t>
            </w:r>
          </w:p>
        </w:tc>
        <w:tc>
          <w:tcPr>
            <w:tcW w:w="2150" w:type="dxa"/>
          </w:tcPr>
          <w:p>
            <w:pPr>
              <w:spacing w:before="20" w:after="20" w:line="240" w:lineRule="auto"/>
              <w:jc w:val="left"/>
            </w:pPr>
            <w:r>
              <w:rPr>
                <w:sz w:val="20"/>
                <w:szCs w:val="20"/>
                <w:lang w:val="id-ID"/>
              </w:rPr>
              <w:t xml:space="preserve">Presisi 1,000 dan </w:t>
            </w:r>
            <w:r>
              <w:rPr>
                <w:i/>
                <w:sz w:val="20"/>
                <w:szCs w:val="20"/>
                <w:lang w:val="id-ID"/>
              </w:rPr>
              <w:t xml:space="preserve">recall</w:t>
            </w:r>
            <w:r>
              <w:rPr>
                <w:sz w:val="20"/>
                <w:szCs w:val="20"/>
                <w:lang w:val="id-ID"/>
              </w:rPr>
              <w:t xml:space="preserve"> 0,936 (sintetis)</w:t>
            </w:r>
          </w:p>
        </w:tc>
        <w:tc>
          <w:tcPr>
            <w:tcW w:w="2106" w:type="dxa"/>
          </w:tcPr>
          <w:p>
            <w:pPr>
              <w:spacing w:before="20" w:after="20" w:line="240" w:lineRule="auto"/>
              <w:jc w:val="left"/>
            </w:pPr>
            <w:r>
              <w:rPr>
                <w:sz w:val="20"/>
                <w:szCs w:val="20"/>
                <w:lang w:val="id-ID"/>
              </w:rPr>
              <w:t xml:space="preserve">Hanya bahasa Inggris; data sintetis atau sudah diredaksi</w:t>
            </w:r>
          </w:p>
        </w:tc>
      </w:tr>
      <w:tr>
        <w:trPr>
          <w:cantSplit/>
        </w:trPr>
        <w:tc>
          <w:tcPr>
            <w:tcW w:w="1750" w:type="dxa"/>
          </w:tcPr>
          <w:p>
            <w:pPr>
              <w:spacing w:before="20" w:after="20" w:line="240" w:lineRule="auto"/>
              <w:jc w:val="left"/>
            </w:pPr>
            <w:r>
              <w:rPr>
                <w:sz w:val="20"/>
                <w:szCs w:val="20"/>
                <w:lang w:val="id-ID"/>
              </w:rPr>
              <w:t xml:space="preserve">van Koevorden dkk. (2026, hlm. 1, 4, 7–8)</w:t>
            </w:r>
          </w:p>
        </w:tc>
        <w:tc>
          <w:tcPr>
            <w:tcW w:w="2300" w:type="dxa"/>
          </w:tcPr>
          <w:p>
            <w:pPr>
              <w:spacing w:before="20" w:after="20" w:line="240" w:lineRule="auto"/>
              <w:jc w:val="left"/>
            </w:pPr>
            <w:r>
              <w:rPr>
                <w:sz w:val="20"/>
                <w:szCs w:val="20"/>
                <w:lang w:val="id-ID"/>
              </w:rPr>
              <w:t xml:space="preserve">Ekstraksi LLM vs konsensus dua dokter; 60 pasien</w:t>
            </w:r>
          </w:p>
        </w:tc>
        <w:tc>
          <w:tcPr>
            <w:tcW w:w="2150" w:type="dxa"/>
          </w:tcPr>
          <w:p>
            <w:pPr>
              <w:spacing w:before="20" w:after="20" w:line="240" w:lineRule="auto"/>
              <w:jc w:val="left"/>
            </w:pPr>
            <w:r>
              <w:rPr>
                <w:sz w:val="20"/>
                <w:szCs w:val="20"/>
                <w:lang w:val="id-ID"/>
              </w:rPr>
              <w:t xml:space="preserve">Akurasi 74–90%; beda dokter–dokter 29,0%</w:t>
            </w:r>
          </w:p>
        </w:tc>
        <w:tc>
          <w:tcPr>
            <w:tcW w:w="2106" w:type="dxa"/>
          </w:tcPr>
          <w:p>
            <w:pPr>
              <w:spacing w:before="20" w:after="20" w:line="240" w:lineRule="auto"/>
              <w:jc w:val="left"/>
            </w:pPr>
            <w:r>
              <w:rPr>
                <w:sz w:val="20"/>
                <w:szCs w:val="20"/>
                <w:lang w:val="id-ID"/>
              </w:rPr>
              <w:t xml:space="preserve">Ekstraksi nilai; bahasa Belanda; satu pusat</w:t>
            </w:r>
          </w:p>
        </w:tc>
      </w:tr>
    </w:tbl>
    <w:p>
      <w:pPr>
        <w:spacing w:before="0" w:after="0" w:line="120" w:lineRule="exact"/>
      </w:pPr>
    </w:p>
    <w:p>
      <w:pPr>
        <w:pStyle w:val="Heading3"/>
      </w:pPr>
      <w:bookmarkStart w:id="9032" w:name="_Toc9009032"/>
      <w:r>
        <w:t xml:space="preserve">Celah Penelitian</w:t>
      </w:r>
      <w:bookmarkEnd w:id="9032"/>
    </w:p>
    <w:p>
      <w:pPr>
        <w:rPr>
          <w:lang w:val="id-ID"/>
        </w:rPr>
      </w:pPr>
      <w:r>
        <w:rPr>
          <w:lang w:val="id-ID"/>
        </w:rPr>
        <w:t xml:space="preserve">Dari 39 sumber yang dirujuk dalam bab ini, empat celah berulang. Pertama, tidak ada studi NLP atau AI yang menguji teks klinis berbahasa Indonesia, termasuk singkatan dan pengenal lokalnya (subbab II.2, II.3, II.6); studi pembelajaran mesin pada data Indonesia dalam sumber ini, yaitu Barsasella dkk. (2021), memakai variabel klaim terstruktur (II.1). Kedua, tidak ada yang memeriksa kesesuaian antardokumen dalam satu episode rawat inap sebelum klaim diajukan, misalnya membandingkan catatan perkembangan harian dengan ringkasan akhir atau memakai pedoman sebagai dasar temuan (II.1, II.3, II.5); pemeriksaan ringkasan terhadap rekam medis sumber baru ada pada ringkasan buatan LLM berbahasa Inggris (Zeba dkk., 2026), bukan pada resume yang ditulis dokter (II.5.2). Ketiga, di antara sumber yang dibaca, tidak ada yang membandingkan konfigurasi aturan saja dengan aturan ditambah AI/NLP berbasis RAG pada tugas ini, dan ketepatan kutipan bukti belum diperiksa secara otomatis (II.4, II.5); manfaat graf pengetahuan untuk audit antardokumen juga belum diuji (II.5.3). Keempat, acuan penilaian untuk audit, yaitu unit temuan, perlakuan kasus ambigu, dan ukuran kesepakatan penilai, belum dirancang pada sumber mana pun, padahal ketidaksepakatan antarpenilai dapat mencapai 29,0% pada ekstraksi klinis (II.7). Pernyataan "tidak ada" ini berlaku pada 39 sumber tersebut, bukan pada seluruh literatur. Penelitian ini mengisi celah itu dengan menguji audit dokumentasi rawat inap kebidanan dan anak berbahasa Indonesia terhadap pembanding, ukuran, dan ambang kegagalan yang ditetapkan sebelum eksperimen.</w:t>
      </w:r>
    </w:p>
    <w:p w14:paraId="08EFFE65" w14:textId="5D52F290" w:rsidR="004E42A7" w:rsidRDefault="004E42A7" w:rsidP="00B61DBB">
      <w:pPr>
        <w:pStyle w:val="Heading1"/>
      </w:pPr>
      <w:r>
        <w:lastRenderedPageBreak/>
        <w:br/>
      </w:r>
      <w:bookmarkStart w:id="28" w:name="_Toc180649135"/>
      <w:bookmarkStart w:id="29" w:name="_Toc180649376"/>
      <w:bookmarkStart w:id="30" w:name="_Toc216028375"/>
      <w:r>
        <w:t>ANALISIS MASALAH DAN RANCANGAN SOLUSI</w:t>
      </w:r>
      <w:bookmarkEnd w:id="28"/>
      <w:bookmarkEnd w:id="29"/>
      <w:bookmarkEnd w:id="30"/>
    </w:p>
    <w:p w14:paraId="79FF16BB" w14:textId="77777777" w:rsidR="004E42A7" w:rsidRDefault="004E42A7" w:rsidP="004E42A7">
      <w:pPr>
        <w:rPr>
          <w:lang w:val="en-GB"/>
        </w:rPr>
      </w:pPr>
    </w:p>
    <w:p w14:paraId="3999D44A" w14:textId="64C788CC" w:rsidR="003E36A4" w:rsidRDefault="00336587" w:rsidP="007727F2">
      <w:r>
        <w:t xml:space="preserve">Tujuan </w:t>
      </w:r>
      <w:r>
        <w:rPr>
          <w:lang w:val="id-ID"/>
        </w:rPr>
        <w:t xml:space="preserve">utama </w:t>
      </w:r>
      <w:r>
        <w:t xml:space="preserve">penulisan bab ini adalah untuk menguraikan masalah dan gambaran solusi </w:t>
      </w:r>
      <w:r>
        <w:rPr>
          <w:lang w:val="id-ID"/>
        </w:rPr>
        <w:t>penyelesaian masalah tugas akhir</w:t>
      </w:r>
      <w:r>
        <w:t xml:space="preserve"> spesifik individu anggota tim capstone. </w:t>
      </w:r>
      <w:r>
        <w:rPr>
          <w:lang w:val="en-GB"/>
        </w:rPr>
        <w:t xml:space="preserve">Judul bab 3 dapat disesuaikan dengan konteks persoalan</w:t>
      </w:r>
      <w:r>
        <w:t xml:space="preserve">, misalnya: </w:t>
      </w:r>
      <w:r>
        <w:rPr>
          <w:i/>
          <w:iCs/>
        </w:rPr>
        <w:t>Analisis Masalah dan Rancangan Solusi Pembangunan Sistem ABC</w:t>
      </w:r>
      <w:r>
        <w:t xml:space="preserve">. Bab ini mencakup antara lain subbab-subbab: </w:t>
      </w:r>
    </w:p>
    <w:p w14:paraId="2A2AF859" w14:textId="6D52FA6E" w:rsidR="004165CB" w:rsidRDefault="004165CB" w:rsidP="004165CB">
      <w:pPr>
        <w:pStyle w:val="Heading2"/>
      </w:pPr>
      <w:bookmarkStart w:id="31" w:name="_Toc216028376"/>
      <w:r>
        <w:t xml:space="preserve">Analisis Masalah</w:t>
      </w:r>
      <w:bookmarkEnd w:id="31"/>
      <w:r>
        <w:t xml:space="preserve"> </w:t>
      </w:r>
    </w:p>
    <w:p w14:paraId="7D86558E" w14:textId="033A7D0E" w:rsidR="003E36A4" w:rsidRDefault="003E36A4" w:rsidP="004165CB">
      <w:pPr>
        <w:spacing w:before="0" w:after="0"/>
      </w:pPr>
      <w:r>
        <w:t xml:space="preserve">Deskripsi dan analisis dikaitkan dengan Rumusan Masalah spesifik individu anggota tim TA capstone, misalnya menjelaskan secara detail latar belakang dan masalah atau tantangan yang menjadi dasar perlunya solusi spesifik individu anggota tim capstone, menunjukkan gap/celah antara kondisi saat ini dengan kondisi yang diharapkan, serta dapat dijelaskan kaitan antara sistem/aplikasi yang dikembangkan dengan sistem/aplikasi lain yang terkait. </w:t>
      </w:r>
    </w:p>
    <w:p w14:paraId="5FA7F7EF" w14:textId="38719303" w:rsidR="004165CB" w:rsidRPr="003E36A4" w:rsidRDefault="004165CB" w:rsidP="004165CB">
      <w:pPr>
        <w:pStyle w:val="Heading2"/>
      </w:pPr>
      <w:bookmarkStart w:id="32" w:name="_Toc216028377"/>
      <w:r>
        <w:t>Gambaran Umum Solusi</w:t>
      </w:r>
      <w:bookmarkEnd w:id="32"/>
      <w:r>
        <w:t xml:space="preserve"> </w:t>
      </w:r>
    </w:p>
    <w:p w14:paraId="0F5D222B" w14:textId="5D2B011E" w:rsidR="003E36A4" w:rsidRDefault="007727F2" w:rsidP="004165CB">
      <w:pPr>
        <w:spacing w:before="0" w:after="0"/>
      </w:pPr>
      <w:r>
        <w:t xml:space="preserve">Analisis solusi dapat terdiri dari pilihan alternatif solusi spesifik individu anggota tim capstone untuk setiap permasalahan berdasarkan hasil studi literatur atau survei, pemilihan solusi beserta justifikasinya.</w:t>
      </w:r>
    </w:p>
    <w:p w14:paraId="5D71DA7F" w14:textId="54B8D3C9" w:rsidR="003E36A4" w:rsidRDefault="003E36A4" w:rsidP="004165CB">
      <w:r>
        <w:t xml:space="preserve">Deskripsi umum gambaran awal solusi spesifik individu anggota tim capstone yang dipilih, antara lain dapat mencakup:</w:t>
      </w:r>
    </w:p>
    <w:p w14:paraId="46944C31" w14:textId="4F7D7420" w:rsidR="007727F2" w:rsidRDefault="00C54871" w:rsidP="004165CB">
      <w:pPr>
        <w:pStyle w:val="ListParagraph"/>
        <w:numPr>
          <w:ilvl w:val="0"/>
          <w:numId w:val="22"/>
        </w:numPr>
        <w:spacing w:before="0" w:after="0"/>
      </w:pPr>
      <w:r>
        <w:t xml:space="preserve">Gambaran awal modul/subsistem/komponen solusi spesifik individu anggota tim capstone yang akan dikembangkan untuk menyelesaikan masalah sebagai bagian dari solusi TA capstone, berikut penjelasannya.</w:t>
      </w:r>
    </w:p>
    <w:p w14:paraId="423BD894" w14:textId="181BEF4F" w:rsidR="007727F2" w:rsidRDefault="00C54871" w:rsidP="004165CB">
      <w:pPr>
        <w:pStyle w:val="ListParagraph"/>
        <w:numPr>
          <w:ilvl w:val="0"/>
          <w:numId w:val="22"/>
        </w:numPr>
        <w:spacing w:before="0" w:after="0"/>
      </w:pPr>
      <w:r>
        <w:t xml:space="preserve">Gambaran awal alur umum algoritma atau langkah-langkah pengembangan solusi spesifik individu anggota tim capstone dan penjelasannya.</w:t>
      </w:r>
    </w:p>
    <w:p w14:paraId="0CF08B5F" w14:textId="62605F60" w:rsidR="007727F2" w:rsidRDefault="007727F2" w:rsidP="004165CB">
      <w:pPr>
        <w:pStyle w:val="ListParagraph"/>
        <w:numPr>
          <w:ilvl w:val="0"/>
          <w:numId w:val="22"/>
        </w:numPr>
        <w:spacing w:before="0" w:after="0"/>
      </w:pPr>
      <w:r>
        <w:t xml:space="preserve">Penggunaan kakas secara umum yang diperlukan. </w:t>
      </w:r>
    </w:p>
    <w:p w14:paraId="5681FE93" w14:textId="2938359A" w:rsidR="002D789F" w:rsidRDefault="00C54871" w:rsidP="004165CB">
      <w:pPr>
        <w:spacing w:before="0" w:after="0"/>
      </w:pPr>
      <w:r>
        <w:t xml:space="preserve">Untuk memperjelas gambaran solusi, dianjurkan menggunakan gambar diagram sebagai pendukung penjelasan bagian ini.</w:t>
      </w:r>
    </w:p>
    <w:p w14:paraId="3A2F1E6E" w14:textId="77777777" w:rsidR="00CB58EC" w:rsidRDefault="00CB58EC" w:rsidP="00CB58EC">
      <w:pPr>
        <w:pStyle w:val="Heading1"/>
      </w:pPr>
      <w:r>
        <w:lastRenderedPageBreak/>
        <w:br/>
      </w:r>
      <w:bookmarkStart w:id="33" w:name="_Toc180649136"/>
      <w:bookmarkStart w:id="34" w:name="_Toc180649377"/>
      <w:bookmarkStart w:id="35" w:name="_Toc216028378"/>
      <w:r>
        <w:t>RENCANA PELAKSANAAN</w:t>
      </w:r>
      <w:bookmarkEnd w:id="33"/>
      <w:bookmarkEnd w:id="34"/>
      <w:bookmarkEnd w:id="35"/>
    </w:p>
    <w:p w14:paraId="3CAF3222" w14:textId="77777777" w:rsidR="00CB58EC" w:rsidRDefault="00CB58EC" w:rsidP="00CB58EC"/>
    <w:p w14:paraId="68087DEF" w14:textId="65AA1688" w:rsidR="00CB58EC" w:rsidRPr="00FA63B1" w:rsidRDefault="00CB58EC" w:rsidP="00BA604E">
      <w:r>
        <w:rPr>
          <w:lang w:val="id-ID"/>
        </w:rPr>
        <w:t xml:space="preserve">Bab Rencana Pelaksanaan </w:t>
      </w:r>
      <w:r>
        <w:t xml:space="preserve">yang </w:t>
      </w:r>
      <w:r>
        <w:rPr>
          <w:lang w:val="id-ID"/>
        </w:rPr>
        <w:t xml:space="preserve">merupakan </w:t>
      </w:r>
      <w:r>
        <w:t>b</w:t>
      </w:r>
      <w:r>
        <w:rPr>
          <w:lang w:val="id-ID"/>
        </w:rPr>
        <w:t xml:space="preserve">ab penutup Laporan </w:t>
      </w:r>
      <w:r>
        <w:t xml:space="preserve">Proposal Tugas Akhir spesifik individu anggota tim capstone yang </w:t>
      </w:r>
      <w:r>
        <w:rPr>
          <w:lang w:val="id-ID"/>
        </w:rPr>
        <w:t xml:space="preserve">digunakan untuk </w:t>
      </w:r>
      <w:r>
        <w:t xml:space="preserve">mendeskripsikan rencana pelaksanaan berupa jadwal. Tujuan bab ini </w:t>
      </w:r>
      <w:r>
        <w:rPr>
          <w:lang w:val="id-ID"/>
        </w:rPr>
        <w:t>adalah</w:t>
      </w:r>
      <w:r>
        <w:t xml:space="preserve"> agar Mahasiswa memiliki rencana yang jelas mengenai pelaksanaan peran spesifik individu anggota tim sebagai bagian dalam pengerjaan keseluruhan TA capstone. </w:t>
      </w:r>
    </w:p>
    <w:p w14:paraId="61929B6A" w14:textId="004425E3" w:rsidR="00CB58EC" w:rsidRDefault="00CB58EC" w:rsidP="00CB58EC">
      <w:pPr>
        <w:rPr>
          <w:lang w:val="en-GB"/>
        </w:rPr>
      </w:pPr>
      <w:r>
        <w:rPr>
          <w:lang w:val="en-GB"/>
        </w:rPr>
        <w:t xml:space="preserve">Cantumkan jadwal pengerjaan spesifik individu tim yang dilengkapi dengan uraian masing-masing tahapannya.</w:t>
      </w:r>
    </w:p>
    <w:p w14:paraId="50611516" w14:textId="77777777" w:rsidR="00CB58EC" w:rsidRDefault="00CB58EC" w:rsidP="00CB58EC">
      <w:pPr>
        <w:rPr>
          <w:lang w:val="en-GB"/>
        </w:rPr>
      </w:pPr>
    </w:p>
    <w:p w14:paraId="17116C9A" w14:textId="3CC5E168" w:rsidR="004E42A7" w:rsidRPr="003E36A4" w:rsidRDefault="004E42A7" w:rsidP="007727F2">
      <w:pPr>
        <w:pStyle w:val="ListParagraph"/>
        <w:spacing w:before="0" w:after="0"/>
        <w:jc w:val="left"/>
        <w:rPr>
          <w:b/>
          <w:kern w:val="28"/>
          <w:sz w:val="28"/>
        </w:rPr>
      </w:pPr>
      <w:r>
        <w:br w:type="page"/>
      </w:r>
    </w:p>
    <w:p w14:paraId="128019AE" w14:textId="77777777" w:rsidR="007E3F49" w:rsidRPr="00670641" w:rsidRDefault="007E3F49" w:rsidP="007E3F49">
      <w:pPr>
        <w:pStyle w:val="Title"/>
        <w:rPr>
          <w:lang w:val="id-ID"/>
        </w:rPr>
      </w:pPr>
      <w:r>
        <w:lastRenderedPageBreak/>
        <w:t xml:space="preserve">DAFTAR </w:t>
      </w:r>
      <w:r>
        <w:rPr>
          <w:lang w:val="id-ID"/>
        </w:rPr>
        <w:t>PUSTAKA</w:t>
      </w:r>
    </w:p>
    <w:p w14:paraId="5765D17F" w14:textId="77777777" w:rsidR="007E3F49" w:rsidRDefault="007E3F49" w:rsidP="007E3F49"/>
    <w:p>
      <w:pPr>
        <w:spacing w:line="240" w:lineRule="auto"/>
        <w:ind w:left="720" w:hanging="720"/>
        <w:rPr>
          <w:noProof/>
          <w:lang w:val="id-ID" w:eastAsia="en-US"/>
        </w:rPr>
      </w:pPr>
      <w:r>
        <w:rPr>
          <w:noProof/>
          <w:lang w:val="id-ID"/>
        </w:rPr>
        <w:t xml:space="preserve">Azzam, R., Musamih, A., Gebreab, S., Salah, K., &amp; Omar, M. (2026). Agentic LLM for anonymizing healthcare data with contextual awareness. </w:t>
      </w:r>
      <w:r>
        <w:rPr>
          <w:i/>
          <w:noProof/>
          <w:lang w:val="id-ID"/>
        </w:rPr>
        <w:t xml:space="preserve">Knowledge-Based Systems, 343</w:t>
      </w:r>
      <w:r>
        <w:rPr>
          <w:noProof/>
          <w:lang w:val="id-ID"/>
        </w:rPr>
        <w:t xml:space="preserve">, 116034.</w:t>
      </w:r>
    </w:p>
    <w:p>
      <w:pPr>
        <w:spacing w:line="240" w:lineRule="auto"/>
        <w:ind w:left="720" w:hanging="720"/>
        <w:rPr>
          <w:noProof/>
          <w:lang w:val="id-ID" w:eastAsia="en-US"/>
        </w:rPr>
      </w:pPr>
      <w:r>
        <w:rPr>
          <w:noProof/>
          <w:lang w:val="id-ID"/>
        </w:rPr>
        <w:t xml:space="preserve">Barsasella, D., Gupta, S., Malwade, S., Aminin, Susanti, Y., Tirmadi, B., Mutamakin, A., Jonnagaddala, J., &amp; Syed-Abdul, S. (2021). Predicting length of stay and mortality among hospitalized patients with type 2 diabetes mellitus and hypertension. </w:t>
      </w:r>
      <w:r>
        <w:rPr>
          <w:i/>
          <w:noProof/>
          <w:lang w:val="id-ID"/>
        </w:rPr>
        <w:t xml:space="preserve">International Journal of Medical Informatics, 154</w:t>
      </w:r>
      <w:r>
        <w:rPr>
          <w:noProof/>
          <w:lang w:val="id-ID"/>
        </w:rPr>
        <w:t xml:space="preserve">, 104569.</w:t>
      </w:r>
    </w:p>
    <w:p>
      <w:pPr>
        <w:spacing w:line="240" w:lineRule="auto"/>
        <w:ind w:left="720" w:hanging="720"/>
        <w:rPr>
          <w:noProof/>
          <w:lang w:val="id-ID" w:eastAsia="en-US"/>
        </w:rPr>
      </w:pPr>
      <w:r>
        <w:rPr>
          <w:noProof/>
          <w:lang w:val="id-ID"/>
        </w:rPr>
        <w:t xml:space="preserve">Becker, M., Krumscheid, M., Knobelspies, A., Seydel, M., Richter-Pechanski, P., &amp; Karl, A. (2025). Extending CARDIO:DE: Additional annotation guidelines and evaluation of NLP approaches for clinical applications. </w:t>
      </w:r>
      <w:r>
        <w:rPr>
          <w:i/>
          <w:noProof/>
          <w:lang w:val="id-ID"/>
        </w:rPr>
        <w:t xml:space="preserve">International Journal of Medical Informatics, 203</w:t>
      </w:r>
      <w:r>
        <w:rPr>
          <w:noProof/>
          <w:lang w:val="id-ID"/>
        </w:rPr>
        <w:t xml:space="preserve">, 106009.</w:t>
      </w:r>
    </w:p>
    <w:p>
      <w:pPr>
        <w:spacing w:line="240" w:lineRule="auto"/>
        <w:ind w:left="720" w:hanging="720"/>
        <w:rPr>
          <w:noProof/>
          <w:lang w:val="id-ID" w:eastAsia="en-US"/>
        </w:rPr>
      </w:pPr>
      <w:r>
        <w:rPr>
          <w:noProof/>
          <w:lang w:val="id-ID"/>
        </w:rPr>
        <w:t xml:space="preserve">Chen, H., Zhou, Y., Li, R., Illa, A. M., Cleveland, A., &amp; Ding, J. (2026). A comprehensive survey on medical concept normalization: Datasets, techniques, applications, and future directions. </w:t>
      </w:r>
      <w:r>
        <w:rPr>
          <w:i/>
          <w:noProof/>
          <w:lang w:val="id-ID"/>
        </w:rPr>
        <w:t xml:space="preserve">Journal of Biomedical Informatics, 178</w:t>
      </w:r>
      <w:r>
        <w:rPr>
          <w:noProof/>
          <w:lang w:val="id-ID"/>
        </w:rPr>
        <w:t xml:space="preserve">, 105005.</w:t>
      </w:r>
    </w:p>
    <w:p>
      <w:pPr>
        <w:spacing w:line="240" w:lineRule="auto"/>
        <w:ind w:left="720" w:hanging="720"/>
        <w:rPr>
          <w:noProof/>
          <w:lang w:val="id-ID" w:eastAsia="en-US"/>
        </w:rPr>
      </w:pPr>
      <w:r>
        <w:rPr>
          <w:noProof/>
          <w:lang w:val="id-ID"/>
        </w:rPr>
        <w:t xml:space="preserve">cl:Yang, R., dkk. (2026). Retrieval-augmented generation in medicine: A scoping review of technical implementations, clinical applications, and ethical considerations. </w:t>
      </w:r>
      <w:r>
        <w:rPr>
          <w:i/>
          <w:noProof/>
          <w:lang w:val="id-ID"/>
        </w:rPr>
        <w:t xml:space="preserve">Cell Reports Medicine, 7</w:t>
      </w:r>
      <w:r>
        <w:rPr>
          <w:noProof/>
          <w:lang w:val="id-ID"/>
        </w:rPr>
        <w:t xml:space="preserve">, 102927.</w:t>
      </w:r>
    </w:p>
    <w:p>
      <w:pPr>
        <w:spacing w:line="240" w:lineRule="auto"/>
        <w:ind w:left="720" w:hanging="720"/>
        <w:rPr>
          <w:noProof/>
          <w:lang w:val="id-ID" w:eastAsia="en-US"/>
        </w:rPr>
      </w:pPr>
      <w:r>
        <w:rPr>
          <w:noProof/>
          <w:lang w:val="id-ID"/>
        </w:rPr>
        <w:t xml:space="preserve">Dietrich, N., &amp; Stubbert, B. (2026). Automated auditing of emergency department documentation using large language models. </w:t>
      </w:r>
      <w:r>
        <w:rPr>
          <w:i/>
          <w:noProof/>
          <w:lang w:val="id-ID"/>
        </w:rPr>
        <w:t xml:space="preserve">American Journal of Emergency Medicine, 104</w:t>
      </w:r>
      <w:r>
        <w:rPr>
          <w:noProof/>
          <w:lang w:val="id-ID"/>
        </w:rPr>
        <w:t xml:space="preserve">, 95–101.</w:t>
      </w:r>
    </w:p>
    <w:p>
      <w:pPr>
        <w:spacing w:line="240" w:lineRule="auto"/>
        <w:ind w:left="720" w:hanging="720"/>
        <w:rPr>
          <w:noProof/>
          <w:lang w:val="id-ID" w:eastAsia="en-US"/>
        </w:rPr>
      </w:pPr>
      <w:r>
        <w:rPr>
          <w:noProof/>
          <w:lang w:val="id-ID"/>
        </w:rPr>
        <w:t xml:space="preserve">Domingues, N. S. (2026). A hybrid decision support system using rule-based and AI methods: The OnCATs knowledge-based framework. </w:t>
      </w:r>
      <w:r>
        <w:rPr>
          <w:i/>
          <w:noProof/>
          <w:lang w:val="id-ID"/>
        </w:rPr>
        <w:t xml:space="preserve">International Journal of Medical Informatics, 206</w:t>
      </w:r>
      <w:r>
        <w:rPr>
          <w:noProof/>
          <w:lang w:val="id-ID"/>
        </w:rPr>
        <w:t xml:space="preserve">, 106144.</w:t>
      </w:r>
    </w:p>
    <w:p>
      <w:pPr>
        <w:spacing w:line="240" w:lineRule="auto"/>
        <w:ind w:left="720" w:hanging="720"/>
        <w:rPr>
          <w:noProof/>
          <w:lang w:val="id-ID" w:eastAsia="en-US"/>
        </w:rPr>
      </w:pPr>
      <w:r>
        <w:rPr>
          <w:noProof/>
          <w:lang w:val="id-ID"/>
        </w:rPr>
        <w:t xml:space="preserve">Du, W. (H.), Wang, G., Xu, J. (N.), &amp; Vasarhelyi, M. A. (2026). Information systems auditing of psychiatric diagnoses using context-enriched QA-based language models. </w:t>
      </w:r>
      <w:r>
        <w:rPr>
          <w:i/>
          <w:noProof/>
          <w:lang w:val="id-ID"/>
        </w:rPr>
        <w:t xml:space="preserve">Data Science and Management, 9</w:t>
      </w:r>
      <w:r>
        <w:rPr>
          <w:noProof/>
          <w:lang w:val="id-ID"/>
        </w:rPr>
        <w:t xml:space="preserve">, 100177.</w:t>
      </w:r>
    </w:p>
    <w:p>
      <w:pPr>
        <w:spacing w:line="240" w:lineRule="auto"/>
        <w:ind w:left="720" w:hanging="720"/>
        <w:rPr>
          <w:noProof/>
          <w:lang w:val="id-ID" w:eastAsia="en-US"/>
        </w:rPr>
      </w:pPr>
      <w:r>
        <w:rPr>
          <w:noProof/>
          <w:lang w:val="id-ID"/>
        </w:rPr>
        <w:t xml:space="preserve">Elvas, L. B., Almeida, A., &amp; Ferreira, J. C. (2025). Natural language processing in medical text processing: A scoping literature review. </w:t>
      </w:r>
      <w:r>
        <w:rPr>
          <w:i/>
          <w:noProof/>
          <w:lang w:val="id-ID"/>
        </w:rPr>
        <w:t xml:space="preserve">International Journal of Medical Informatics, 204</w:t>
      </w:r>
      <w:r>
        <w:rPr>
          <w:noProof/>
          <w:lang w:val="id-ID"/>
        </w:rPr>
        <w:t xml:space="preserve">, 106049.</w:t>
      </w:r>
    </w:p>
    <w:p>
      <w:pPr>
        <w:spacing w:line="240" w:lineRule="auto"/>
        <w:ind w:left="720" w:hanging="720"/>
        <w:rPr>
          <w:noProof/>
          <w:lang w:val="id-ID" w:eastAsia="en-US"/>
        </w:rPr>
      </w:pPr>
      <w:r>
        <w:rPr>
          <w:noProof/>
          <w:lang w:val="id-ID"/>
        </w:rPr>
        <w:t xml:space="preserve">Faustini, P., McIver, A., Sullivan, R., &amp; Dras, M. (2026). De-identification of clinical data: A systematic review of free text, image and tabular data approaches. </w:t>
      </w:r>
      <w:r>
        <w:rPr>
          <w:i/>
          <w:noProof/>
          <w:lang w:val="id-ID"/>
        </w:rPr>
        <w:t xml:space="preserve">International Journal of Medical Informatics, 208</w:t>
      </w:r>
      <w:r>
        <w:rPr>
          <w:noProof/>
          <w:lang w:val="id-ID"/>
        </w:rPr>
        <w:t xml:space="preserve">, 106225.</w:t>
      </w:r>
    </w:p>
    <w:p>
      <w:pPr>
        <w:spacing w:line="240" w:lineRule="auto"/>
        <w:ind w:left="720" w:hanging="720"/>
        <w:rPr>
          <w:noProof/>
          <w:lang w:val="id-ID" w:eastAsia="en-US"/>
        </w:rPr>
      </w:pPr>
      <w:r>
        <w:rPr>
          <w:noProof/>
          <w:lang w:val="id-ID"/>
        </w:rPr>
        <w:t xml:space="preserve">Hou, W.-h., Wang, X.-k., Wang, Y.-n., Wang, J.-q., &amp; Xiao, F. (2024). Modelling long medical documents and code associations for explainable automatic ICD coding. </w:t>
      </w:r>
      <w:r>
        <w:rPr>
          <w:i/>
          <w:noProof/>
          <w:lang w:val="id-ID"/>
        </w:rPr>
        <w:t xml:space="preserve">Expert Systems with Applications, 249</w:t>
      </w:r>
      <w:r>
        <w:rPr>
          <w:noProof/>
          <w:lang w:val="id-ID"/>
        </w:rPr>
        <w:t xml:space="preserve">, 123519.</w:t>
      </w:r>
    </w:p>
    <w:p>
      <w:pPr>
        <w:spacing w:line="240" w:lineRule="auto"/>
        <w:ind w:left="720" w:hanging="720"/>
        <w:rPr>
          <w:noProof/>
          <w:lang w:val="id-ID" w:eastAsia="en-US"/>
        </w:rPr>
      </w:pPr>
      <w:r>
        <w:rPr>
          <w:noProof/>
          <w:lang w:val="id-ID"/>
        </w:rPr>
        <w:t xml:space="preserve">Ijadi Maghsoodi, A., Kurz, J., Lawrenson, R., Parsons, M., Walker, C., O'Sullivan, M., &amp; Rouse, P. (2026). Artificial intelligence for decision-making in healthcare: A critical review of decision-maker-governed hybrid systems across clinical, operational, and policy settings. </w:t>
      </w:r>
      <w:r>
        <w:rPr>
          <w:i/>
          <w:noProof/>
          <w:lang w:val="id-ID"/>
        </w:rPr>
        <w:t xml:space="preserve">Health Policy and Technology, 15</w:t>
      </w:r>
      <w:r>
        <w:rPr>
          <w:noProof/>
          <w:lang w:val="id-ID"/>
        </w:rPr>
        <w:t xml:space="preserve">, 101292.</w:t>
      </w:r>
    </w:p>
    <w:p>
      <w:pPr>
        <w:spacing w:line="240" w:lineRule="auto"/>
        <w:ind w:left="720" w:hanging="720"/>
        <w:rPr>
          <w:noProof/>
          <w:lang w:val="id-ID" w:eastAsia="en-US"/>
        </w:rPr>
      </w:pPr>
      <w:r>
        <w:rPr>
          <w:noProof/>
          <w:lang w:val="id-ID"/>
        </w:rPr>
        <w:t xml:space="preserve">Jafarpour, H., Wu, G., Cheligeer, C., Yan, J., Xu, Y., Southern, D. A., Eastwood, C. A., Zeng, Y., &amp; Quan, H. (2025). Preprocessing narrative texts in electronic medical records to identify hospital adverse events: A scoping review. </w:t>
      </w:r>
      <w:r>
        <w:rPr>
          <w:i/>
          <w:noProof/>
          <w:lang w:val="id-ID"/>
        </w:rPr>
        <w:t xml:space="preserve">Artificial Intelligence in Medicine, 170</w:t>
      </w:r>
      <w:r>
        <w:rPr>
          <w:noProof/>
          <w:lang w:val="id-ID"/>
        </w:rPr>
        <w:t xml:space="preserve">, 103281.</w:t>
      </w:r>
    </w:p>
    <w:p>
      <w:pPr>
        <w:spacing w:line="240" w:lineRule="auto"/>
        <w:ind w:left="720" w:hanging="720"/>
        <w:rPr>
          <w:noProof/>
          <w:lang w:val="id-ID" w:eastAsia="en-US"/>
        </w:rPr>
      </w:pPr>
      <w:r>
        <w:rPr>
          <w:noProof/>
          <w:lang w:val="id-ID"/>
        </w:rPr>
        <w:t xml:space="preserve">Jaganathan, G. S., Kahanda, I., &amp; Kanewala, U. (2025). Metamorphic testing for robustness and fairness evaluation of LLM-based automated ICD coding applications. </w:t>
      </w:r>
      <w:r>
        <w:rPr>
          <w:i/>
          <w:noProof/>
          <w:lang w:val="id-ID"/>
        </w:rPr>
        <w:t xml:space="preserve">Smart Health, 36</w:t>
      </w:r>
      <w:r>
        <w:rPr>
          <w:noProof/>
          <w:lang w:val="id-ID"/>
        </w:rPr>
        <w:t xml:space="preserve">, 100564.</w:t>
      </w:r>
    </w:p>
    <w:p>
      <w:pPr>
        <w:spacing w:line="240" w:lineRule="auto"/>
        <w:ind w:left="720" w:hanging="720"/>
        <w:rPr>
          <w:noProof/>
          <w:lang w:val="id-ID" w:eastAsia="en-US"/>
        </w:rPr>
      </w:pPr>
      <w:r>
        <w:rPr>
          <w:noProof/>
          <w:lang w:val="id-ID"/>
        </w:rPr>
        <w:t xml:space="preserve">Jia, S., Bit, S., Jasodanand, V. H., Liu, Y., &amp; Kolachalama, V. B. (2026). Agentic memory-augmented retrieval and evidence grounding for medical question-answering tasks. </w:t>
      </w:r>
      <w:r>
        <w:rPr>
          <w:i/>
          <w:noProof/>
          <w:lang w:val="id-ID"/>
        </w:rPr>
        <w:t xml:space="preserve">International Journal of Medical Informatics, 212</w:t>
      </w:r>
      <w:r>
        <w:rPr>
          <w:noProof/>
          <w:lang w:val="id-ID"/>
        </w:rPr>
        <w:t xml:space="preserve">, 106339.</w:t>
      </w:r>
    </w:p>
    <w:p>
      <w:pPr>
        <w:spacing w:line="240" w:lineRule="auto"/>
        <w:ind w:left="720" w:hanging="720"/>
        <w:rPr>
          <w:noProof/>
          <w:lang w:val="id-ID" w:eastAsia="en-US"/>
        </w:rPr>
      </w:pPr>
      <w:r>
        <w:rPr>
          <w:noProof/>
          <w:lang w:val="id-ID"/>
        </w:rPr>
        <w:t xml:space="preserve">Kumar, D., Choudhary, N., Gupta, V., Tanwar, R., Behmani, K., Antal, S., Jarora, S., Gupta, S., Shaikh, M. S., Webster, T. J., &amp; Faiyazuddin, M. (2026). Natural language processing in healthcare: From unstructured data to clinical intelligence. </w:t>
      </w:r>
      <w:r>
        <w:rPr>
          <w:i/>
          <w:noProof/>
          <w:lang w:val="id-ID"/>
        </w:rPr>
        <w:t xml:space="preserve">Intelligent Systems with Applications, 31</w:t>
      </w:r>
      <w:r>
        <w:rPr>
          <w:noProof/>
          <w:lang w:val="id-ID"/>
        </w:rPr>
        <w:t xml:space="preserve">, 200698.</w:t>
      </w:r>
    </w:p>
    <w:p>
      <w:pPr>
        <w:spacing w:line="240" w:lineRule="auto"/>
        <w:ind w:left="720" w:hanging="720"/>
        <w:rPr>
          <w:noProof/>
          <w:lang w:val="id-ID" w:eastAsia="en-US"/>
        </w:rPr>
      </w:pPr>
      <w:r>
        <w:rPr>
          <w:noProof/>
          <w:lang w:val="id-ID"/>
        </w:rPr>
        <w:t xml:space="preserve">Landolsi, M. Y., Fadhli, I., Boufaied, A., &amp; Ben Romdhane, L. (2026). Recent trends of retrieval-augmented generation in healthcare: A systematic review. </w:t>
      </w:r>
      <w:r>
        <w:rPr>
          <w:i/>
          <w:noProof/>
          <w:lang w:val="id-ID"/>
        </w:rPr>
        <w:t xml:space="preserve">Engineering Applications of Artificial Intelligence, 182</w:t>
      </w:r>
      <w:r>
        <w:rPr>
          <w:noProof/>
          <w:lang w:val="id-ID"/>
        </w:rPr>
        <w:t xml:space="preserve">, 115912.</w:t>
      </w:r>
    </w:p>
    <w:p>
      <w:pPr>
        <w:spacing w:line="240" w:lineRule="auto"/>
        <w:ind w:left="720" w:hanging="720"/>
        <w:rPr>
          <w:noProof/>
          <w:lang w:val="id-ID" w:eastAsia="en-US"/>
        </w:rPr>
      </w:pPr>
      <w:r>
        <w:rPr>
          <w:noProof/>
          <w:lang w:val="id-ID"/>
        </w:rPr>
        <w:t xml:space="preserve">Li, Y., Lv, M., Cheng, L., Xie, Y., Gu, Q., He, H., Chen, Z., Fang, D., &amp; Zhou, X. (2026). Explainable and evidence-linked recommendations for spine surgery via a retrieval-augmented LLM agent. </w:t>
      </w:r>
      <w:r>
        <w:rPr>
          <w:i/>
          <w:noProof/>
          <w:lang w:val="id-ID"/>
        </w:rPr>
        <w:t xml:space="preserve">European Journal of Radiology, 197</w:t>
      </w:r>
      <w:r>
        <w:rPr>
          <w:noProof/>
          <w:lang w:val="id-ID"/>
        </w:rPr>
        <w:t xml:space="preserve">, 112734.</w:t>
      </w:r>
    </w:p>
    <w:p>
      <w:pPr>
        <w:spacing w:line="240" w:lineRule="auto"/>
        <w:ind w:left="720" w:hanging="720"/>
        <w:rPr>
          <w:noProof/>
          <w:lang w:val="id-ID" w:eastAsia="en-US"/>
        </w:rPr>
      </w:pPr>
      <w:r>
        <w:rPr>
          <w:noProof/>
          <w:lang w:val="id-ID"/>
        </w:rPr>
        <w:t xml:space="preserve">Luo, X., Deng, Z., Yang, B., &amp; Luo, M. Y. (2024). Pre-trained language models in medicine: A survey. </w:t>
      </w:r>
      <w:r>
        <w:rPr>
          <w:i/>
          <w:noProof/>
          <w:lang w:val="id-ID"/>
        </w:rPr>
        <w:t xml:space="preserve">Artificial Intelligence in Medicine, 154</w:t>
      </w:r>
      <w:r>
        <w:rPr>
          <w:noProof/>
          <w:lang w:val="id-ID"/>
        </w:rPr>
        <w:t xml:space="preserve">, 102904.</w:t>
      </w:r>
    </w:p>
    <w:p>
      <w:pPr>
        <w:spacing w:line="240" w:lineRule="auto"/>
        <w:ind w:left="720" w:hanging="720"/>
        <w:rPr>
          <w:noProof/>
          <w:lang w:val="id-ID" w:eastAsia="en-US"/>
        </w:rPr>
      </w:pPr>
      <w:r>
        <w:rPr>
          <w:noProof/>
          <w:lang w:val="id-ID"/>
        </w:rPr>
        <w:t xml:space="preserve">Mehri, T., Nadalini, T., Hoekman, A. H., van der Laan, T. P., Kagialari, K., Wagner, R. K., Doornberg, J. N., Schoonbeek, R. C., &amp; Bootsma-Robroeks, C. M. H. H. T. (2026). Assessing the quality of AI-generated and physician-written discharge summaries: Evaluation of an EHR-integrated tool in a Dutch academic hospital. </w:t>
      </w:r>
      <w:r>
        <w:rPr>
          <w:i/>
          <w:noProof/>
          <w:lang w:val="id-ID"/>
        </w:rPr>
        <w:t xml:space="preserve">eBioMedicine, 127</w:t>
      </w:r>
      <w:r>
        <w:rPr>
          <w:noProof/>
          <w:lang w:val="id-ID"/>
        </w:rPr>
        <w:t xml:space="preserve">, 106247.</w:t>
      </w:r>
    </w:p>
    <w:p>
      <w:pPr>
        <w:spacing w:line="240" w:lineRule="auto"/>
        <w:ind w:left="720" w:hanging="720"/>
        <w:rPr>
          <w:noProof/>
          <w:lang w:val="id-ID" w:eastAsia="en-US"/>
        </w:rPr>
      </w:pPr>
      <w:r>
        <w:rPr>
          <w:noProof/>
          <w:lang w:val="id-ID"/>
        </w:rPr>
        <w:t xml:space="preserve">Mwogosi, A., &amp; Mambile, C. (2026). Concordance of electronic health record data with ICD classification and evidence-based treatment guidelines: A systematic review and meta-analysis. </w:t>
      </w:r>
      <w:r>
        <w:rPr>
          <w:i/>
          <w:noProof/>
          <w:lang w:val="id-ID"/>
        </w:rPr>
        <w:t xml:space="preserve">Health Policy and Technology, 15</w:t>
      </w:r>
      <w:r>
        <w:rPr>
          <w:noProof/>
          <w:lang w:val="id-ID"/>
        </w:rPr>
        <w:t xml:space="preserve">, 101213.</w:t>
      </w:r>
    </w:p>
    <w:p>
      <w:pPr>
        <w:spacing w:line="240" w:lineRule="auto"/>
        <w:ind w:left="720" w:hanging="720"/>
        <w:rPr>
          <w:noProof/>
          <w:lang w:val="id-ID" w:eastAsia="en-US"/>
        </w:rPr>
      </w:pPr>
      <w:r>
        <w:rPr>
          <w:noProof/>
          <w:lang w:val="id-ID"/>
        </w:rPr>
        <w:t xml:space="preserve">Nilasari, E. V., &amp; Soelistijanto, B. (2026). A preliminary study on mitigating upcoding in Indonesia's national health insurance using multi-agent multi-armed bandits. </w:t>
      </w:r>
      <w:r>
        <w:rPr>
          <w:i/>
          <w:noProof/>
          <w:lang w:val="id-ID"/>
        </w:rPr>
        <w:t xml:space="preserve">Procedia Computer Science, 289</w:t>
      </w:r>
      <w:r>
        <w:rPr>
          <w:noProof/>
          <w:lang w:val="id-ID"/>
        </w:rPr>
        <w:t xml:space="preserve">, 851–858.</w:t>
      </w:r>
    </w:p>
    <w:p>
      <w:pPr>
        <w:spacing w:line="240" w:lineRule="auto"/>
        <w:ind w:left="720" w:hanging="720"/>
        <w:rPr>
          <w:noProof/>
          <w:lang w:val="id-ID" w:eastAsia="en-US"/>
        </w:rPr>
      </w:pPr>
      <w:r>
        <w:rPr>
          <w:noProof/>
          <w:lang w:val="id-ID"/>
        </w:rPr>
        <w:t xml:space="preserve">Olex, A. L., &amp; McInnes, B. T. (2021). Review of temporal reasoning in the clinical domain for timeline extraction: Where we are and where we need to be. </w:t>
      </w:r>
      <w:r>
        <w:rPr>
          <w:i/>
          <w:noProof/>
          <w:lang w:val="id-ID"/>
        </w:rPr>
        <w:t xml:space="preserve">Journal of Biomedical Informatics, 118</w:t>
      </w:r>
      <w:r>
        <w:rPr>
          <w:noProof/>
          <w:lang w:val="id-ID"/>
        </w:rPr>
        <w:t xml:space="preserve">, 103784.</w:t>
      </w:r>
    </w:p>
    <w:p>
      <w:pPr>
        <w:spacing w:line="240" w:lineRule="auto"/>
        <w:ind w:left="720" w:hanging="720"/>
        <w:rPr>
          <w:noProof/>
          <w:lang w:val="id-ID" w:eastAsia="en-US"/>
        </w:rPr>
      </w:pPr>
      <w:r>
        <w:rPr>
          <w:noProof/>
          <w:lang w:val="id-ID"/>
        </w:rPr>
        <w:t xml:space="preserve">Rachmawaty, R., Sinrang, A. W., Wahyudin, E., &amp; Bukhari, A. (2021). Evaluation of health care quality among insured patients in Indonesian mother &amp; child hospital: A secondary data analysis. </w:t>
      </w:r>
      <w:r>
        <w:rPr>
          <w:i/>
          <w:noProof/>
          <w:lang w:val="id-ID"/>
        </w:rPr>
        <w:t xml:space="preserve">Gaceta Sanitaria, 35</w:t>
      </w:r>
      <w:r>
        <w:rPr>
          <w:noProof/>
          <w:lang w:val="id-ID"/>
        </w:rPr>
        <w:t xml:space="preserve">(S2), S613–S618.</w:t>
      </w:r>
    </w:p>
    <w:p>
      <w:pPr>
        <w:spacing w:line="240" w:lineRule="auto"/>
        <w:ind w:left="720" w:hanging="720"/>
        <w:rPr>
          <w:noProof/>
          <w:lang w:val="id-ID" w:eastAsia="en-US"/>
        </w:rPr>
      </w:pPr>
      <w:r>
        <w:rPr>
          <w:noProof/>
          <w:lang w:val="id-ID"/>
        </w:rPr>
        <w:t xml:space="preserve">Schwieger, A., Angst, K., de Bardeci, M., Burrer, A., Cathomas, F., Ferrea, S., Grätz, F., Knorr, M., Kronenberg, G., Spiller, T., Troi, D., Seifritz, E., Weber, S., &amp; Olbrich, S. (2024). Large language models can support generation of standardized discharge summaries: A retrospective study utilizing ChatGPT-4 and electronic health records. </w:t>
      </w:r>
      <w:r>
        <w:rPr>
          <w:i/>
          <w:noProof/>
          <w:lang w:val="id-ID"/>
        </w:rPr>
        <w:t xml:space="preserve">International Journal of Medical Informatics, 192</w:t>
      </w:r>
      <w:r>
        <w:rPr>
          <w:noProof/>
          <w:lang w:val="id-ID"/>
        </w:rPr>
        <w:t xml:space="preserve">, 105654.</w:t>
      </w:r>
    </w:p>
    <w:p>
      <w:pPr>
        <w:spacing w:line="240" w:lineRule="auto"/>
        <w:ind w:left="720" w:hanging="720"/>
        <w:rPr>
          <w:noProof/>
          <w:lang w:val="id-ID" w:eastAsia="en-US"/>
        </w:rPr>
      </w:pPr>
      <w:r>
        <w:rPr>
          <w:noProof/>
          <w:lang w:val="id-ID"/>
        </w:rPr>
        <w:t xml:space="preserve">Simbolon, F., &amp; Gani, A. (2023). Faktor-faktor yang mempengaruhi terjadinya pending klaim rawat inap: Literatur review. </w:t>
      </w:r>
      <w:r>
        <w:rPr>
          <w:i/>
          <w:noProof/>
          <w:lang w:val="id-ID"/>
        </w:rPr>
        <w:t xml:space="preserve">Jurnal Keperawatan dan Kesehatan, 14</w:t>
      </w:r>
      <w:r>
        <w:rPr>
          <w:noProof/>
          <w:lang w:val="id-ID"/>
        </w:rPr>
        <w:t xml:space="preserve">(1), 72–78.</w:t>
      </w:r>
    </w:p>
    <w:p>
      <w:pPr>
        <w:spacing w:line="240" w:lineRule="auto"/>
        <w:ind w:left="720" w:hanging="720"/>
        <w:rPr>
          <w:noProof/>
          <w:lang w:val="id-ID" w:eastAsia="en-US"/>
        </w:rPr>
      </w:pPr>
      <w:r>
        <w:rPr>
          <w:noProof/>
          <w:lang w:val="id-ID"/>
        </w:rPr>
        <w:t xml:space="preserve">Skrabic, R., Viculin, I., Boban, Z., Kumric, M., Vilovic, M., Vrdoljak, J., &amp; Bozic, J. (2026). Large language models as second reviewers for medical errors in real-world internal medicine reports: A prospective comparative study of open- and closed-source models. </w:t>
      </w:r>
      <w:r>
        <w:rPr>
          <w:i/>
          <w:noProof/>
          <w:lang w:val="id-ID"/>
        </w:rPr>
        <w:t xml:space="preserve">International Journal of Medical Informatics, 211</w:t>
      </w:r>
      <w:r>
        <w:rPr>
          <w:noProof/>
          <w:lang w:val="id-ID"/>
        </w:rPr>
        <w:t xml:space="preserve">, 106316.</w:t>
      </w:r>
    </w:p>
    <w:p>
      <w:pPr>
        <w:spacing w:line="240" w:lineRule="auto"/>
        <w:ind w:left="720" w:hanging="720"/>
        <w:rPr>
          <w:noProof/>
          <w:lang w:val="id-ID" w:eastAsia="en-US"/>
        </w:rPr>
      </w:pPr>
      <w:r>
        <w:rPr>
          <w:noProof/>
          <w:lang w:val="id-ID"/>
        </w:rPr>
        <w:t xml:space="preserve">Sun, C., Fang, J., Ni, L., Yu, K., Lu, Y., &amp; Lu, Y. (2027). KG-ACE: Knowledge Graph Alignment and Consistency Enhancement for medical reasoning with large language models. </w:t>
      </w:r>
      <w:r>
        <w:rPr>
          <w:i/>
          <w:noProof/>
          <w:lang w:val="id-ID"/>
        </w:rPr>
        <w:t xml:space="preserve">Information Processing &amp; Management, 64</w:t>
      </w:r>
      <w:r>
        <w:rPr>
          <w:noProof/>
          <w:lang w:val="id-ID"/>
        </w:rPr>
        <w:t xml:space="preserve">, 105071.</w:t>
      </w:r>
    </w:p>
    <w:p>
      <w:pPr>
        <w:spacing w:line="240" w:lineRule="auto"/>
        <w:ind w:left="720" w:hanging="720"/>
        <w:rPr>
          <w:noProof/>
          <w:lang w:val="id-ID" w:eastAsia="en-US"/>
        </w:rPr>
      </w:pPr>
      <w:r>
        <w:rPr>
          <w:noProof/>
          <w:lang w:val="id-ID"/>
        </w:rPr>
        <w:t xml:space="preserve">Sun, Z., Yim, W.-W., Uzuner, Ö., Xia, F., &amp; Yetisgen, M. (2025). A scoping review of natural language processing in addressing medically inaccurate information: Errors, misinformation, and hallucination. </w:t>
      </w:r>
      <w:r>
        <w:rPr>
          <w:i/>
          <w:noProof/>
          <w:lang w:val="id-ID"/>
        </w:rPr>
        <w:t xml:space="preserve">Journal of Biomedical Informatics, 169</w:t>
      </w:r>
      <w:r>
        <w:rPr>
          <w:noProof/>
          <w:lang w:val="id-ID"/>
        </w:rPr>
        <w:t xml:space="preserve">, 104866.</w:t>
      </w:r>
    </w:p>
    <w:p>
      <w:pPr>
        <w:spacing w:line="240" w:lineRule="auto"/>
        <w:ind w:left="720" w:hanging="720"/>
        <w:rPr>
          <w:noProof/>
          <w:lang w:val="id-ID" w:eastAsia="en-US"/>
        </w:rPr>
      </w:pPr>
      <w:r>
        <w:rPr>
          <w:noProof/>
          <w:lang w:val="id-ID"/>
        </w:rPr>
        <w:t xml:space="preserve">Susilo, D., Wulandari, L. P. L., Sukmayeti, E., Asante, A., Jan, S., Thabrany, H., Tangcharoensathien, V., Wiseman, V., &amp; Liverani, M. (2025). Can Indonesia achieve universal health coverage? Organisational and financing challenges in implementing the national health insurance system. </w:t>
      </w:r>
      <w:r>
        <w:rPr>
          <w:i/>
          <w:noProof/>
          <w:lang w:val="id-ID"/>
        </w:rPr>
        <w:t xml:space="preserve">SSM - Health Systems, 5</w:t>
      </w:r>
      <w:r>
        <w:rPr>
          <w:noProof/>
          <w:lang w:val="id-ID"/>
        </w:rPr>
        <w:t xml:space="preserve">, 100138.</w:t>
      </w:r>
    </w:p>
    <w:p>
      <w:pPr>
        <w:spacing w:line="240" w:lineRule="auto"/>
        <w:ind w:left="720" w:hanging="720"/>
        <w:rPr>
          <w:noProof/>
          <w:lang w:val="id-ID" w:eastAsia="en-US"/>
        </w:rPr>
      </w:pPr>
      <w:r>
        <w:rPr>
          <w:noProof/>
          <w:lang w:val="id-ID"/>
        </w:rPr>
        <w:t xml:space="preserve">Syeda, Q. A., &amp; Reddy B., R. (2026). Knowledge graphs and large language models: Construction paradigms, integration approaches, and emerging applications. </w:t>
      </w:r>
      <w:r>
        <w:rPr>
          <w:i/>
          <w:noProof/>
          <w:lang w:val="id-ID"/>
        </w:rPr>
        <w:t xml:space="preserve">Knowledge-Based Systems, 351</w:t>
      </w:r>
      <w:r>
        <w:rPr>
          <w:noProof/>
          <w:lang w:val="id-ID"/>
        </w:rPr>
        <w:t xml:space="preserve">, 116601.</w:t>
      </w:r>
    </w:p>
    <w:p>
      <w:pPr>
        <w:spacing w:line="240" w:lineRule="auto"/>
        <w:ind w:left="720" w:hanging="720"/>
        <w:rPr>
          <w:noProof/>
          <w:lang w:val="id-ID" w:eastAsia="en-US"/>
        </w:rPr>
      </w:pPr>
      <w:r>
        <w:rPr>
          <w:noProof/>
          <w:lang w:val="id-ID"/>
        </w:rPr>
        <w:t xml:space="preserve">Tchouka, Y., Couchot, J.-F., Laiymani, D., Selles, P., &amp; Rahmani, A. (2024). Differentially private de-identifying textual medical document is compliant with challenging NLP analyses: Example of privacy-preserving ICD-10 code association. </w:t>
      </w:r>
      <w:r>
        <w:rPr>
          <w:i/>
          <w:noProof/>
          <w:lang w:val="id-ID"/>
        </w:rPr>
        <w:t xml:space="preserve">Intelligent Systems with Applications, 23</w:t>
      </w:r>
      <w:r>
        <w:rPr>
          <w:noProof/>
          <w:lang w:val="id-ID"/>
        </w:rPr>
        <w:t xml:space="preserve">, 200416.</w:t>
      </w:r>
    </w:p>
    <w:p>
      <w:pPr>
        <w:spacing w:line="240" w:lineRule="auto"/>
        <w:ind w:left="720" w:hanging="720"/>
        <w:rPr>
          <w:noProof/>
          <w:lang w:val="id-ID" w:eastAsia="en-US"/>
        </w:rPr>
      </w:pPr>
      <w:r>
        <w:rPr>
          <w:noProof/>
          <w:lang w:val="id-ID"/>
        </w:rPr>
        <w:t xml:space="preserve">van Koevorden, J. W., Aben, N., Struben, V., Rollings, A., Kurban, M., Wessels, L., van der Noort, V., Burger, A. V. M., van Dijk, S. W., Karssemakers, L., Smeele, L., Wouters, M. W. J. M., &amp; Dirven, R. (2026). Validating large language model-assisted data extraction from clinical notes. </w:t>
      </w:r>
      <w:r>
        <w:rPr>
          <w:i/>
          <w:noProof/>
          <w:lang w:val="id-ID"/>
        </w:rPr>
        <w:t xml:space="preserve">ESMO Real World Data and Digital Oncology, 12</w:t>
      </w:r>
      <w:r>
        <w:rPr>
          <w:noProof/>
          <w:lang w:val="id-ID"/>
        </w:rPr>
        <w:t xml:space="preserve">, 100718.</w:t>
      </w:r>
    </w:p>
    <w:p>
      <w:pPr>
        <w:spacing w:line="240" w:lineRule="auto"/>
        <w:ind w:left="720" w:hanging="720"/>
        <w:rPr>
          <w:noProof/>
          <w:lang w:val="id-ID" w:eastAsia="en-US"/>
        </w:rPr>
      </w:pPr>
      <w:r>
        <w:rPr>
          <w:noProof/>
          <w:lang w:val="id-ID"/>
        </w:rPr>
        <w:t xml:space="preserve">Waqas, S. M., Umer, Z., Alim, A., Arham, M., Su'ud, M. M., Kazmi, S. J. A., &amp; Alam, M. M. (2026). Hallucination detection, verification, and correction in generative AI: A comprehensive survey. </w:t>
      </w:r>
      <w:r>
        <w:rPr>
          <w:i/>
          <w:noProof/>
          <w:lang w:val="id-ID"/>
        </w:rPr>
        <w:t xml:space="preserve">Natural Language Processing Journal, 16</w:t>
      </w:r>
      <w:r>
        <w:rPr>
          <w:noProof/>
          <w:lang w:val="id-ID"/>
        </w:rPr>
        <w:t xml:space="preserve">, 100231.</w:t>
      </w:r>
    </w:p>
    <w:p>
      <w:pPr>
        <w:spacing w:line="240" w:lineRule="auto"/>
        <w:ind w:left="720" w:hanging="720"/>
        <w:rPr>
          <w:noProof/>
          <w:lang w:val="id-ID" w:eastAsia="en-US"/>
        </w:rPr>
      </w:pPr>
      <w:r>
        <w:rPr>
          <w:noProof/>
          <w:lang w:val="id-ID"/>
        </w:rPr>
        <w:t xml:space="preserve">Wei, S., Liu, X., &amp; Shi, Y. (2026). Selection-based prompting with synthesized candidates unlocks high-performance clinical abbreviation disambiguation via open-source LLMs. </w:t>
      </w:r>
      <w:r>
        <w:rPr>
          <w:i/>
          <w:noProof/>
          <w:lang w:val="id-ID"/>
        </w:rPr>
        <w:t xml:space="preserve">Journal of Biomedical Informatics, 181</w:t>
      </w:r>
      <w:r>
        <w:rPr>
          <w:noProof/>
          <w:lang w:val="id-ID"/>
        </w:rPr>
        <w:t xml:space="preserve">, 105085.</w:t>
      </w:r>
    </w:p>
    <w:p>
      <w:pPr>
        <w:spacing w:line="240" w:lineRule="auto"/>
        <w:ind w:left="720" w:hanging="720"/>
        <w:rPr>
          <w:noProof/>
          <w:lang w:val="id-ID" w:eastAsia="en-US"/>
        </w:rPr>
      </w:pPr>
      <w:r>
        <w:rPr>
          <w:noProof/>
          <w:lang w:val="id-ID"/>
        </w:rPr>
        <w:t xml:space="preserve">Woo, B. F. Y., Cato, K., Cho, H., You, S. B., &amp; Song, J. (2026). The use of large language models in clinical documentation: A scoping review. </w:t>
      </w:r>
      <w:r>
        <w:rPr>
          <w:i/>
          <w:noProof/>
          <w:lang w:val="id-ID"/>
        </w:rPr>
        <w:t xml:space="preserve">International Journal of Nursing Studies, 176</w:t>
      </w:r>
      <w:r>
        <w:rPr>
          <w:noProof/>
          <w:lang w:val="id-ID"/>
        </w:rPr>
        <w:t xml:space="preserve">, 105322.</w:t>
      </w:r>
    </w:p>
    <w:p>
      <w:pPr>
        <w:spacing w:line="240" w:lineRule="auto"/>
        <w:ind w:left="720" w:hanging="720"/>
        <w:rPr>
          <w:noProof/>
          <w:lang w:val="id-ID" w:eastAsia="en-US"/>
        </w:rPr>
      </w:pPr>
      <w:r>
        <w:rPr>
          <w:noProof/>
          <w:lang w:val="id-ID"/>
        </w:rPr>
        <w:t xml:space="preserve">Yang, Y., Gao, B., Tan, C., Zhu, C., Yuan, P., Xie, P., Gu, Y., &amp; Liu, H. (2026). CTKGR: Temporal knowledge graph enhanced prediction of in-hospital events for pneumonia patients using electronic health records. </w:t>
      </w:r>
      <w:r>
        <w:rPr>
          <w:i/>
          <w:noProof/>
          <w:lang w:val="id-ID"/>
        </w:rPr>
        <w:t xml:space="preserve">Journal of Biomedical Informatics, 177</w:t>
      </w:r>
      <w:r>
        <w:rPr>
          <w:noProof/>
          <w:lang w:val="id-ID"/>
        </w:rPr>
        <w:t xml:space="preserve">, 105007.</w:t>
      </w:r>
    </w:p>
    <w:p>
      <w:pPr>
        <w:spacing w:line="240" w:lineRule="auto"/>
        <w:ind w:left="720" w:hanging="720"/>
        <w:rPr>
          <w:noProof/>
          <w:lang w:val="id-ID" w:eastAsia="en-US"/>
        </w:rPr>
      </w:pPr>
      <w:r>
        <w:rPr>
          <w:noProof/>
          <w:lang w:val="id-ID"/>
        </w:rPr>
        <w:t xml:space="preserve">Zeba, M., Al Mamun, A., Tithee, K. J., Sutradhar, D., Raiaan, M. A. K., Mukta, S., Mohamed, R. E., Islam, M. R., Sebastian, Y., Hussain, M., &amp; Azam, S. (2026). Mitigating hallucinations in healthcare LLMs with granular fact-checking and domain-specific adaptation. </w:t>
      </w:r>
      <w:r>
        <w:rPr>
          <w:i/>
          <w:noProof/>
          <w:lang w:val="id-ID"/>
        </w:rPr>
        <w:t xml:space="preserve">Expert Systems with Applications, 329</w:t>
      </w:r>
      <w:r>
        <w:rPr>
          <w:noProof/>
          <w:lang w:val="id-ID"/>
        </w:rPr>
        <w:t xml:space="preserve">, 132966.</w:t>
      </w:r>
    </w:p>
    <w:p>
      <w:pPr>
        <w:spacing w:line="240" w:lineRule="auto"/>
        <w:ind w:left="720" w:hanging="720"/>
        <w:rPr>
          <w:noProof/>
          <w:lang w:val="id-ID" w:eastAsia="en-US"/>
        </w:rPr>
      </w:pPr>
      <w:r>
        <w:rPr>
          <w:noProof/>
          <w:lang w:val="id-ID"/>
        </w:rPr>
        <w:t xml:space="preserve">Zhang, H., Vithanage, D., Deng, C., &amp; Yu, P. (2026). Optimising clinical information extraction: A comparative study of retrieval-augmented generation techniques in clinical notes. </w:t>
      </w:r>
      <w:r>
        <w:rPr>
          <w:i/>
          <w:noProof/>
          <w:lang w:val="id-ID"/>
        </w:rPr>
        <w:t xml:space="preserve">Journal of Biomedical Informatics, 180</w:t>
      </w:r>
      <w:r>
        <w:rPr>
          <w:noProof/>
          <w:lang w:val="id-ID"/>
        </w:rPr>
        <w:t xml:space="preserve">, 105053.</w:t>
      </w:r>
    </w:p>
    <w:p w14:paraId="0D93556E" w14:textId="77777777" w:rsidR="007E3F49" w:rsidRDefault="007E3F49" w:rsidP="007E3F49">
      <w:pPr>
        <w:spacing w:before="0" w:after="0" w:line="240" w:lineRule="auto"/>
        <w:jc w:val="left"/>
        <w:rPr>
          <w:noProof/>
          <w:lang w:eastAsia="en-US"/>
        </w:rPr>
      </w:pPr>
      <w:r>
        <w:rPr>
          <w:noProof/>
          <w:lang w:eastAsia="en-US"/>
        </w:rPr>
        <w:br w:type="page"/>
      </w:r>
    </w:p>
    <w:p w14:paraId="68412185" w14:textId="77777777" w:rsidR="007E3F49" w:rsidRDefault="00A14D7A" w:rsidP="00670641">
      <w:pPr>
        <w:pStyle w:val="Lampiran1"/>
      </w:pPr>
      <w:bookmarkStart w:id="36" w:name="_Toc406869964"/>
      <w:r>
        <w:rPr>
          <w:noProof/>
          <w:lang w:val="id-ID"/>
        </w:rPr>
        <w:lastRenderedPageBreak/>
        <w:t xml:space="preserve">Contoh Judul </w:t>
      </w:r>
      <w:r>
        <w:rPr>
          <w:noProof/>
        </w:rPr>
        <w:t>Lampiran</w:t>
      </w:r>
      <w:bookmarkEnd w:id="36"/>
    </w:p>
    <w:p w14:paraId="25AFCCE0" w14:textId="51FD7BB5" w:rsidR="007E3F49" w:rsidRDefault="007E3F49" w:rsidP="007E3F49"/>
    <w:p w14:paraId="047FB57C" w14:textId="4E3A2F01" w:rsidR="00B25028" w:rsidRPr="00B25028" w:rsidRDefault="00B25028" w:rsidP="007E3F49">
      <w:pPr>
        <w:rPr>
          <w:color w:val="548DD4" w:themeColor="text2" w:themeTint="99"/>
        </w:rPr>
      </w:pPr>
      <w:r>
        <w:rPr>
          <w:color w:val="548DD4" w:themeColor="text2" w:themeTint="99"/>
        </w:rPr>
        <w:t>Untuk TA Capstone diwajibkan melampirkan dokumen kelengkapan proyek capstone antara lain:</w:t>
      </w:r>
    </w:p>
    <w:p w14:paraId="24DDDB70" w14:textId="666D0105" w:rsidR="00B25028" w:rsidRPr="00B25028" w:rsidRDefault="00B25028" w:rsidP="00B25028">
      <w:pPr>
        <w:pStyle w:val="ListParagraph"/>
        <w:numPr>
          <w:ilvl w:val="0"/>
          <w:numId w:val="23"/>
        </w:numPr>
        <w:rPr>
          <w:color w:val="548DD4" w:themeColor="text2" w:themeTint="99"/>
        </w:rPr>
      </w:pPr>
      <w:r>
        <w:rPr>
          <w:color w:val="548DD4" w:themeColor="text2" w:themeTint="99"/>
        </w:rPr>
        <w:t xml:space="preserve">Rencana Umum Proyek</w:t>
      </w:r>
    </w:p>
    <w:p w14:paraId="767F1A45" w14:textId="77777777" w:rsidR="00B25028" w:rsidRPr="00B25028" w:rsidRDefault="00B25028" w:rsidP="00B25028">
      <w:pPr>
        <w:pStyle w:val="ListParagraph"/>
        <w:numPr>
          <w:ilvl w:val="0"/>
          <w:numId w:val="23"/>
        </w:numPr>
        <w:rPr>
          <w:color w:val="548DD4" w:themeColor="text2" w:themeTint="99"/>
        </w:rPr>
      </w:pPr>
      <w:r>
        <w:rPr>
          <w:color w:val="548DD4" w:themeColor="text2" w:themeTint="99"/>
        </w:rPr>
        <w:t>Spesifikasi Kebutuhan Sistem</w:t>
      </w:r>
    </w:p>
    <w:p w14:paraId="4B402D5E" w14:textId="72E989D4" w:rsidR="00B25028" w:rsidRPr="00B25028" w:rsidRDefault="00B25028" w:rsidP="00B25028">
      <w:pPr>
        <w:pStyle w:val="ListParagraph"/>
        <w:numPr>
          <w:ilvl w:val="0"/>
          <w:numId w:val="23"/>
        </w:numPr>
        <w:rPr>
          <w:color w:val="548DD4" w:themeColor="text2" w:themeTint="99"/>
        </w:rPr>
      </w:pPr>
      <w:r>
        <w:rPr>
          <w:color w:val="548DD4" w:themeColor="text2" w:themeTint="99"/>
        </w:rPr>
        <w:t>Rancangan Sistem</w:t>
      </w:r>
    </w:p>
    <w:p w14:paraId="1F318E93" w14:textId="104CF1EB" w:rsidR="00B25028" w:rsidRPr="00B25028" w:rsidRDefault="00B25028" w:rsidP="00B25028">
      <w:pPr>
        <w:pStyle w:val="ListParagraph"/>
        <w:numPr>
          <w:ilvl w:val="0"/>
          <w:numId w:val="23"/>
        </w:numPr>
        <w:rPr>
          <w:color w:val="548DD4" w:themeColor="text2" w:themeTint="99"/>
        </w:rPr>
      </w:pPr>
      <w:r>
        <w:rPr>
          <w:color w:val="548DD4" w:themeColor="text2" w:themeTint="99"/>
        </w:rPr>
        <w:t xml:space="preserve">Pengujian Sistem (terutama Integration Testing) </w:t>
      </w:r>
    </w:p>
    <w:p w14:paraId="645373E1" w14:textId="77777777" w:rsidR="007E3F49" w:rsidRDefault="007E3F49" w:rsidP="007E3F49">
      <w:pPr>
        <w:pStyle w:val="Lampiran2"/>
      </w:pPr>
      <w:bookmarkStart w:id="37" w:name="_Toc406869965"/>
      <w:r>
        <w:t>Contoh Judul Anak Lampiran</w:t>
      </w:r>
      <w:bookmarkEnd w:id="37"/>
    </w:p>
    <w:p w14:paraId="70917C04" w14:textId="77777777" w:rsidR="007E3F49" w:rsidRDefault="007E3F49" w:rsidP="007E3F49">
      <w:r>
        <w:t>Contoh anak lampiran</w:t>
      </w:r>
      <w:bookmarkEnd w:id="19"/>
    </w:p>
    <w:sectPr w:rsidR="007E3F49" w:rsidSect="00030436">
      <w:footerReference w:type="default" r:id="rId12"/>
      <w:pgSz w:w="11906" w:h="16838"/>
      <w:pgMar w:top="1440" w:right="1800" w:bottom="1440" w:left="1800" w:header="720" w:footer="52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sidR="00470340" w:rsidRDefault="00470340" w:rsidP="00476CBA">
      <w:r>
        <w:separator/>
      </w:r>
    </w:p>
  </w:endnote>
  <w:endnote w:type="continuationSeparator" w:id="0">
    <w:p w14:paraId="48C61F10" w14:textId="77777777" w:rsidR="00470340" w:rsidRDefault="00470340" w:rsidP="00476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C2DA1" w14:textId="77777777" w:rsidR="0040473D" w:rsidRDefault="00B27ECF" w:rsidP="00476CBA">
    <w:pPr>
      <w:pStyle w:val="Footer"/>
      <w:rPr>
        <w:rStyle w:val="PageNumber"/>
      </w:rPr>
    </w:pPr>
    <w:r>
      <w:rPr>
        <w:rStyle w:val="PageNumber"/>
      </w:rPr>
      <w:fldChar w:fldCharType="begin"/>
    </w:r>
    <w:r w:rsidR="0040473D">
      <w:rPr>
        <w:rStyle w:val="PageNumber"/>
      </w:rPr>
      <w:instrText xml:space="preserve">PAGE  </w:instrText>
    </w:r>
    <w:r>
      <w:rPr>
        <w:rStyle w:val="PageNumber"/>
      </w:rPr>
      <w:fldChar w:fldCharType="separate"/>
    </w:r>
    <w:r w:rsidR="0040473D">
      <w:rPr>
        <w:rStyle w:val="PageNumber"/>
        <w:noProof/>
      </w:rPr>
      <w:t>1</w:t>
    </w:r>
    <w:r>
      <w:rPr>
        <w:rStyle w:val="PageNumber"/>
      </w:rPr>
      <w:fldChar w:fldCharType="end"/>
    </w:r>
  </w:p>
  <w:p w14:paraId="5AFF5653" w14:textId="77777777" w:rsidR="0040473D" w:rsidRDefault="0040473D" w:rsidP="00476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9205"/>
      <w:docPartObj>
        <w:docPartGallery w:val="Page Numbers (Bottom of Page)"/>
        <w:docPartUnique/>
      </w:docPartObj>
    </w:sdtPr>
    <w:sdtContent>
      <w:p w14:paraId="785871A0" w14:textId="1948DE52" w:rsidR="007E3F49" w:rsidRDefault="00030436">
        <w:pPr>
          <w:pStyle w:val="Footer"/>
          <w:jc w:val="center"/>
        </w:pPr>
        <w:r>
          <w:fldChar w:fldCharType="begin"/>
        </w:r>
        <w:r>
          <w:instrText xml:space="preserve"> PAGE  \* roman  \* MERGEFORMAT </w:instrText>
        </w:r>
        <w:r>
          <w:fldChar w:fldCharType="separate"/>
        </w:r>
        <w:r>
          <w:rPr>
            <w:noProof/>
          </w:rPr>
          <w:t>ix</w:t>
        </w:r>
        <w:r>
          <w:fldChar w:fldCharType="end"/>
        </w:r>
      </w:p>
    </w:sdtContent>
  </w:sdt>
  <w:p w14:paraId="740BF438" w14:textId="77777777" w:rsidR="007E3F49" w:rsidRPr="00027C44" w:rsidRDefault="007E3F49" w:rsidP="00476C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715135"/>
      <w:docPartObj>
        <w:docPartGallery w:val="Page Numbers (Bottom of Page)"/>
        <w:docPartUnique/>
      </w:docPartObj>
    </w:sdtPr>
    <w:sdtContent>
      <w:p w14:paraId="47289E84" w14:textId="111F0761" w:rsidR="00030436" w:rsidRDefault="00030436">
        <w:pPr>
          <w:pStyle w:val="Footer"/>
          <w:jc w:val="center"/>
        </w:pPr>
        <w:r>
          <w:fldChar w:fldCharType="begin"/>
        </w:r>
        <w:r>
          <w:instrText xml:space="preserve"> PAGE  \* Arabic  \* MERGEFORMAT </w:instrText>
        </w:r>
        <w:r>
          <w:fldChar w:fldCharType="separate"/>
        </w:r>
        <w:r>
          <w:rPr>
            <w:noProof/>
          </w:rPr>
          <w:t>1</w:t>
        </w:r>
        <w:r>
          <w:fldChar w:fldCharType="end"/>
        </w:r>
      </w:p>
    </w:sdtContent>
  </w:sdt>
  <w:p w14:paraId="7C55FA01" w14:textId="77777777" w:rsidR="00030436" w:rsidRPr="00027C44" w:rsidRDefault="00030436" w:rsidP="00476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sidR="00470340" w:rsidRDefault="00470340" w:rsidP="00476CBA">
      <w:r>
        <w:separator/>
      </w:r>
    </w:p>
  </w:footnote>
  <w:footnote w:type="continuationSeparator" w:id="0">
    <w:p w14:paraId="7B8D4346" w14:textId="77777777" w:rsidR="00470340" w:rsidRDefault="00470340" w:rsidP="00476C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2026-10-19T22:41:00Z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