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Trámite</w:t>
      </w:r>
      <w:r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ante la empresa de Acueducto de Bogotá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noProof/>
          <w:color w:val="4A4A4A"/>
          <w:sz w:val="24"/>
          <w:szCs w:val="24"/>
          <w:lang w:eastAsia="es-MX"/>
        </w:rPr>
        <w:drawing>
          <wp:inline distT="0" distB="0" distL="0" distR="0">
            <wp:extent cx="476250" cy="476250"/>
            <wp:effectExtent l="0" t="0" r="0" b="0"/>
            <wp:docPr id="1" name="Imagen 1" descr="https://www.acueducto.com.co/wps/wcm/connect/EAB2/1eeb578a-1e68-4da0-ab8c-23e6a938ec70/tys_8_independizacion.png?MOD=AJPERES&amp;CACHEID=ROOTWORKSPACE.Z18_K862HG82NOTF70QEKDBLFL3000-1eeb578a-1e68-4da0-ab8c-23e6a938ec70-n9taS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ueducto.com.co/wps/wcm/connect/EAB2/1eeb578a-1e68-4da0-ab8c-23e6a938ec70/tys_8_independizacion.png?MOD=AJPERES&amp;CACHEID=ROOTWORKSPACE.Z18_K862HG82NOTF70QEKDBLFL3000-1eeb578a-1e68-4da0-ab8c-23e6a938ec70-n9taSz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3F" w:rsidRPr="0076563F" w:rsidRDefault="0076563F" w:rsidP="0076563F">
      <w:pPr>
        <w:shd w:val="clear" w:color="auto" w:fill="FFFFFF"/>
        <w:spacing w:after="100" w:afterAutospacing="1" w:line="390" w:lineRule="atLeast"/>
        <w:outlineLvl w:val="1"/>
        <w:rPr>
          <w:rFonts w:ascii="montserrat-medium" w:eastAsia="Times New Roman" w:hAnsi="montserrat-medium" w:cs="Times New Roman"/>
          <w:color w:val="0079C2"/>
          <w:sz w:val="36"/>
          <w:szCs w:val="36"/>
          <w:lang w:eastAsia="es-MX"/>
        </w:rPr>
      </w:pPr>
      <w:r w:rsidRPr="0076563F">
        <w:rPr>
          <w:rFonts w:ascii="montserrat-medium" w:eastAsia="Times New Roman" w:hAnsi="montserrat-medium" w:cs="Times New Roman"/>
          <w:color w:val="0079C2"/>
          <w:sz w:val="36"/>
          <w:szCs w:val="36"/>
          <w:lang w:eastAsia="es-MX"/>
        </w:rPr>
        <w:t>Independización del servicio público</w:t>
      </w:r>
    </w:p>
    <w:p w:rsidR="0076563F" w:rsidRPr="0076563F" w:rsidRDefault="0076563F" w:rsidP="00765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6563F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0" o:hrstd="t" o:hrnoshade="t" o:hr="t" fillcolor="#212529" stroked="f"/>
        </w:pict>
      </w:r>
    </w:p>
    <w:p w:rsidR="0076563F" w:rsidRPr="0076563F" w:rsidRDefault="0076563F" w:rsidP="0076563F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76563F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t>Descripción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Autorización de nuevas acometidas para atender una o varias unidades segregadas de un inmueble.</w:t>
      </w:r>
    </w:p>
    <w:p w:rsidR="0076563F" w:rsidRPr="0076563F" w:rsidRDefault="0076563F" w:rsidP="0076563F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76563F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t>Pasos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</w:pPr>
      <w:r w:rsidRPr="0076563F">
        <w:rPr>
          <w:rFonts w:ascii="inherit" w:eastAsia="Times New Roman" w:hAnsi="inherit" w:cs="Times New Roman"/>
          <w:color w:val="0079C2"/>
          <w:sz w:val="29"/>
          <w:szCs w:val="29"/>
          <w:lang w:eastAsia="es-MX"/>
        </w:rPr>
        <w:t>1. Reunir documentos requeridos para el trámite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La entidad verificará que el solicitante cumpla con:</w:t>
      </w:r>
    </w:p>
    <w:p w:rsidR="0076563F" w:rsidRPr="0076563F" w:rsidRDefault="0076563F" w:rsidP="00765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El predio objeto de la solicitud debe tener listas las instalaciones hidráulicas internas y el espacio para la cajilla o nicho</w:t>
      </w:r>
    </w:p>
    <w:p w:rsidR="0076563F" w:rsidRPr="0076563F" w:rsidRDefault="0076563F" w:rsidP="00765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Ser propietario o poseedor del bien inmueble</w:t>
      </w:r>
    </w:p>
    <w:p w:rsidR="0076563F" w:rsidRPr="0076563F" w:rsidRDefault="0076563F" w:rsidP="00765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Estar a paz y salvo por todo concepto con la Empresa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212529"/>
          <w:sz w:val="29"/>
          <w:szCs w:val="29"/>
          <w:lang w:eastAsia="es-MX"/>
        </w:rPr>
      </w:pPr>
      <w:r w:rsidRPr="0076563F">
        <w:rPr>
          <w:rFonts w:ascii="inherit" w:eastAsia="Times New Roman" w:hAnsi="inherit" w:cs="Times New Roman"/>
          <w:color w:val="212529"/>
          <w:sz w:val="29"/>
          <w:szCs w:val="29"/>
          <w:lang w:eastAsia="es-MX"/>
        </w:rPr>
        <w:t>2. Radicar documentos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Tenga en cuenta: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Cambria Math" w:eastAsia="Times New Roman" w:hAnsi="Cambria Math" w:cs="Cambria Math"/>
          <w:color w:val="4A4A4A"/>
          <w:sz w:val="24"/>
          <w:szCs w:val="24"/>
          <w:lang w:eastAsia="es-MX"/>
        </w:rPr>
        <w:t>⦁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  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 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En caso de predios con m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á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ximo tres (3) acometidas y m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á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ximo de tres (3) pisos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Verificar que todas las instalaciones internas estén listas.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Anexar lo siguiente: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1.    </w:t>
      </w: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Si es propietario: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 No. de Matricula inmobiliaria o No. Chip Catastral y fotocopia de cedula del propietario.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2.    </w:t>
      </w: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Si no es Propietario: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 No. de Matricula inmobiliaria o No. Chip Catastral, fotocopia de cedula del propietario y carta de autorización del propietario.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3.    </w:t>
      </w: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Si es persona jurídica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: No. de Matricula inmobiliaria o No. Chip Catastral y fotocopia de cedula representante legal y documento de persona jurídica.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4.    </w:t>
      </w: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Si el propietario es fallecido: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 No. de Matricula inmobiliaria o No. Chip Catastral, certificado de defunción, registro civil de matrimonio en caso de que sea la esposa, registro civil de nacimiento en caso de los hijos.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Cambria Math" w:eastAsia="Times New Roman" w:hAnsi="Cambria Math" w:cs="Cambria Math"/>
          <w:color w:val="4A4A4A"/>
          <w:sz w:val="24"/>
          <w:szCs w:val="24"/>
          <w:lang w:eastAsia="es-MX"/>
        </w:rPr>
        <w:lastRenderedPageBreak/>
        <w:t>⦁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  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    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En caso de predios con m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á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s de cuatro (4) acometidas y m</w:t>
      </w:r>
      <w:r w:rsidRPr="0076563F">
        <w:rPr>
          <w:rFonts w:ascii="Times New Roman" w:eastAsia="Times New Roman" w:hAnsi="Times New Roman" w:cs="Times New Roman"/>
          <w:color w:val="4A4A4A"/>
          <w:sz w:val="24"/>
          <w:szCs w:val="24"/>
          <w:lang w:eastAsia="es-MX"/>
        </w:rPr>
        <w:t>á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s de cuatro (4) pisos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Anexar lo siguiente: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1.    Formato MPMU0203F01 Solicitud de aprobación de independizaciones diligenciado.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2.    2. Formato MPMU0203F02 “Descripción solicitud de independizaciones y/o ampliación de diámetro” diligenciado.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3.    Formato MPMU0202F02 “Relación de acometidas internas solicitadas”.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4.    Formato MPMU0203F04 “Autorización de cargue de valores”. (</w:t>
      </w:r>
      <w:proofErr w:type="gramStart"/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cuando</w:t>
      </w:r>
      <w:proofErr w:type="gramEnd"/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 xml:space="preserve"> el Propietario lo solicite).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5.    Número(s) de cuenta(s) contrato a paz y salvo o presentar “Acuerdos de división de deuda”.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6.    Copia de la cédula de ciudadanía de quien realiza el trámite y del propietario(s) – representante legal del inmueble.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7.    Poder Especial amplio y suficiente otorgado por el (propietario del inmueble/representante legal de la sociedad). (Aplica en caso de que el trámite sea efectuado por una persona natural o jurídica diferente al propietario del predio).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8.    Si es persona Jurídica, copia del certificado de Existencia y Representación legal con fecha de expedición no mayor a 60 días contados a partir de la fecha de radicación de la solicitud.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9.    Anexar Número de Matrícula inmobiliaria para consulta en la VUC o Certificado de Tradición y Libertad no mayor a 60 días contados a partir de la fecha de radicación de la solicitud.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10.    Anexar Número de chip catastral para consulta en la VUC o Boletín de nomenclatura oficial no mayor a 60 días expedido por el Catastro Distrital.</w:t>
      </w: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br/>
        <w:t>11.    Acta de asamblea de los propietarios donde conste la autorización de la independización (cuando aplique).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  <w:t> </w:t>
      </w:r>
    </w:p>
    <w:p w:rsidR="0076563F" w:rsidRPr="0076563F" w:rsidRDefault="0076563F" w:rsidP="0076563F">
      <w:pPr>
        <w:shd w:val="clear" w:color="auto" w:fill="A6D2E1"/>
        <w:spacing w:after="100" w:afterAutospacing="1" w:line="240" w:lineRule="auto"/>
        <w:outlineLvl w:val="4"/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</w:pPr>
      <w:r w:rsidRPr="0076563F">
        <w:rPr>
          <w:rFonts w:ascii="inherit" w:eastAsia="Times New Roman" w:hAnsi="inherit" w:cs="Times New Roman"/>
          <w:color w:val="212529"/>
          <w:sz w:val="24"/>
          <w:szCs w:val="24"/>
          <w:lang w:eastAsia="es-MX"/>
        </w:rPr>
        <w:t>Requisitos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Documentos:</w:t>
      </w:r>
    </w:p>
    <w:p w:rsidR="0076563F" w:rsidRPr="0076563F" w:rsidRDefault="0076563F" w:rsidP="007656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 xml:space="preserve">Cédula de </w:t>
      </w:r>
      <w:proofErr w:type="gramStart"/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ciudadanía :</w:t>
      </w:r>
      <w:proofErr w:type="gramEnd"/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 xml:space="preserve"> 1 Fotocopia(s)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En caso de instituciones u organizaciones, el documento será el del representante legal. En caso de ser autorizado, presentar fotocopia del documento de identidad del titular y autorizado.</w:t>
      </w:r>
    </w:p>
    <w:p w:rsidR="0076563F" w:rsidRPr="0076563F" w:rsidRDefault="0076563F" w:rsidP="007656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Cédula de extranjería: 1 Fotocopia(s)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En caso de instituciones u organizaciones, el documento será el del representante legal. En caso de ser autorizado, presentar fotocopia del documento de identidad del titular y autorizado.</w:t>
      </w:r>
    </w:p>
    <w:p w:rsidR="0076563F" w:rsidRPr="0076563F" w:rsidRDefault="0076563F" w:rsidP="007656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Acta de asamblea de propietarios: 1 Fotocopia(s)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 xml:space="preserve">Anotaciones adicionales: Donde conste la autorización de la independización, la aprobación de distribución de la deuda (si existe) u otro mecanismo de pago, 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lastRenderedPageBreak/>
        <w:t>firmada por los propietarios y por el administrador, en caso de propiedades sujetas a régimen de propiedad horizontal.</w:t>
      </w:r>
    </w:p>
    <w:p w:rsidR="0076563F" w:rsidRPr="0076563F" w:rsidRDefault="0076563F" w:rsidP="0076563F">
      <w:pPr>
        <w:shd w:val="clear" w:color="auto" w:fill="FFFFFF"/>
        <w:spacing w:after="100" w:afterAutospacing="1" w:line="240" w:lineRule="auto"/>
        <w:rPr>
          <w:rFonts w:ascii="montserrat-regular" w:eastAsia="Times New Roman" w:hAnsi="montserrat-regular" w:cs="Times New Roman"/>
          <w:color w:val="4A4A4A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b/>
          <w:bCs/>
          <w:color w:val="4A4A4A"/>
          <w:sz w:val="24"/>
          <w:szCs w:val="24"/>
          <w:lang w:eastAsia="es-MX"/>
        </w:rPr>
        <w:t>Tenga en cuenta:</w:t>
      </w:r>
    </w:p>
    <w:p w:rsidR="0076563F" w:rsidRPr="0076563F" w:rsidRDefault="0076563F" w:rsidP="007656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Cuando es apoderado o autorizado</w:t>
      </w:r>
    </w:p>
    <w:p w:rsidR="0076563F" w:rsidRPr="0076563F" w:rsidRDefault="0076563F" w:rsidP="007656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Anexe</w:t>
      </w:r>
    </w:p>
    <w:p w:rsidR="0076563F" w:rsidRPr="0076563F" w:rsidRDefault="0076563F" w:rsidP="007656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Poder especial, mandato o autorización: 1 Original(es)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A través del cual se confía la gestión de realizar el trámite a un abogado, apoderado o tercero autorizado</w:t>
      </w:r>
    </w:p>
    <w:p w:rsidR="0076563F" w:rsidRPr="0076563F" w:rsidRDefault="0076563F" w:rsidP="007656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En caso de predios con más de cuatro (4) acometidas y más de cuatro (4) pisos</w:t>
      </w:r>
    </w:p>
    <w:p w:rsidR="0076563F" w:rsidRPr="0076563F" w:rsidRDefault="0076563F" w:rsidP="007656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Anexe</w:t>
      </w:r>
    </w:p>
    <w:p w:rsidR="0076563F" w:rsidRPr="0076563F" w:rsidRDefault="0076563F" w:rsidP="007656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</w:pP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t>Carta de solicitud: 1 Original(es)</w:t>
      </w:r>
      <w:r w:rsidRPr="0076563F">
        <w:rPr>
          <w:rFonts w:ascii="montserrat-regular" w:eastAsia="Times New Roman" w:hAnsi="montserrat-regular" w:cs="Times New Roman"/>
          <w:color w:val="212529"/>
          <w:sz w:val="24"/>
          <w:szCs w:val="24"/>
          <w:lang w:eastAsia="es-MX"/>
        </w:rPr>
        <w:br/>
        <w:t>Anotaciones adicionales: En la que se describa la independización y se relacionen las acometidas internas</w:t>
      </w:r>
    </w:p>
    <w:p w:rsidR="007A2BBD" w:rsidRDefault="0076563F" w:rsidP="0076563F">
      <w:pPr>
        <w:jc w:val="right"/>
      </w:pPr>
      <w:r>
        <w:t xml:space="preserve">Fuente </w:t>
      </w:r>
      <w:r w:rsidRPr="0076563F">
        <w:t>https://www.acueducto.com.co/</w:t>
      </w:r>
      <w:bookmarkStart w:id="0" w:name="_GoBack"/>
      <w:bookmarkEnd w:id="0"/>
    </w:p>
    <w:sectPr w:rsidR="007A2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montserrat-mediu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73647"/>
    <w:multiLevelType w:val="multilevel"/>
    <w:tmpl w:val="F26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A3FF9"/>
    <w:multiLevelType w:val="multilevel"/>
    <w:tmpl w:val="ECD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101AE"/>
    <w:multiLevelType w:val="multilevel"/>
    <w:tmpl w:val="513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3F"/>
    <w:rsid w:val="0076563F"/>
    <w:rsid w:val="007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0A609-2F0A-4C2C-B4CE-0974518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65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65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5">
    <w:name w:val="heading 5"/>
    <w:basedOn w:val="Normal"/>
    <w:link w:val="Ttulo5Car"/>
    <w:uiPriority w:val="9"/>
    <w:qFormat/>
    <w:rsid w:val="007656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563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56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76563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6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65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8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6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Dominio</dc:creator>
  <cp:keywords/>
  <dc:description/>
  <cp:lastModifiedBy>Admin Dominio</cp:lastModifiedBy>
  <cp:revision>1</cp:revision>
  <dcterms:created xsi:type="dcterms:W3CDTF">2021-11-17T05:48:00Z</dcterms:created>
  <dcterms:modified xsi:type="dcterms:W3CDTF">2021-11-17T05:51:00Z</dcterms:modified>
</cp:coreProperties>
</file>