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1A2E" w:val="clear"/>
        <w:spacing w:before="0" w:after="0"/>
        <w:ind w:left="360" w:right="360"/>
        <w:jc w:val="left"/>
      </w:pPr>
      <w:r>
        <w:rPr>
          <w:rFonts w:ascii="Arial" w:cs="Arial" w:eastAsia="Arial" w:hAnsi="Arial"/>
          <w:b/>
          <w:bCs/>
          <w:color w:val="FFFFFF"/>
          <w:sz w:val="48"/>
          <w:szCs w:val="48"/>
        </w:rPr>
        <w:t xml:space="preserve">LEGACY OF THE REALM</w:t>
      </w:r>
    </w:p>
    <w:p>
      <w:pPr>
        <w:shd w:fill="1A1A2E" w:val="clear"/>
        <w:spacing w:before="0" w:after="0"/>
        <w:ind w:left="360" w:right="360"/>
        <w:jc w:val="left"/>
      </w:pPr>
      <w:r>
        <w:rPr>
          <w:rFonts w:ascii="Arial" w:cs="Arial" w:eastAsia="Arial" w:hAnsi="Arial"/>
          <w:color w:val="F5EFE6"/>
          <w:sz w:val="24"/>
          <w:szCs w:val="24"/>
        </w:rPr>
        <w:t xml:space="preserve">Code Efficiency &amp; Anti-Bloat Protocol  ·  Claude Code / Opus</w:t>
      </w:r>
    </w:p>
    <w:p>
      <w:pPr>
        <w:shd w:fill="1A1A2E" w:val="clear"/>
        <w:spacing w:before="0" w:after="240"/>
        <w:ind w:left="360" w:right="360"/>
        <w:jc w:val="left"/>
      </w:pPr>
      <w:r>
        <w:rPr>
          <w:rFonts w:ascii="Arial" w:cs="Arial" w:eastAsia="Arial" w:hAnsi="Arial"/>
          <w:i/>
          <w:iCs/>
          <w:color w:val="F5EFE6"/>
          <w:sz w:val="20"/>
          <w:szCs w:val="20"/>
        </w:rPr>
        <w:t xml:space="preserve">Production Hardening  ·  Founding Realm v1  ·  March 2026</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8B4513" w:sz="1"/>
              <w:left w:val="single" w:color="8B4513" w:sz="1"/>
              <w:bottom w:val="single" w:color="8B4513" w:sz="1"/>
              <w:right w:val="single" w:color="8B4513" w:sz="1"/>
            </w:tcBorders>
            <w:shd w:fill="F5EFE6" w:val="clear"/>
            <w:tcMar>
              <w:top w:type="dxa" w:w="80"/>
              <w:left w:type="dxa" w:w="120"/>
              <w:bottom w:type="dxa" w:w="80"/>
              <w:right w:type="dxa" w:w="120"/>
            </w:tcMar>
          </w:tcPr>
          <w:p>
            <w:r>
              <w:rPr>
                <w:rFonts w:ascii="Arial" w:cs="Arial" w:eastAsia="Arial" w:hAnsi="Arial"/>
                <w:b/>
                <w:bCs/>
                <w:color w:val="1A1A2E"/>
                <w:sz w:val="14"/>
                <w:szCs w:val="14"/>
              </w:rPr>
              <w:t xml:space="preserve">STACK</w:t>
            </w:r>
          </w:p>
          <w:p>
            <w:r>
              <w:rPr>
                <w:rFonts w:ascii="Arial" w:cs="Arial" w:eastAsia="Arial" w:hAnsi="Arial"/>
                <w:color w:val="1C1C1C"/>
                <w:sz w:val="18"/>
                <w:szCs w:val="18"/>
              </w:rPr>
              <w:t xml:space="preserve">Node.js + TS + Phaser 3</w:t>
            </w:r>
          </w:p>
        </w:tc>
        <w:tc>
          <w:tcPr>
            <w:tcW w:type="dxa" w:w="2340"/>
            <w:tcBorders>
              <w:top w:val="single" w:color="8B4513" w:sz="1"/>
              <w:left w:val="single" w:color="8B4513" w:sz="1"/>
              <w:bottom w:val="single" w:color="8B4513" w:sz="1"/>
              <w:right w:val="single" w:color="8B4513" w:sz="1"/>
            </w:tcBorders>
            <w:shd w:fill="F5EFE6" w:val="clear"/>
            <w:tcMar>
              <w:top w:type="dxa" w:w="80"/>
              <w:left w:type="dxa" w:w="120"/>
              <w:bottom w:type="dxa" w:w="80"/>
              <w:right w:type="dxa" w:w="120"/>
            </w:tcMar>
          </w:tcPr>
          <w:p>
            <w:r>
              <w:rPr>
                <w:rFonts w:ascii="Arial" w:cs="Arial" w:eastAsia="Arial" w:hAnsi="Arial"/>
                <w:b/>
                <w:bCs/>
                <w:color w:val="1A1A2E"/>
                <w:sz w:val="14"/>
                <w:szCs w:val="14"/>
              </w:rPr>
              <w:t xml:space="preserve">CODEBASE</w:t>
            </w:r>
          </w:p>
          <w:p>
            <w:r>
              <w:rPr>
                <w:rFonts w:ascii="Arial" w:cs="Arial" w:eastAsia="Arial" w:hAnsi="Arial"/>
                <w:color w:val="1C1C1C"/>
                <w:sz w:val="18"/>
                <w:szCs w:val="18"/>
              </w:rPr>
              <w:t xml:space="preserve">27k LOC · 81 files · 37 modules</w:t>
            </w:r>
          </w:p>
        </w:tc>
        <w:tc>
          <w:tcPr>
            <w:tcW w:type="dxa" w:w="2340"/>
            <w:tcBorders>
              <w:top w:val="single" w:color="8B4513" w:sz="1"/>
              <w:left w:val="single" w:color="8B4513" w:sz="1"/>
              <w:bottom w:val="single" w:color="8B4513" w:sz="1"/>
              <w:right w:val="single" w:color="8B4513" w:sz="1"/>
            </w:tcBorders>
            <w:shd w:fill="F5EFE6" w:val="clear"/>
            <w:tcMar>
              <w:top w:type="dxa" w:w="80"/>
              <w:left w:type="dxa" w:w="120"/>
              <w:bottom w:type="dxa" w:w="80"/>
              <w:right w:type="dxa" w:w="120"/>
            </w:tcMar>
          </w:tcPr>
          <w:p>
            <w:r>
              <w:rPr>
                <w:rFonts w:ascii="Arial" w:cs="Arial" w:eastAsia="Arial" w:hAnsi="Arial"/>
                <w:b/>
                <w:bCs/>
                <w:color w:val="1A1A2E"/>
                <w:sz w:val="14"/>
                <w:szCs w:val="14"/>
              </w:rPr>
              <w:t xml:space="preserve">BUILD</w:t>
            </w:r>
          </w:p>
          <w:p>
            <w:r>
              <w:rPr>
                <w:rFonts w:ascii="Arial" w:cs="Arial" w:eastAsia="Arial" w:hAnsi="Arial"/>
                <w:color w:val="1C1C1C"/>
                <w:sz w:val="18"/>
                <w:szCs w:val="18"/>
              </w:rPr>
              <w:t xml:space="preserve">Passing · 100/100 tests</w:t>
            </w:r>
          </w:p>
        </w:tc>
        <w:tc>
          <w:tcPr>
            <w:tcW w:type="dxa" w:w="2340"/>
            <w:tcBorders>
              <w:top w:val="single" w:color="8B4513" w:sz="1"/>
              <w:left w:val="single" w:color="8B4513" w:sz="1"/>
              <w:bottom w:val="single" w:color="8B4513" w:sz="1"/>
              <w:right w:val="single" w:color="8B4513" w:sz="1"/>
            </w:tcBorders>
            <w:shd w:fill="F5EFE6" w:val="clear"/>
            <w:tcMar>
              <w:top w:type="dxa" w:w="80"/>
              <w:left w:type="dxa" w:w="120"/>
              <w:bottom w:type="dxa" w:w="80"/>
              <w:right w:type="dxa" w:w="120"/>
            </w:tcMar>
          </w:tcPr>
          <w:p>
            <w:r>
              <w:rPr>
                <w:rFonts w:ascii="Arial" w:cs="Arial" w:eastAsia="Arial" w:hAnsi="Arial"/>
                <w:b/>
                <w:bCs/>
                <w:color w:val="1A1A2E"/>
                <w:sz w:val="14"/>
                <w:szCs w:val="14"/>
              </w:rPr>
              <w:t xml:space="preserve">CONSTRAINT</w:t>
            </w:r>
          </w:p>
          <w:p>
            <w:r>
              <w:rPr>
                <w:rFonts w:ascii="Arial" w:cs="Arial" w:eastAsia="Arial" w:hAnsi="Arial"/>
                <w:color w:val="1C1C1C"/>
                <w:sz w:val="18"/>
                <w:szCs w:val="18"/>
              </w:rPr>
              <w:t xml:space="preserve">Zero behavior change to game outputs</w:t>
            </w:r>
          </w:p>
        </w:tc>
      </w:tr>
    </w:tbl>
    <w:p>
      <w:pPr>
        <w:spacing w:before="80" w:after="0"/>
      </w:pPr>
    </w:p>
    <w:p>
      <w:pPr>
        <w:pStyle w:val="Heading1"/>
        <w:spacing w:before="320" w:after="80"/>
      </w:pPr>
      <w:r>
        <w:rPr>
          <w:rFonts w:ascii="Arial" w:cs="Arial" w:eastAsia="Arial" w:hAnsi="Arial"/>
          <w:b/>
          <w:bCs/>
          <w:color w:val="1A1A2E"/>
          <w:sz w:val="30"/>
          <w:szCs w:val="30"/>
        </w:rPr>
        <w:t xml:space="preserve">1  Context and Real Goal</w:t>
      </w:r>
    </w:p>
    <w:p>
      <w:pPr>
        <w:pBdr>
          <w:bottom w:val="single" w:color="8B4513" w:sz="6" w:space="1"/>
        </w:pBd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4513" w:sz="4"/>
              <w:left w:val="single" w:color="8B4513" w:sz="16"/>
              <w:bottom w:val="single" w:color="8B4513" w:sz="4"/>
              <w:right w:val="none" w:color="FFFFFF" w:sz="0"/>
            </w:tcBorders>
            <w:shd w:fill="F5EFE6" w:val="clear"/>
            <w:tcMar>
              <w:top w:type="dxa" w:w="100"/>
              <w:left w:type="dxa" w:w="180"/>
              <w:bottom w:type="dxa" w:w="100"/>
              <w:right w:type="dxa" w:w="180"/>
            </w:tcMar>
          </w:tcPr>
          <w:p>
            <w:r>
              <w:rPr>
                <w:rFonts w:ascii="Arial" w:cs="Arial" w:eastAsia="Arial" w:hAnsi="Arial"/>
                <w:b/>
                <w:bCs/>
                <w:color w:val="1A1A2E"/>
                <w:sz w:val="20"/>
                <w:szCs w:val="20"/>
              </w:rPr>
              <w:t xml:space="preserve">You are performing a production hardening and anti-bloat pass on a functionally complete medieval simulation game. The realm is alive — 56 characters, real economy, real laws, real succession. The goal is not elegance. The goal is: can this realm keep growing without the codebase collapsing under its own weight?</w:t>
            </w:r>
          </w:p>
        </w:tc>
      </w:tr>
    </w:tbl>
    <w:p>
      <w:pPr>
        <w:spacing w:before="80" w:after="0"/>
      </w:pPr>
    </w:p>
    <w:p>
      <w:pPr>
        <w:spacing w:before="40" w:after="40"/>
      </w:pPr>
      <w:r>
        <w:rPr>
          <w:rFonts w:ascii="Arial" w:cs="Arial" w:eastAsia="Arial" w:hAnsi="Arial"/>
          <w:color w:val="1C1C1C"/>
          <w:sz w:val="20"/>
          <w:szCs w:val="20"/>
        </w:rPr>
        <w:t xml:space="preserve">Legacy of the Realm: Founding Realm is a persistent medieval simulation built on Node.js + TypeScript + Express + WebSocket + Phaser 3 with JSON file persistence. The simulation core is clean and well-designed — event bus architecture, branded type IDs, 100 passing tests. The networking and client layers are where the bloat has concentrated during rapid feature development.</w:t>
      </w:r>
    </w:p>
    <w:p>
      <w:pPr>
        <w:spacing w:before="60" w:after="0"/>
      </w:pPr>
    </w:p>
    <w:p>
      <w:pPr>
        <w:spacing w:before="40" w:after="40"/>
      </w:pPr>
      <w:r>
        <w:rPr>
          <w:rFonts w:ascii="Arial" w:cs="Arial" w:eastAsia="Arial" w:hAnsi="Arial"/>
          <w:color w:val="1C1C1C"/>
          <w:sz w:val="20"/>
          <w:szCs w:val="20"/>
        </w:rPr>
        <w:t xml:space="preserve">Current state: ~27,000 lines across 81 source files, 37 game modules. Build passing. 100/100 simulation tests passing. Two files account for a disproportionate fraction of the complexity budget: game2d.html at 3,188 lines (entire Phaser client in one HTML file) and gateway.ts at 3,741 lines (server + all action handlers + all tick loops).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8B4513" w:sz="1"/>
              <w:left w:val="single" w:color="8B4513" w:sz="1"/>
              <w:bottom w:val="single" w:color="8B4513" w:sz="1"/>
              <w:right w:val="single" w:color="8B4513" w:sz="1"/>
            </w:tcBorders>
            <w:shd w:fill="F5EFE6" w:val="clear"/>
            <w:tcMar>
              <w:top w:type="dxa" w:w="100"/>
              <w:left w:type="dxa" w:w="120"/>
              <w:bottom w:type="dxa" w:w="100"/>
              <w:right w:type="dxa" w:w="120"/>
            </w:tcMar>
            <w:vAlign w:val="center"/>
          </w:tcPr>
          <w:p>
            <w:r>
              <w:rPr>
                <w:rFonts w:ascii="Arial" w:cs="Arial" w:eastAsia="Arial" w:hAnsi="Arial"/>
                <w:b/>
                <w:bCs/>
                <w:color w:val="1A1A2E"/>
                <w:sz w:val="18"/>
                <w:szCs w:val="18"/>
              </w:rPr>
              <w:t xml:space="preserve">This pass IS NOT:</w:t>
            </w:r>
          </w:p>
        </w:tc>
        <w:tc>
          <w:tcPr>
            <w:tcW w:type="dxa" w:w="4680"/>
            <w:tcBorders>
              <w:top w:val="single" w:color="8B4513" w:sz="1"/>
              <w:left w:val="single" w:color="8B4513" w:sz="1"/>
              <w:bottom w:val="single" w:color="8B4513" w:sz="1"/>
              <w:right w:val="single" w:color="8B4513" w:sz="1"/>
            </w:tcBorders>
            <w:shd w:fill="F5EFE6" w:val="clear"/>
            <w:tcMar>
              <w:top w:type="dxa" w:w="100"/>
              <w:left w:type="dxa" w:w="120"/>
              <w:bottom w:type="dxa" w:w="100"/>
              <w:right w:type="dxa" w:w="120"/>
            </w:tcMar>
            <w:vAlign w:val="center"/>
          </w:tcPr>
          <w:p>
            <w:r>
              <w:rPr>
                <w:rFonts w:ascii="Arial" w:cs="Arial" w:eastAsia="Arial" w:hAnsi="Arial"/>
                <w:b/>
                <w:bCs/>
                <w:color w:val="1A1A2E"/>
                <w:sz w:val="18"/>
                <w:szCs w:val="18"/>
              </w:rPr>
              <w:t xml:space="preserve">This pass IS:</w:t>
            </w:r>
          </w:p>
        </w:tc>
      </w:tr>
      <w:tr>
        <w:tc>
          <w:tcPr>
            <w:tcW w:type="dxa" w:w="4680"/>
            <w:tcBorders>
              <w:top w:val="single" w:color="C8B89A" w:sz="1"/>
              <w:left w:val="single" w:color="C8B89A" w:sz="1"/>
              <w:bottom w:val="single" w:color="C8B89A" w:sz="1"/>
              <w:right w:val="single" w:color="C8B89A" w:sz="1"/>
            </w:tcBorders>
            <w:shd w:fill="FDECEA" w:val="clear"/>
            <w:tcMar>
              <w:top w:type="dxa" w:w="100"/>
              <w:left w:type="dxa" w:w="120"/>
              <w:bottom w:type="dxa" w:w="100"/>
              <w:right w:type="dxa" w:w="120"/>
            </w:tcMar>
          </w:tcPr>
          <w:p>
            <w:pPr>
              <w:pStyle w:val="ListParagraph"/>
              <w:numPr>
                <w:ilvl w:val="0"/>
                <w:numId w:val="2"/>
              </w:numPr>
            </w:pPr>
            <w:r>
              <w:rPr>
                <w:rFonts w:ascii="Arial" w:cs="Arial" w:eastAsia="Arial" w:hAnsi="Arial"/>
                <w:color w:val="6B1A1A"/>
                <w:sz w:val="18"/>
                <w:szCs w:val="18"/>
              </w:rPr>
              <w:t xml:space="preserve">Rewriting systems that work because they feel messy</w:t>
            </w:r>
          </w:p>
          <w:p>
            <w:pPr>
              <w:pStyle w:val="ListParagraph"/>
              <w:numPr>
                <w:ilvl w:val="0"/>
                <w:numId w:val="2"/>
              </w:numPr>
            </w:pPr>
            <w:r>
              <w:rPr>
                <w:rFonts w:ascii="Arial" w:cs="Arial" w:eastAsia="Arial" w:hAnsi="Arial"/>
                <w:color w:val="6B1A1A"/>
                <w:sz w:val="18"/>
                <w:szCs w:val="18"/>
              </w:rPr>
              <w:t xml:space="preserve">Adding gameplay features while refactoring</w:t>
            </w:r>
          </w:p>
          <w:p>
            <w:pPr>
              <w:pStyle w:val="ListParagraph"/>
              <w:numPr>
                <w:ilvl w:val="0"/>
                <w:numId w:val="2"/>
              </w:numPr>
            </w:pPr>
            <w:r>
              <w:rPr>
                <w:rFonts w:ascii="Arial" w:cs="Arial" w:eastAsia="Arial" w:hAnsi="Arial"/>
                <w:color w:val="6B1A1A"/>
                <w:sz w:val="18"/>
                <w:szCs w:val="18"/>
              </w:rPr>
              <w:t xml:space="preserve">Optimization theater on code not proven to be a bottleneck</w:t>
            </w:r>
          </w:p>
          <w:p>
            <w:pPr>
              <w:pStyle w:val="ListParagraph"/>
              <w:numPr>
                <w:ilvl w:val="0"/>
                <w:numId w:val="2"/>
              </w:numPr>
            </w:pPr>
            <w:r>
              <w:rPr>
                <w:rFonts w:ascii="Arial" w:cs="Arial" w:eastAsia="Arial" w:hAnsi="Arial"/>
                <w:color w:val="6B1A1A"/>
                <w:sz w:val="18"/>
                <w:szCs w:val="18"/>
              </w:rPr>
              <w:t xml:space="preserve">Architectural redesign without structural justification</w:t>
            </w:r>
          </w:p>
          <w:p>
            <w:pPr>
              <w:pStyle w:val="ListParagraph"/>
              <w:numPr>
                <w:ilvl w:val="0"/>
                <w:numId w:val="2"/>
              </w:numPr>
            </w:pPr>
            <w:r>
              <w:rPr>
                <w:rFonts w:ascii="Arial" w:cs="Arial" w:eastAsia="Arial" w:hAnsi="Arial"/>
                <w:color w:val="6B1A1A"/>
                <w:sz w:val="18"/>
                <w:szCs w:val="18"/>
              </w:rPr>
              <w:t xml:space="preserve">Style cleanup divorced from correctness or performance</w:t>
            </w:r>
          </w:p>
          <w:p>
            <w:pPr>
              <w:pStyle w:val="ListParagraph"/>
              <w:numPr>
                <w:ilvl w:val="0"/>
                <w:numId w:val="2"/>
              </w:numPr>
            </w:pPr>
            <w:r>
              <w:rPr>
                <w:rFonts w:ascii="Arial" w:cs="Arial" w:eastAsia="Arial" w:hAnsi="Arial"/>
                <w:color w:val="6B1A1A"/>
                <w:sz w:val="18"/>
                <w:szCs w:val="18"/>
              </w:rPr>
              <w:t xml:space="preserve">Touching the 100-test simulation suite unless fixing a confirmed regression</w:t>
            </w:r>
          </w:p>
        </w:tc>
        <w:tc>
          <w:tcPr>
            <w:tcW w:type="dxa" w:w="4680"/>
            <w:tcBorders>
              <w:top w:val="single" w:color="C8B89A" w:sz="1"/>
              <w:left w:val="single" w:color="C8B89A" w:sz="1"/>
              <w:bottom w:val="single" w:color="C8B89A" w:sz="1"/>
              <w:right w:val="single" w:color="C8B89A" w:sz="1"/>
            </w:tcBorders>
            <w:shd w:fill="D8F3DC" w:val="clear"/>
            <w:tcMar>
              <w:top w:type="dxa" w:w="100"/>
              <w:left w:type="dxa" w:w="120"/>
              <w:bottom w:type="dxa" w:w="100"/>
              <w:right w:type="dxa" w:w="120"/>
            </w:tcMar>
          </w:tcPr>
          <w:p>
            <w:pPr>
              <w:pStyle w:val="ListParagraph"/>
              <w:numPr>
                <w:ilvl w:val="0"/>
                <w:numId w:val="2"/>
              </w:numPr>
            </w:pPr>
            <w:r>
              <w:rPr>
                <w:rFonts w:ascii="Arial" w:cs="Arial" w:eastAsia="Arial" w:hAnsi="Arial"/>
                <w:color w:val="1B4332"/>
                <w:sz w:val="18"/>
                <w:szCs w:val="18"/>
              </w:rPr>
              <w:t xml:space="preserve">Breaking up the two monoliths: game2d.html (3,188 lines) and gateway.ts (3,741 lines)</w:t>
            </w:r>
          </w:p>
          <w:p>
            <w:pPr>
              <w:pStyle w:val="ListParagraph"/>
              <w:numPr>
                <w:ilvl w:val="0"/>
                <w:numId w:val="2"/>
              </w:numPr>
            </w:pPr>
            <w:r>
              <w:rPr>
                <w:rFonts w:ascii="Arial" w:cs="Arial" w:eastAsia="Arial" w:hAnsi="Arial"/>
                <w:color w:val="1B4332"/>
                <w:sz w:val="18"/>
                <w:szCs w:val="18"/>
              </w:rPr>
              <w:t xml:space="preserve">Completing the gateway handler refactor already in progress (7/47 done — finish it)</w:t>
            </w:r>
          </w:p>
          <w:p>
            <w:pPr>
              <w:pStyle w:val="ListParagraph"/>
              <w:numPr>
                <w:ilvl w:val="0"/>
                <w:numId w:val="2"/>
              </w:numPr>
            </w:pPr>
            <w:r>
              <w:rPr>
                <w:rFonts w:ascii="Arial" w:cs="Arial" w:eastAsia="Arial" w:hAnsi="Arial"/>
                <w:color w:val="1B4332"/>
                <w:sz w:val="18"/>
                <w:szCs w:val="18"/>
              </w:rPr>
              <w:t xml:space="preserve">Enforcing the established event-bus module boundary — no direct module-to-module imports</w:t>
            </w:r>
          </w:p>
          <w:p>
            <w:pPr>
              <w:pStyle w:val="ListParagraph"/>
              <w:numPr>
                <w:ilvl w:val="0"/>
                <w:numId w:val="2"/>
              </w:numPr>
            </w:pPr>
            <w:r>
              <w:rPr>
                <w:rFonts w:ascii="Arial" w:cs="Arial" w:eastAsia="Arial" w:hAnsi="Arial"/>
                <w:color w:val="1B4332"/>
                <w:sz w:val="18"/>
                <w:szCs w:val="18"/>
              </w:rPr>
              <w:t xml:space="preserve">Eliminating untyped any fields, orphaned test data, and stale client code</w:t>
            </w:r>
          </w:p>
          <w:p>
            <w:pPr>
              <w:pStyle w:val="ListParagraph"/>
              <w:numPr>
                <w:ilvl w:val="0"/>
                <w:numId w:val="2"/>
              </w:numPr>
            </w:pPr>
            <w:r>
              <w:rPr>
                <w:rFonts w:ascii="Arial" w:cs="Arial" w:eastAsia="Arial" w:hAnsi="Arial"/>
                <w:color w:val="1B4332"/>
                <w:sz w:val="18"/>
                <w:szCs w:val="18"/>
              </w:rPr>
              <w:t xml:space="preserve">Preparing the persistence layer for PostgreSQL migration without breaking the game</w:t>
            </w:r>
          </w:p>
          <w:p>
            <w:pPr>
              <w:pStyle w:val="ListParagraph"/>
              <w:numPr>
                <w:ilvl w:val="0"/>
                <w:numId w:val="2"/>
              </w:numPr>
            </w:pPr>
            <w:r>
              <w:rPr>
                <w:rFonts w:ascii="Arial" w:cs="Arial" w:eastAsia="Arial" w:hAnsi="Arial"/>
                <w:color w:val="1B4332"/>
                <w:sz w:val="18"/>
                <w:szCs w:val="18"/>
              </w:rPr>
              <w:t xml:space="preserve">Making the codebase safe to grow into multiplayer, diplomacy, and festival systems</w:t>
            </w:r>
          </w:p>
        </w:tc>
      </w:tr>
    </w:tbl>
    <w:p>
      <w:pPr>
        <w:spacing w:before="160" w:after="0"/>
      </w:pPr>
    </w:p>
    <w:p>
      <w:pPr>
        <w:pStyle w:val="Heading1"/>
        <w:spacing w:before="320" w:after="80"/>
      </w:pPr>
      <w:r>
        <w:rPr>
          <w:rFonts w:ascii="Arial" w:cs="Arial" w:eastAsia="Arial" w:hAnsi="Arial"/>
          <w:b/>
          <w:bCs/>
          <w:color w:val="1A1A2E"/>
          <w:sz w:val="30"/>
          <w:szCs w:val="30"/>
        </w:rPr>
        <w:t xml:space="preserve">2  Sacred Outputs — The Realm’s Invariants</w:t>
      </w:r>
    </w:p>
    <w:p>
      <w:pPr>
        <w:pBdr>
          <w:bottom w:val="single" w:color="8B4513" w:sz="6" w:space="1"/>
        </w:pBd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E3000" w:sz="4"/>
              <w:left w:val="single" w:color="4E3000" w:sz="16"/>
              <w:bottom w:val="single" w:color="4E3000" w:sz="4"/>
              <w:right w:val="none" w:color="FFFFFF" w:sz="0"/>
            </w:tcBorders>
            <w:shd w:fill="FFF8E1" w:val="clear"/>
            <w:tcMar>
              <w:top w:type="dxa" w:w="100"/>
              <w:left w:type="dxa" w:w="180"/>
              <w:bottom w:type="dxa" w:w="100"/>
              <w:right w:type="dxa" w:w="180"/>
            </w:tcMar>
          </w:tcPr>
          <w:p>
            <w:r>
              <w:rPr>
                <w:rFonts w:ascii="Arial" w:cs="Arial" w:eastAsia="Arial" w:hAnsi="Arial"/>
                <w:b/>
                <w:bCs/>
                <w:color w:val="4E3000"/>
                <w:sz w:val="20"/>
                <w:szCs w:val="20"/>
              </w:rPr>
              <w:t xml:space="preserve">These are the regression gates. Record output snapshots before Phase 3 begins. Any divergence after a change — even in a single gold piece or a single reputation point — triggers rollback of that specific change.</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8B4513" w:sz="1"/>
              <w:left w:val="single" w:color="8B4513" w:sz="1"/>
              <w:bottom w:val="single" w:color="8B4513" w:sz="1"/>
              <w:right w:val="single" w:color="8B4513" w:sz="1"/>
            </w:tcBorders>
            <w:shd w:fill="F5EFE6" w:val="clear"/>
            <w:tcMar>
              <w:top w:type="dxa" w:w="100"/>
              <w:left w:type="dxa" w:w="120"/>
              <w:bottom w:type="dxa" w:w="100"/>
              <w:right w:type="dxa" w:w="120"/>
            </w:tcMar>
            <w:vAlign w:val="center"/>
          </w:tcPr>
          <w:p>
            <w:r>
              <w:rPr>
                <w:rFonts w:ascii="Arial" w:cs="Arial" w:eastAsia="Arial" w:hAnsi="Arial"/>
                <w:b/>
                <w:bCs/>
                <w:color w:val="1A1A2E"/>
                <w:sz w:val="18"/>
                <w:szCs w:val="18"/>
              </w:rPr>
              <w:t xml:space="preserve">Protected system</w:t>
            </w:r>
          </w:p>
        </w:tc>
        <w:tc>
          <w:tcPr>
            <w:tcW w:type="dxa" w:w="6760"/>
            <w:tcBorders>
              <w:top w:val="single" w:color="8B4513" w:sz="1"/>
              <w:left w:val="single" w:color="8B4513" w:sz="1"/>
              <w:bottom w:val="single" w:color="8B4513" w:sz="1"/>
              <w:right w:val="single" w:color="8B4513" w:sz="1"/>
            </w:tcBorders>
            <w:shd w:fill="F5EFE6" w:val="clear"/>
            <w:tcMar>
              <w:top w:type="dxa" w:w="100"/>
              <w:left w:type="dxa" w:w="120"/>
              <w:bottom w:type="dxa" w:w="100"/>
              <w:right w:type="dxa" w:w="120"/>
            </w:tcMar>
            <w:vAlign w:val="center"/>
          </w:tcPr>
          <w:p>
            <w:r>
              <w:rPr>
                <w:rFonts w:ascii="Arial" w:cs="Arial" w:eastAsia="Arial" w:hAnsi="Arial"/>
                <w:b/>
                <w:bCs/>
                <w:color w:val="1A1A2E"/>
                <w:sz w:val="18"/>
                <w:szCs w:val="18"/>
              </w:rPr>
              <w:t xml:space="preserve">What must remain identical</w:t>
            </w:r>
          </w:p>
        </w:tc>
      </w:tr>
      <w:tr>
        <w:tc>
          <w:tcPr>
            <w:tcW w:type="dxa" w:w="26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left"/>
            </w:pPr>
            <w:r>
              <w:rPr>
                <w:rFonts w:ascii="Arial" w:cs="Arial" w:eastAsia="Arial" w:hAnsi="Arial"/>
                <w:b/>
                <w:bCs/>
                <w:color w:val="1C1C1C"/>
                <w:sz w:val="18"/>
                <w:szCs w:val="18"/>
              </w:rPr>
              <w:t xml:space="preserve">Simulation test suite (100/100)</w:t>
            </w:r>
          </w:p>
        </w:tc>
        <w:tc>
          <w:tcPr>
            <w:tcW w:type="dxa" w:w="676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All 100 tests across 9 suites must remain green after every phase. This is the non-negotiable regression gate.</w:t>
            </w:r>
          </w:p>
        </w:tc>
      </w:tr>
      <w:tr>
        <w:tc>
          <w:tcPr>
            <w:tcW w:type="dxa" w:w="260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left"/>
            </w:pPr>
            <w:r>
              <w:rPr>
                <w:rFonts w:ascii="Arial" w:cs="Arial" w:eastAsia="Arial" w:hAnsi="Arial"/>
                <w:b/>
                <w:bCs/>
                <w:color w:val="1C1C1C"/>
                <w:sz w:val="18"/>
                <w:szCs w:val="18"/>
              </w:rPr>
              <w:t xml:space="preserve">Combat calculations</w:t>
            </w:r>
          </w:p>
        </w:tc>
        <w:tc>
          <w:tcPr>
            <w:tcW w:type="dxa" w:w="676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Equipment bonus wiring (calculateCombatPower), morale modifiers (getMoraleCombatMod, getMoraleLaborMod, getMoraleSocialMod), law-banned-zone enforcement. Results must be byte-identical to pre-refactor.</w:t>
            </w:r>
          </w:p>
        </w:tc>
      </w:tr>
      <w:tr>
        <w:tc>
          <w:tcPr>
            <w:tcW w:type="dxa" w:w="26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left"/>
            </w:pPr>
            <w:r>
              <w:rPr>
                <w:rFonts w:ascii="Arial" w:cs="Arial" w:eastAsia="Arial" w:hAnsi="Arial"/>
                <w:b/>
                <w:bCs/>
                <w:color w:val="1C1C1C"/>
                <w:sz w:val="18"/>
                <w:szCs w:val="18"/>
              </w:rPr>
              <w:t xml:space="preserve">Economy / transaction pipeline</w:t>
            </w:r>
          </w:p>
        </w:tc>
        <w:tc>
          <w:tcPr>
            <w:tcW w:type="dxa" w:w="676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processTransaction(), balance updates (BOTH gameState.balances.set AND characters.set — the critical pattern from the handoff), event sourcing log. Never break the dual-write.</w:t>
            </w:r>
          </w:p>
        </w:tc>
      </w:tr>
      <w:tr>
        <w:tc>
          <w:tcPr>
            <w:tcW w:type="dxa" w:w="260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left"/>
            </w:pPr>
            <w:r>
              <w:rPr>
                <w:rFonts w:ascii="Arial" w:cs="Arial" w:eastAsia="Arial" w:hAnsi="Arial"/>
                <w:b/>
                <w:bCs/>
                <w:color w:val="1C1C1C"/>
                <w:sz w:val="18"/>
                <w:szCs w:val="18"/>
              </w:rPr>
              <w:t xml:space="preserve">Succession / inheritance flow</w:t>
            </w:r>
          </w:p>
        </w:tc>
        <w:tc>
          <w:tcPr>
            <w:tcW w:type="dxa" w:w="676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Death → processInheritance (50% to treasury) → InheritanceCache → property/equipment transfer → heritageRepMultiplier. This is irreversible in-game.</w:t>
            </w:r>
          </w:p>
        </w:tc>
      </w:tr>
      <w:tr>
        <w:tc>
          <w:tcPr>
            <w:tcW w:type="dxa" w:w="26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left"/>
            </w:pPr>
            <w:r>
              <w:rPr>
                <w:rFonts w:ascii="Arial" w:cs="Arial" w:eastAsia="Arial" w:hAnsi="Arial"/>
                <w:b/>
                <w:bCs/>
                <w:color w:val="1C1C1C"/>
                <w:sz w:val="18"/>
                <w:szCs w:val="18"/>
              </w:rPr>
              <w:t xml:space="preserve">Law effects engine</w:t>
            </w:r>
          </w:p>
        </w:tc>
        <w:tc>
          <w:tcPr>
            <w:tcW w:type="dxa" w:w="676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computeLawEffects() aggregation, application in combat / labor / trade / reputation / hunger. Recomputed after tickPolitics().</w:t>
            </w:r>
          </w:p>
        </w:tc>
      </w:tr>
      <w:tr>
        <w:tc>
          <w:tcPr>
            <w:tcW w:type="dxa" w:w="260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left"/>
            </w:pPr>
            <w:r>
              <w:rPr>
                <w:rFonts w:ascii="Arial" w:cs="Arial" w:eastAsia="Arial" w:hAnsi="Arial"/>
                <w:b/>
                <w:bCs/>
                <w:color w:val="1C1C1C"/>
                <w:sz w:val="18"/>
                <w:szCs w:val="18"/>
              </w:rPr>
              <w:t xml:space="preserve">Achievement triggers (all 46)</w:t>
            </w:r>
          </w:p>
        </w:tc>
        <w:tc>
          <w:tcPr>
            <w:tcW w:type="dxa" w:w="676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All 46 triggers, including combat tracking, seasonal flags, and wealth thresholds. checkPlayerAchievements() must fire after every action.</w:t>
            </w:r>
          </w:p>
        </w:tc>
      </w:tr>
      <w:tr>
        <w:tc>
          <w:tcPr>
            <w:tcW w:type="dxa" w:w="26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left"/>
            </w:pPr>
            <w:r>
              <w:rPr>
                <w:rFonts w:ascii="Arial" w:cs="Arial" w:eastAsia="Arial" w:hAnsi="Arial"/>
                <w:b/>
                <w:bCs/>
                <w:color w:val="1C1C1C"/>
                <w:sz w:val="18"/>
                <w:szCs w:val="18"/>
              </w:rPr>
              <w:t xml:space="preserve">Save / load persistence</w:t>
            </w:r>
          </w:p>
        </w:tc>
        <w:tc>
          <w:tcPr>
            <w:tcW w:type="dxa" w:w="676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realm.json round-trip for equipment, inventories, properties (_characterEquipment, _inventories, _properties). Both periodic (30s) and shutdown saves.</w:t>
            </w:r>
          </w:p>
        </w:tc>
      </w:tr>
      <w:tr>
        <w:tc>
          <w:tcPr>
            <w:tcW w:type="dxa" w:w="260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left"/>
            </w:pPr>
            <w:r>
              <w:rPr>
                <w:rFonts w:ascii="Arial" w:cs="Arial" w:eastAsia="Arial" w:hAnsi="Arial"/>
                <w:b/>
                <w:bCs/>
                <w:color w:val="1C1C1C"/>
                <w:sz w:val="18"/>
                <w:szCs w:val="18"/>
              </w:rPr>
              <w:t xml:space="preserve">WebSocket message protocol</w:t>
            </w:r>
          </w:p>
        </w:tc>
        <w:tc>
          <w:tcPr>
            <w:tcW w:type="dxa" w:w="676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All client–server message types. Any change to a message schema is a breaking change for connected clients. Version or flag explicitly.</w:t>
            </w:r>
          </w:p>
        </w:tc>
      </w:tr>
      <w:tr>
        <w:tc>
          <w:tcPr>
            <w:tcW w:type="dxa" w:w="26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left"/>
            </w:pPr>
            <w:r>
              <w:rPr>
                <w:rFonts w:ascii="Arial" w:cs="Arial" w:eastAsia="Arial" w:hAnsi="Arial"/>
                <w:b/>
                <w:bCs/>
                <w:color w:val="1C1C1C"/>
                <w:sz w:val="18"/>
                <w:szCs w:val="18"/>
              </w:rPr>
              <w:t xml:space="preserve">Morale integration</w:t>
            </w:r>
          </w:p>
        </w:tc>
        <w:tc>
          <w:tcPr>
            <w:tcW w:type="dxa" w:w="676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All combat power, reputation gains, and labor wages go through morale modifiers. Default ~60 (NEUTRAL) = 1.0×. Do not bypass.</w:t>
            </w:r>
          </w:p>
        </w:tc>
      </w:tr>
    </w:tbl>
    <w:p>
      <w:pPr>
        <w:spacing w:before="80" w:after="0"/>
      </w:pPr>
    </w:p>
    <w:p>
      <w:pPr>
        <w:spacing w:before="40" w:after="40"/>
      </w:pPr>
      <w:r>
        <w:rPr>
          <w:rFonts w:ascii="Arial" w:cs="Arial" w:eastAsia="Arial" w:hAnsi="Arial"/>
          <w:i/>
          <w:iCs/>
          <w:color w:val="1C1C1C"/>
          <w:sz w:val="20"/>
          <w:szCs w:val="20"/>
        </w:rPr>
        <w:t xml:space="preserve">Practical gate: before Phase 3, run the full 100-test suite and record results. Run a live 5-minute simulation on the game server and capture: transaction totals, combat outcomes for 10 representative fights, morale modifier values for 5 characters, and achievement progress for 3 characters. Re-run after each phase. Any divergence = rollback.</w:t>
      </w:r>
    </w:p>
    <w:p>
      <w:pPr>
        <w:spacing w:before="160" w:after="0"/>
      </w:pPr>
    </w:p>
    <w:p>
      <w:pPr>
        <w:pStyle w:val="Heading1"/>
        <w:spacing w:before="320" w:after="80"/>
      </w:pPr>
      <w:r>
        <w:rPr>
          <w:rFonts w:ascii="Arial" w:cs="Arial" w:eastAsia="Arial" w:hAnsi="Arial"/>
          <w:b/>
          <w:bCs/>
          <w:color w:val="1A1A2E"/>
          <w:sz w:val="30"/>
          <w:szCs w:val="30"/>
        </w:rPr>
        <w:t xml:space="preserve">3  Bloat Taxonomy — What the Realm Is Carrying</w:t>
      </w:r>
    </w:p>
    <w:p>
      <w:pPr>
        <w:pBdr>
          <w:bottom w:val="single" w:color="8B4513" w:sz="6" w:space="1"/>
        </w:pBdr>
        <w:spacing w:before="0" w:after="160"/>
      </w:pPr>
    </w:p>
    <w:p>
      <w:pPr>
        <w:spacing w:before="40" w:after="40"/>
      </w:pPr>
      <w:r>
        <w:rPr>
          <w:rFonts w:ascii="Arial" w:cs="Arial" w:eastAsia="Arial" w:hAnsi="Arial"/>
          <w:color w:val="1C1C1C"/>
          <w:sz w:val="20"/>
          <w:szCs w:val="20"/>
        </w:rPr>
        <w:t xml:space="preserve">Not all debt is equal. The two monolith files are the dominant problem. Everything else is secondary.</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1700"/>
        <w:gridCol w:w="1200"/>
        <w:gridCol w:w="6180"/>
      </w:tblGrid>
      <w:tr>
        <w:tc>
          <w:tcPr>
            <w:tcW w:type="dxa" w:w="280"/>
            <w:tcBorders>
              <w:top w:val="single" w:color="8B4513" w:sz="1"/>
              <w:left w:val="single" w:color="8B4513" w:sz="1"/>
              <w:bottom w:val="single" w:color="8B4513" w:sz="1"/>
              <w:right w:val="single" w:color="8B4513" w:sz="1"/>
            </w:tcBorders>
            <w:shd w:fill="F5EFE6" w:val="clear"/>
            <w:tcMar>
              <w:top w:type="dxa" w:w="100"/>
              <w:left w:type="dxa" w:w="120"/>
              <w:bottom w:type="dxa" w:w="100"/>
              <w:right w:type="dxa" w:w="120"/>
            </w:tcMar>
            <w:vAlign w:val="center"/>
          </w:tcPr>
          <w:p>
            <w:r>
              <w:rPr>
                <w:rFonts w:ascii="Arial" w:cs="Arial" w:eastAsia="Arial" w:hAnsi="Arial"/>
                <w:b/>
                <w:bCs/>
                <w:color w:val="1A1A2E"/>
                <w:sz w:val="18"/>
                <w:szCs w:val="18"/>
              </w:rPr>
              <w:t xml:space="preserve"/>
            </w:r>
          </w:p>
        </w:tc>
        <w:tc>
          <w:tcPr>
            <w:tcW w:type="dxa" w:w="1700"/>
            <w:tcBorders>
              <w:top w:val="single" w:color="8B4513" w:sz="1"/>
              <w:left w:val="single" w:color="8B4513" w:sz="1"/>
              <w:bottom w:val="single" w:color="8B4513" w:sz="1"/>
              <w:right w:val="single" w:color="8B4513" w:sz="1"/>
            </w:tcBorders>
            <w:shd w:fill="F5EFE6" w:val="clear"/>
            <w:tcMar>
              <w:top w:type="dxa" w:w="100"/>
              <w:left w:type="dxa" w:w="120"/>
              <w:bottom w:type="dxa" w:w="100"/>
              <w:right w:type="dxa" w:w="120"/>
            </w:tcMar>
            <w:vAlign w:val="center"/>
          </w:tcPr>
          <w:p>
            <w:r>
              <w:rPr>
                <w:rFonts w:ascii="Arial" w:cs="Arial" w:eastAsia="Arial" w:hAnsi="Arial"/>
                <w:b/>
                <w:bCs/>
                <w:color w:val="1A1A2E"/>
                <w:sz w:val="18"/>
                <w:szCs w:val="18"/>
              </w:rPr>
              <w:t xml:space="preserve">Type</w:t>
            </w:r>
          </w:p>
        </w:tc>
        <w:tc>
          <w:tcPr>
            <w:tcW w:type="dxa" w:w="1200"/>
            <w:tcBorders>
              <w:top w:val="single" w:color="8B4513" w:sz="1"/>
              <w:left w:val="single" w:color="8B4513" w:sz="1"/>
              <w:bottom w:val="single" w:color="8B4513" w:sz="1"/>
              <w:right w:val="single" w:color="8B4513" w:sz="1"/>
            </w:tcBorders>
            <w:shd w:fill="F5EFE6" w:val="clear"/>
            <w:tcMar>
              <w:top w:type="dxa" w:w="100"/>
              <w:left w:type="dxa" w:w="120"/>
              <w:bottom w:type="dxa" w:w="100"/>
              <w:right w:type="dxa" w:w="120"/>
            </w:tcMar>
            <w:vAlign w:val="center"/>
          </w:tcPr>
          <w:p>
            <w:r>
              <w:rPr>
                <w:rFonts w:ascii="Arial" w:cs="Arial" w:eastAsia="Arial" w:hAnsi="Arial"/>
                <w:b/>
                <w:bCs/>
                <w:color w:val="1A1A2E"/>
                <w:sz w:val="18"/>
                <w:szCs w:val="18"/>
              </w:rPr>
              <w:t xml:space="preserve">Priority</w:t>
            </w:r>
          </w:p>
        </w:tc>
        <w:tc>
          <w:tcPr>
            <w:tcW w:type="dxa" w:w="6180"/>
            <w:tcBorders>
              <w:top w:val="single" w:color="8B4513" w:sz="1"/>
              <w:left w:val="single" w:color="8B4513" w:sz="1"/>
              <w:bottom w:val="single" w:color="8B4513" w:sz="1"/>
              <w:right w:val="single" w:color="8B4513" w:sz="1"/>
            </w:tcBorders>
            <w:shd w:fill="F5EFE6" w:val="clear"/>
            <w:tcMar>
              <w:top w:type="dxa" w:w="100"/>
              <w:left w:type="dxa" w:w="120"/>
              <w:bottom w:type="dxa" w:w="100"/>
              <w:right w:type="dxa" w:w="120"/>
            </w:tcMar>
            <w:vAlign w:val="center"/>
          </w:tcPr>
          <w:p>
            <w:r>
              <w:rPr>
                <w:rFonts w:ascii="Arial" w:cs="Arial" w:eastAsia="Arial" w:hAnsi="Arial"/>
                <w:b/>
                <w:bCs/>
                <w:color w:val="1A1A2E"/>
                <w:sz w:val="18"/>
                <w:szCs w:val="18"/>
              </w:rPr>
              <w:t xml:space="preserve">What this looks like in Legacy of the Realm</w:t>
            </w:r>
          </w:p>
        </w:tc>
      </w:tr>
      <w:tr>
        <w:tc>
          <w:tcPr>
            <w:tcW w:type="dxa" w:w="28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center"/>
            </w:pPr>
            <w:r>
              <w:rPr>
                <w:rFonts w:ascii="Arial" w:cs="Arial" w:eastAsia="Arial" w:hAnsi="Arial"/>
                <w:b/>
                <w:bCs/>
                <w:color w:val="1C1C1C"/>
                <w:sz w:val="18"/>
                <w:szCs w:val="18"/>
              </w:rPr>
              <w:t xml:space="preserve">A</w:t>
            </w:r>
          </w:p>
        </w:tc>
        <w:tc>
          <w:tcPr>
            <w:tcW w:type="dxa" w:w="17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left"/>
            </w:pPr>
            <w:r>
              <w:rPr>
                <w:rFonts w:ascii="Arial" w:cs="Arial" w:eastAsia="Arial" w:hAnsi="Arial"/>
                <w:b/>
                <w:bCs/>
                <w:color w:val="1C1C1C"/>
                <w:sz w:val="18"/>
                <w:szCs w:val="18"/>
              </w:rPr>
              <w:t xml:space="preserve">Monolith files</w:t>
            </w:r>
          </w:p>
        </w:tc>
        <w:tc>
          <w:tcPr>
            <w:tcW w:type="dxa" w:w="1200"/>
            <w:tcBorders>
              <w:top w:val="single" w:color="C8B89A" w:sz="1"/>
              <w:left w:val="single" w:color="C8B89A" w:sz="1"/>
              <w:bottom w:val="single" w:color="C8B89A" w:sz="1"/>
              <w:right w:val="single" w:color="C8B89A" w:sz="1"/>
            </w:tcBorders>
            <w:shd w:fill="FDECEA" w:val="clear"/>
            <w:tcMar>
              <w:top w:type="dxa" w:w="80"/>
              <w:left w:type="dxa" w:w="120"/>
              <w:bottom w:type="dxa" w:w="80"/>
              <w:right w:type="dxa" w:w="120"/>
            </w:tcMar>
          </w:tcPr>
          <w:p>
            <w:pPr>
              <w:jc w:val="center"/>
            </w:pPr>
            <w:r>
              <w:rPr>
                <w:rFonts w:ascii="Arial" w:cs="Arial" w:eastAsia="Arial" w:hAnsi="Arial"/>
                <w:b/>
                <w:bCs/>
                <w:color w:val="6B1A1A"/>
                <w:sz w:val="16"/>
                <w:szCs w:val="16"/>
              </w:rPr>
              <w:t xml:space="preserve">CRITICAL</w:t>
            </w:r>
          </w:p>
        </w:tc>
        <w:tc>
          <w:tcPr>
            <w:tcW w:type="dxa" w:w="618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game2d.html at 3,188 lines and gateway.ts at 3,741 lines. Each is a single-file system doing the work of 10–20 focused modules. The gateway refactor is already started — only 7/47 handlers extracted.</w:t>
            </w:r>
          </w:p>
        </w:tc>
      </w:tr>
      <w:tr>
        <w:tc>
          <w:tcPr>
            <w:tcW w:type="dxa" w:w="28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center"/>
            </w:pPr>
            <w:r>
              <w:rPr>
                <w:rFonts w:ascii="Arial" w:cs="Arial" w:eastAsia="Arial" w:hAnsi="Arial"/>
                <w:b/>
                <w:bCs/>
                <w:color w:val="1C1C1C"/>
                <w:sz w:val="18"/>
                <w:szCs w:val="18"/>
              </w:rPr>
              <w:t xml:space="preserve">B</w:t>
            </w:r>
          </w:p>
        </w:tc>
        <w:tc>
          <w:tcPr>
            <w:tcW w:type="dxa" w:w="170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left"/>
            </w:pPr>
            <w:r>
              <w:rPr>
                <w:rFonts w:ascii="Arial" w:cs="Arial" w:eastAsia="Arial" w:hAnsi="Arial"/>
                <w:b/>
                <w:bCs/>
                <w:color w:val="1C1C1C"/>
                <w:sz w:val="18"/>
                <w:szCs w:val="18"/>
              </w:rPr>
              <w:t xml:space="preserve">Dead / stale code</w:t>
            </w:r>
          </w:p>
        </w:tc>
        <w:tc>
          <w:tcPr>
            <w:tcW w:type="dxa" w:w="1200"/>
            <w:tcBorders>
              <w:top w:val="single" w:color="C8B89A" w:sz="1"/>
              <w:left w:val="single" w:color="C8B89A" w:sz="1"/>
              <w:bottom w:val="single" w:color="C8B89A" w:sz="1"/>
              <w:right w:val="single" w:color="C8B89A" w:sz="1"/>
            </w:tcBorders>
            <w:shd w:fill="FFF8E1" w:val="clear"/>
            <w:tcMar>
              <w:top w:type="dxa" w:w="80"/>
              <w:left w:type="dxa" w:w="120"/>
              <w:bottom w:type="dxa" w:w="80"/>
              <w:right w:type="dxa" w:w="120"/>
            </w:tcMar>
          </w:tcPr>
          <w:p>
            <w:pPr>
              <w:jc w:val="center"/>
            </w:pPr>
            <w:r>
              <w:rPr>
                <w:rFonts w:ascii="Arial" w:cs="Arial" w:eastAsia="Arial" w:hAnsi="Arial"/>
                <w:b/>
                <w:bCs/>
                <w:color w:val="4E3000"/>
                <w:sz w:val="16"/>
                <w:szCs w:val="16"/>
              </w:rPr>
              <w:t xml:space="preserve">HIGH</w:t>
            </w:r>
          </w:p>
        </w:tc>
        <w:tc>
          <w:tcPr>
            <w:tcW w:type="dxa" w:w="618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game.html (text client) explicitly marked stale in handoff. 56 orphaned test characters with no cleanup mechanism. Stale code paths for systems superseded by newer implementations.</w:t>
            </w:r>
          </w:p>
        </w:tc>
      </w:tr>
      <w:tr>
        <w:tc>
          <w:tcPr>
            <w:tcW w:type="dxa" w:w="28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center"/>
            </w:pPr>
            <w:r>
              <w:rPr>
                <w:rFonts w:ascii="Arial" w:cs="Arial" w:eastAsia="Arial" w:hAnsi="Arial"/>
                <w:b/>
                <w:bCs/>
                <w:color w:val="1C1C1C"/>
                <w:sz w:val="18"/>
                <w:szCs w:val="18"/>
              </w:rPr>
              <w:t xml:space="preserve">C</w:t>
            </w:r>
          </w:p>
        </w:tc>
        <w:tc>
          <w:tcPr>
            <w:tcW w:type="dxa" w:w="17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left"/>
            </w:pPr>
            <w:r>
              <w:rPr>
                <w:rFonts w:ascii="Arial" w:cs="Arial" w:eastAsia="Arial" w:hAnsi="Arial"/>
                <w:b/>
                <w:bCs/>
                <w:color w:val="1C1C1C"/>
                <w:sz w:val="18"/>
                <w:szCs w:val="18"/>
              </w:rPr>
              <w:t xml:space="preserve">Untyped fields</w:t>
            </w:r>
          </w:p>
        </w:tc>
        <w:tc>
          <w:tcPr>
            <w:tcW w:type="dxa" w:w="1200"/>
            <w:tcBorders>
              <w:top w:val="single" w:color="C8B89A" w:sz="1"/>
              <w:left w:val="single" w:color="C8B89A" w:sz="1"/>
              <w:bottom w:val="single" w:color="C8B89A" w:sz="1"/>
              <w:right w:val="single" w:color="C8B89A" w:sz="1"/>
            </w:tcBorders>
            <w:shd w:fill="FFF8E1" w:val="clear"/>
            <w:tcMar>
              <w:top w:type="dxa" w:w="80"/>
              <w:left w:type="dxa" w:w="120"/>
              <w:bottom w:type="dxa" w:w="80"/>
              <w:right w:type="dxa" w:w="120"/>
            </w:tcMar>
          </w:tcPr>
          <w:p>
            <w:pPr>
              <w:jc w:val="center"/>
            </w:pPr>
            <w:r>
              <w:rPr>
                <w:rFonts w:ascii="Arial" w:cs="Arial" w:eastAsia="Arial" w:hAnsi="Arial"/>
                <w:b/>
                <w:bCs/>
                <w:color w:val="4E3000"/>
                <w:sz w:val="16"/>
                <w:szCs w:val="16"/>
              </w:rPr>
              <w:t xml:space="preserve">HIGH</w:t>
            </w:r>
          </w:p>
        </w:tc>
        <w:tc>
          <w:tcPr>
            <w:tcW w:type="dxa" w:w="618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PlayerActionState._consecutiveWins and _minHungerThisSeason typed as any. Branded type safety is a core design principle of this codebase — any leakage undermines it.</w:t>
            </w:r>
          </w:p>
        </w:tc>
      </w:tr>
      <w:tr>
        <w:tc>
          <w:tcPr>
            <w:tcW w:type="dxa" w:w="28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center"/>
            </w:pPr>
            <w:r>
              <w:rPr>
                <w:rFonts w:ascii="Arial" w:cs="Arial" w:eastAsia="Arial" w:hAnsi="Arial"/>
                <w:b/>
                <w:bCs/>
                <w:color w:val="1C1C1C"/>
                <w:sz w:val="18"/>
                <w:szCs w:val="18"/>
              </w:rPr>
              <w:t xml:space="preserve">D</w:t>
            </w:r>
          </w:p>
        </w:tc>
        <w:tc>
          <w:tcPr>
            <w:tcW w:type="dxa" w:w="170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left"/>
            </w:pPr>
            <w:r>
              <w:rPr>
                <w:rFonts w:ascii="Arial" w:cs="Arial" w:eastAsia="Arial" w:hAnsi="Arial"/>
                <w:b/>
                <w:bCs/>
                <w:color w:val="1C1C1C"/>
                <w:sz w:val="18"/>
                <w:szCs w:val="18"/>
              </w:rPr>
              <w:t xml:space="preserve">Architecture boundary leaks</w:t>
            </w:r>
          </w:p>
        </w:tc>
        <w:tc>
          <w:tcPr>
            <w:tcW w:type="dxa" w:w="1200"/>
            <w:tcBorders>
              <w:top w:val="single" w:color="C8B89A" w:sz="1"/>
              <w:left w:val="single" w:color="C8B89A" w:sz="1"/>
              <w:bottom w:val="single" w:color="C8B89A" w:sz="1"/>
              <w:right w:val="single" w:color="C8B89A" w:sz="1"/>
            </w:tcBorders>
            <w:shd w:fill="FFF8E1" w:val="clear"/>
            <w:tcMar>
              <w:top w:type="dxa" w:w="80"/>
              <w:left w:type="dxa" w:w="120"/>
              <w:bottom w:type="dxa" w:w="80"/>
              <w:right w:type="dxa" w:w="120"/>
            </w:tcMar>
          </w:tcPr>
          <w:p>
            <w:pPr>
              <w:jc w:val="center"/>
            </w:pPr>
            <w:r>
              <w:rPr>
                <w:rFonts w:ascii="Arial" w:cs="Arial" w:eastAsia="Arial" w:hAnsi="Arial"/>
                <w:b/>
                <w:bCs/>
                <w:color w:val="4E3000"/>
                <w:sz w:val="16"/>
                <w:szCs w:val="16"/>
              </w:rPr>
              <w:t xml:space="preserve">HIGH</w:t>
            </w:r>
          </w:p>
        </w:tc>
        <w:tc>
          <w:tcPr>
            <w:tcW w:type="dxa" w:w="618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README mandates modules communicate only through the event bus. Any direct module-to-module import is a violation. The gateway file likely contains logic that belongs in domain modules.</w:t>
            </w:r>
          </w:p>
        </w:tc>
      </w:tr>
      <w:tr>
        <w:tc>
          <w:tcPr>
            <w:tcW w:type="dxa" w:w="28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center"/>
            </w:pPr>
            <w:r>
              <w:rPr>
                <w:rFonts w:ascii="Arial" w:cs="Arial" w:eastAsia="Arial" w:hAnsi="Arial"/>
                <w:b/>
                <w:bCs/>
                <w:color w:val="1C1C1C"/>
                <w:sz w:val="18"/>
                <w:szCs w:val="18"/>
              </w:rPr>
              <w:t xml:space="preserve">E</w:t>
            </w:r>
          </w:p>
        </w:tc>
        <w:tc>
          <w:tcPr>
            <w:tcW w:type="dxa" w:w="17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left"/>
            </w:pPr>
            <w:r>
              <w:rPr>
                <w:rFonts w:ascii="Arial" w:cs="Arial" w:eastAsia="Arial" w:hAnsi="Arial"/>
                <w:b/>
                <w:bCs/>
                <w:color w:val="1C1C1C"/>
                <w:sz w:val="18"/>
                <w:szCs w:val="18"/>
              </w:rPr>
              <w:t xml:space="preserve">Security / WebSocket gaps</w:t>
            </w:r>
          </w:p>
        </w:tc>
        <w:tc>
          <w:tcPr>
            <w:tcW w:type="dxa" w:w="1200"/>
            <w:tcBorders>
              <w:top w:val="single" w:color="C8B89A" w:sz="1"/>
              <w:left w:val="single" w:color="C8B89A" w:sz="1"/>
              <w:bottom w:val="single" w:color="C8B89A" w:sz="1"/>
              <w:right w:val="single" w:color="C8B89A" w:sz="1"/>
            </w:tcBorders>
            <w:shd w:fill="FFF8E1" w:val="clear"/>
            <w:tcMar>
              <w:top w:type="dxa" w:w="80"/>
              <w:left w:type="dxa" w:w="120"/>
              <w:bottom w:type="dxa" w:w="80"/>
              <w:right w:type="dxa" w:w="120"/>
            </w:tcMar>
          </w:tcPr>
          <w:p>
            <w:pPr>
              <w:jc w:val="center"/>
            </w:pPr>
            <w:r>
              <w:rPr>
                <w:rFonts w:ascii="Arial" w:cs="Arial" w:eastAsia="Arial" w:hAnsi="Arial"/>
                <w:b/>
                <w:bCs/>
                <w:color w:val="4E3000"/>
                <w:sz w:val="16"/>
                <w:szCs w:val="16"/>
              </w:rPr>
              <w:t xml:space="preserve">HIGH</w:t>
            </w:r>
          </w:p>
        </w:tc>
        <w:tc>
          <w:tcPr>
            <w:tcW w:type="dxa" w:w="618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No WebSocket maxPayload limit (DoS vector). No proper session tokens (uses playerId). Admin routes: basic auth only, no CSRF/rate-limiting. These are not just debt — they are attack surfaces.</w:t>
            </w:r>
          </w:p>
        </w:tc>
      </w:tr>
      <w:tr>
        <w:tc>
          <w:tcPr>
            <w:tcW w:type="dxa" w:w="28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center"/>
            </w:pPr>
            <w:r>
              <w:rPr>
                <w:rFonts w:ascii="Arial" w:cs="Arial" w:eastAsia="Arial" w:hAnsi="Arial"/>
                <w:b/>
                <w:bCs/>
                <w:color w:val="1C1C1C"/>
                <w:sz w:val="18"/>
                <w:szCs w:val="18"/>
              </w:rPr>
              <w:t xml:space="preserve">F</w:t>
            </w:r>
          </w:p>
        </w:tc>
        <w:tc>
          <w:tcPr>
            <w:tcW w:type="dxa" w:w="170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left"/>
            </w:pPr>
            <w:r>
              <w:rPr>
                <w:rFonts w:ascii="Arial" w:cs="Arial" w:eastAsia="Arial" w:hAnsi="Arial"/>
                <w:b/>
                <w:bCs/>
                <w:color w:val="1C1C1C"/>
                <w:sz w:val="18"/>
                <w:szCs w:val="18"/>
              </w:rPr>
              <w:t xml:space="preserve">Persistence fragility</w:t>
            </w:r>
          </w:p>
        </w:tc>
        <w:tc>
          <w:tcPr>
            <w:tcW w:type="dxa" w:w="1200"/>
            <w:tcBorders>
              <w:top w:val="single" w:color="C8B89A" w:sz="1"/>
              <w:left w:val="single" w:color="C8B89A" w:sz="1"/>
              <w:bottom w:val="single" w:color="C8B89A" w:sz="1"/>
              <w:right w:val="single" w:color="C8B89A" w:sz="1"/>
            </w:tcBorders>
            <w:shd w:fill="F5EFE6" w:val="clear"/>
            <w:tcMar>
              <w:top w:type="dxa" w:w="80"/>
              <w:left w:type="dxa" w:w="120"/>
              <w:bottom w:type="dxa" w:w="80"/>
              <w:right w:type="dxa" w:w="120"/>
            </w:tcMar>
          </w:tcPr>
          <w:p>
            <w:pPr>
              <w:jc w:val="center"/>
            </w:pPr>
            <w:r>
              <w:rPr>
                <w:rFonts w:ascii="Arial" w:cs="Arial" w:eastAsia="Arial" w:hAnsi="Arial"/>
                <w:b/>
                <w:bCs/>
                <w:color w:val="4A3728"/>
                <w:sz w:val="16"/>
                <w:szCs w:val="16"/>
              </w:rPr>
              <w:t xml:space="preserve">MEDIUM</w:t>
            </w:r>
          </w:p>
        </w:tc>
        <w:tc>
          <w:tcPr>
            <w:tcW w:type="dxa" w:w="618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Single JSON file (realm.json) for all game state. No transactions, no partial writes, no query capability. PostgreSQL migration is in next steps — the adapter abstraction already exists.</w:t>
            </w:r>
          </w:p>
        </w:tc>
      </w:tr>
      <w:tr>
        <w:tc>
          <w:tcPr>
            <w:tcW w:type="dxa" w:w="28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center"/>
            </w:pPr>
            <w:r>
              <w:rPr>
                <w:rFonts w:ascii="Arial" w:cs="Arial" w:eastAsia="Arial" w:hAnsi="Arial"/>
                <w:b/>
                <w:bCs/>
                <w:color w:val="1C1C1C"/>
                <w:sz w:val="18"/>
                <w:szCs w:val="18"/>
              </w:rPr>
              <w:t xml:space="preserve">G</w:t>
            </w:r>
          </w:p>
        </w:tc>
        <w:tc>
          <w:tcPr>
            <w:tcW w:type="dxa" w:w="17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left"/>
            </w:pPr>
            <w:r>
              <w:rPr>
                <w:rFonts w:ascii="Arial" w:cs="Arial" w:eastAsia="Arial" w:hAnsi="Arial"/>
                <w:b/>
                <w:bCs/>
                <w:color w:val="1C1C1C"/>
                <w:sz w:val="18"/>
                <w:szCs w:val="18"/>
              </w:rPr>
              <w:t xml:space="preserve">Client bundle bloat</w:t>
            </w:r>
          </w:p>
        </w:tc>
        <w:tc>
          <w:tcPr>
            <w:tcW w:type="dxa" w:w="1200"/>
            <w:tcBorders>
              <w:top w:val="single" w:color="C8B89A" w:sz="1"/>
              <w:left w:val="single" w:color="C8B89A" w:sz="1"/>
              <w:bottom w:val="single" w:color="C8B89A" w:sz="1"/>
              <w:right w:val="single" w:color="C8B89A" w:sz="1"/>
            </w:tcBorders>
            <w:shd w:fill="F5EFE6" w:val="clear"/>
            <w:tcMar>
              <w:top w:type="dxa" w:w="80"/>
              <w:left w:type="dxa" w:w="120"/>
              <w:bottom w:type="dxa" w:w="80"/>
              <w:right w:type="dxa" w:w="120"/>
            </w:tcMar>
          </w:tcPr>
          <w:p>
            <w:pPr>
              <w:jc w:val="center"/>
            </w:pPr>
            <w:r>
              <w:rPr>
                <w:rFonts w:ascii="Arial" w:cs="Arial" w:eastAsia="Arial" w:hAnsi="Arial"/>
                <w:b/>
                <w:bCs/>
                <w:color w:val="4A3728"/>
                <w:sz w:val="16"/>
                <w:szCs w:val="16"/>
              </w:rPr>
              <w:t xml:space="preserve">MEDIUM</w:t>
            </w:r>
          </w:p>
        </w:tc>
        <w:tc>
          <w:tcPr>
            <w:tcW w:type="dxa" w:w="618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All Phaser 3 rendering, input handling, UI panels, chat, WebSocket, and game state mirroring are in one 3,188-line HTML file with an inline &lt;script&gt; tag. No code splitting, no lazy loading.</w:t>
            </w:r>
          </w:p>
        </w:tc>
      </w:tr>
      <w:tr>
        <w:tc>
          <w:tcPr>
            <w:tcW w:type="dxa" w:w="28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center"/>
            </w:pPr>
            <w:r>
              <w:rPr>
                <w:rFonts w:ascii="Arial" w:cs="Arial" w:eastAsia="Arial" w:hAnsi="Arial"/>
                <w:b/>
                <w:bCs/>
                <w:color w:val="1C1C1C"/>
                <w:sz w:val="18"/>
                <w:szCs w:val="18"/>
              </w:rPr>
              <w:t xml:space="preserve">H</w:t>
            </w:r>
          </w:p>
        </w:tc>
        <w:tc>
          <w:tcPr>
            <w:tcW w:type="dxa" w:w="170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left"/>
            </w:pPr>
            <w:r>
              <w:rPr>
                <w:rFonts w:ascii="Arial" w:cs="Arial" w:eastAsia="Arial" w:hAnsi="Arial"/>
                <w:b/>
                <w:bCs/>
                <w:color w:val="1C1C1C"/>
                <w:sz w:val="18"/>
                <w:szCs w:val="18"/>
              </w:rPr>
              <w:t xml:space="preserve">NPC AI dependency</w:t>
            </w:r>
          </w:p>
        </w:tc>
        <w:tc>
          <w:tcPr>
            <w:tcW w:type="dxa" w:w="1200"/>
            <w:tcBorders>
              <w:top w:val="single" w:color="C8B89A" w:sz="1"/>
              <w:left w:val="single" w:color="C8B89A" w:sz="1"/>
              <w:bottom w:val="single" w:color="C8B89A" w:sz="1"/>
              <w:right w:val="single" w:color="C8B89A" w:sz="1"/>
            </w:tcBorders>
            <w:shd w:fill="F5EFE6" w:val="clear"/>
            <w:tcMar>
              <w:top w:type="dxa" w:w="80"/>
              <w:left w:type="dxa" w:w="120"/>
              <w:bottom w:type="dxa" w:w="80"/>
              <w:right w:type="dxa" w:w="120"/>
            </w:tcMar>
          </w:tcPr>
          <w:p>
            <w:pPr>
              <w:jc w:val="center"/>
            </w:pPr>
            <w:r>
              <w:rPr>
                <w:rFonts w:ascii="Arial" w:cs="Arial" w:eastAsia="Arial" w:hAnsi="Arial"/>
                <w:b/>
                <w:bCs/>
                <w:color w:val="4A3728"/>
                <w:sz w:val="16"/>
                <w:szCs w:val="16"/>
              </w:rPr>
              <w:t xml:space="preserve">MEDIUM</w:t>
            </w:r>
          </w:p>
        </w:tc>
        <w:tc>
          <w:tcPr>
            <w:tcW w:type="dxa" w:w="618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NPC AI requires ANTHROPIC_API_KEY or claude CLI — falls back to static dialogue. This external dependency should be optional and gracefully degraded, not a startup requirement.</w:t>
            </w:r>
          </w:p>
        </w:tc>
      </w:tr>
      <w:tr>
        <w:tc>
          <w:tcPr>
            <w:tcW w:type="dxa" w:w="28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center"/>
            </w:pPr>
            <w:r>
              <w:rPr>
                <w:rFonts w:ascii="Arial" w:cs="Arial" w:eastAsia="Arial" w:hAnsi="Arial"/>
                <w:b/>
                <w:bCs/>
                <w:color w:val="1C1C1C"/>
                <w:sz w:val="18"/>
                <w:szCs w:val="18"/>
              </w:rPr>
              <w:t xml:space="preserve">I</w:t>
            </w:r>
          </w:p>
        </w:tc>
        <w:tc>
          <w:tcPr>
            <w:tcW w:type="dxa" w:w="17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left"/>
            </w:pPr>
            <w:r>
              <w:rPr>
                <w:rFonts w:ascii="Arial" w:cs="Arial" w:eastAsia="Arial" w:hAnsi="Arial"/>
                <w:b/>
                <w:bCs/>
                <w:color w:val="1C1C1C"/>
                <w:sz w:val="18"/>
                <w:szCs w:val="18"/>
              </w:rPr>
              <w:t xml:space="preserve">Operational overhead</w:t>
            </w:r>
          </w:p>
        </w:tc>
        <w:tc>
          <w:tcPr>
            <w:tcW w:type="dxa" w:w="1200"/>
            <w:tcBorders>
              <w:top w:val="single" w:color="C8B89A" w:sz="1"/>
              <w:left w:val="single" w:color="C8B89A" w:sz="1"/>
              <w:bottom w:val="single" w:color="C8B89A" w:sz="1"/>
              <w:right w:val="single" w:color="C8B89A" w:sz="1"/>
            </w:tcBorders>
            <w:shd w:fill="F5EFE6" w:val="clear"/>
            <w:tcMar>
              <w:top w:type="dxa" w:w="80"/>
              <w:left w:type="dxa" w:w="120"/>
              <w:bottom w:type="dxa" w:w="80"/>
              <w:right w:type="dxa" w:w="120"/>
            </w:tcMar>
          </w:tcPr>
          <w:p>
            <w:pPr>
              <w:jc w:val="center"/>
            </w:pPr>
            <w:r>
              <w:rPr>
                <w:rFonts w:ascii="Arial" w:cs="Arial" w:eastAsia="Arial" w:hAnsi="Arial"/>
                <w:b/>
                <w:bCs/>
                <w:color w:val="4A3728"/>
                <w:sz w:val="16"/>
                <w:szCs w:val="16"/>
              </w:rPr>
              <w:t xml:space="preserve">LOW</w:t>
            </w:r>
          </w:p>
        </w:tc>
        <w:tc>
          <w:tcPr>
            <w:tcW w:type="dxa" w:w="618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Cloudflare tunnel requires manual start (second terminal). No process manager (pm2 or equivalent). Admin dashboard missing property/equipment/morale views documented in next steps.</w:t>
            </w:r>
          </w:p>
        </w:tc>
      </w:tr>
      <w:tr>
        <w:tc>
          <w:tcPr>
            <w:tcW w:type="dxa" w:w="28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center"/>
            </w:pPr>
            <w:r>
              <w:rPr>
                <w:rFonts w:ascii="Arial" w:cs="Arial" w:eastAsia="Arial" w:hAnsi="Arial"/>
                <w:b/>
                <w:bCs/>
                <w:color w:val="1C1C1C"/>
                <w:sz w:val="18"/>
                <w:szCs w:val="18"/>
              </w:rPr>
              <w:t xml:space="preserve">J</w:t>
            </w:r>
          </w:p>
        </w:tc>
        <w:tc>
          <w:tcPr>
            <w:tcW w:type="dxa" w:w="170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left"/>
            </w:pPr>
            <w:r>
              <w:rPr>
                <w:rFonts w:ascii="Arial" w:cs="Arial" w:eastAsia="Arial" w:hAnsi="Arial"/>
                <w:b/>
                <w:bCs/>
                <w:color w:val="1C1C1C"/>
                <w:sz w:val="18"/>
                <w:szCs w:val="18"/>
              </w:rPr>
              <w:t xml:space="preserve">Test coverage gaps</w:t>
            </w:r>
          </w:p>
        </w:tc>
        <w:tc>
          <w:tcPr>
            <w:tcW w:type="dxa" w:w="1200"/>
            <w:tcBorders>
              <w:top w:val="single" w:color="C8B89A" w:sz="1"/>
              <w:left w:val="single" w:color="C8B89A" w:sz="1"/>
              <w:bottom w:val="single" w:color="C8B89A" w:sz="1"/>
              <w:right w:val="single" w:color="C8B89A" w:sz="1"/>
            </w:tcBorders>
            <w:shd w:fill="F5EFE6" w:val="clear"/>
            <w:tcMar>
              <w:top w:type="dxa" w:w="80"/>
              <w:left w:type="dxa" w:w="120"/>
              <w:bottom w:type="dxa" w:w="80"/>
              <w:right w:type="dxa" w:w="120"/>
            </w:tcMar>
          </w:tcPr>
          <w:p>
            <w:pPr>
              <w:jc w:val="center"/>
            </w:pPr>
            <w:r>
              <w:rPr>
                <w:rFonts w:ascii="Arial" w:cs="Arial" w:eastAsia="Arial" w:hAnsi="Arial"/>
                <w:b/>
                <w:bCs/>
                <w:color w:val="4A3728"/>
                <w:sz w:val="16"/>
                <w:szCs w:val="16"/>
              </w:rPr>
              <w:t xml:space="preserve">LOW</w:t>
            </w:r>
          </w:p>
        </w:tc>
        <w:tc>
          <w:tcPr>
            <w:tcW w:type="dxa" w:w="618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100 tests cover the simulation core well. The gateway action handlers, WebSocket protocol, and client state sync have no automated test coverage. As the handler refactor progresses, tests must be added.</w:t>
            </w:r>
          </w:p>
        </w:tc>
      </w:tr>
    </w:tbl>
    <w:p>
      <w:pPr>
        <w:spacing w:before="160" w:after="0"/>
      </w:pPr>
    </w:p>
    <w:p>
      <w:pPr>
        <w:pStyle w:val="Heading1"/>
        <w:spacing w:before="320" w:after="80"/>
      </w:pPr>
      <w:r>
        <w:rPr>
          <w:rFonts w:ascii="Arial" w:cs="Arial" w:eastAsia="Arial" w:hAnsi="Arial"/>
          <w:b/>
          <w:bCs/>
          <w:color w:val="1A1A2E"/>
          <w:sz w:val="30"/>
          <w:szCs w:val="30"/>
        </w:rPr>
        <w:t xml:space="preserve">4  Domain Boundaries — The Realm’s Architecture Law</w:t>
      </w:r>
    </w:p>
    <w:p>
      <w:pPr>
        <w:pBdr>
          <w:bottom w:val="single" w:color="8B4513" w:sz="6" w:space="1"/>
        </w:pBd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1A1A" w:sz="4"/>
              <w:left w:val="single" w:color="6B1A1A" w:sz="16"/>
              <w:bottom w:val="single" w:color="6B1A1A" w:sz="4"/>
              <w:right w:val="none" w:color="FFFFFF" w:sz="0"/>
            </w:tcBorders>
            <w:shd w:fill="FDECEA" w:val="clear"/>
            <w:tcMar>
              <w:top w:type="dxa" w:w="100"/>
              <w:left w:type="dxa" w:w="180"/>
              <w:bottom w:type="dxa" w:w="100"/>
              <w:right w:type="dxa" w:w="180"/>
            </w:tcMar>
          </w:tcPr>
          <w:p>
            <w:r>
              <w:rPr>
                <w:rFonts w:ascii="Arial" w:cs="Arial" w:eastAsia="Arial" w:hAnsi="Arial"/>
                <w:b/>
                <w:bCs/>
                <w:color w:val="6B1A1A"/>
                <w:sz w:val="20"/>
                <w:szCs w:val="20"/>
              </w:rPr>
              <w:t xml:space="preserve">The README already defines this law: modules communicate ONLY through the event bus. No direct module imports. This is the most important architectural rule in the codebase. This phase finds every violation and fixes it.</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8B4513" w:sz="1"/>
              <w:left w:val="single" w:color="8B4513" w:sz="1"/>
              <w:bottom w:val="single" w:color="8B4513" w:sz="1"/>
              <w:right w:val="single" w:color="8B4513" w:sz="1"/>
            </w:tcBorders>
            <w:shd w:fill="F5EFE6" w:val="clear"/>
            <w:tcMar>
              <w:top w:type="dxa" w:w="100"/>
              <w:left w:type="dxa" w:w="120"/>
              <w:bottom w:type="dxa" w:w="100"/>
              <w:right w:type="dxa" w:w="120"/>
            </w:tcMar>
            <w:vAlign w:val="center"/>
          </w:tcPr>
          <w:p>
            <w:r>
              <w:rPr>
                <w:rFonts w:ascii="Arial" w:cs="Arial" w:eastAsia="Arial" w:hAnsi="Arial"/>
                <w:b/>
                <w:bCs/>
                <w:color w:val="1A1A2E"/>
                <w:sz w:val="18"/>
                <w:szCs w:val="18"/>
              </w:rPr>
              <w:t xml:space="preserve">Layer / file</w:t>
            </w:r>
          </w:p>
        </w:tc>
        <w:tc>
          <w:tcPr>
            <w:tcW w:type="dxa" w:w="3000"/>
            <w:tcBorders>
              <w:top w:val="single" w:color="8B4513" w:sz="1"/>
              <w:left w:val="single" w:color="8B4513" w:sz="1"/>
              <w:bottom w:val="single" w:color="8B4513" w:sz="1"/>
              <w:right w:val="single" w:color="8B4513" w:sz="1"/>
            </w:tcBorders>
            <w:shd w:fill="F5EFE6" w:val="clear"/>
            <w:tcMar>
              <w:top w:type="dxa" w:w="100"/>
              <w:left w:type="dxa" w:w="120"/>
              <w:bottom w:type="dxa" w:w="100"/>
              <w:right w:type="dxa" w:w="120"/>
            </w:tcMar>
            <w:vAlign w:val="center"/>
          </w:tcPr>
          <w:p>
            <w:r>
              <w:rPr>
                <w:rFonts w:ascii="Arial" w:cs="Arial" w:eastAsia="Arial" w:hAnsi="Arial"/>
                <w:b/>
                <w:bCs/>
                <w:color w:val="1A1A2E"/>
                <w:sz w:val="18"/>
                <w:szCs w:val="18"/>
              </w:rPr>
              <w:t xml:space="preserve">What it owns</w:t>
            </w:r>
          </w:p>
        </w:tc>
        <w:tc>
          <w:tcPr>
            <w:tcW w:type="dxa" w:w="4160"/>
            <w:tcBorders>
              <w:top w:val="single" w:color="8B4513" w:sz="1"/>
              <w:left w:val="single" w:color="8B4513" w:sz="1"/>
              <w:bottom w:val="single" w:color="8B4513" w:sz="1"/>
              <w:right w:val="single" w:color="8B4513" w:sz="1"/>
            </w:tcBorders>
            <w:shd w:fill="F5EFE6" w:val="clear"/>
            <w:tcMar>
              <w:top w:type="dxa" w:w="100"/>
              <w:left w:type="dxa" w:w="120"/>
              <w:bottom w:type="dxa" w:w="100"/>
              <w:right w:type="dxa" w:w="120"/>
            </w:tcMar>
            <w:vAlign w:val="center"/>
          </w:tcPr>
          <w:p>
            <w:r>
              <w:rPr>
                <w:rFonts w:ascii="Arial" w:cs="Arial" w:eastAsia="Arial" w:hAnsi="Arial"/>
                <w:b/>
                <w:bCs/>
                <w:color w:val="1A1A2E"/>
                <w:sz w:val="18"/>
                <w:szCs w:val="18"/>
              </w:rPr>
              <w:t xml:space="preserve">Hard boundary (what it must NOT do)</w:t>
            </w:r>
          </w:p>
        </w:tc>
      </w:tr>
      <w:tr>
        <w:tc>
          <w:tcPr>
            <w:tcW w:type="dxa" w:w="22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left"/>
            </w:pPr>
            <w:r>
              <w:rPr>
                <w:rFonts w:ascii="Arial" w:cs="Arial" w:eastAsia="Arial" w:hAnsi="Arial"/>
                <w:b/>
                <w:bCs/>
                <w:color w:val="1C1C1C"/>
                <w:sz w:val="18"/>
                <w:szCs w:val="18"/>
              </w:rPr>
              <w:t xml:space="preserve">src/types/index.ts</w:t>
            </w:r>
          </w:p>
        </w:tc>
        <w:tc>
          <w:tcPr>
            <w:tcW w:type="dxa" w:w="30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All enums, interfaces, branded type IDs. Single source of truth for type definitions.</w:t>
            </w:r>
          </w:p>
        </w:tc>
        <w:tc>
          <w:tcPr>
            <w:tcW w:type="dxa" w:w="416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No logic, no imports from other modules. Types only.</w:t>
            </w:r>
          </w:p>
        </w:tc>
      </w:tr>
      <w:tr>
        <w:tc>
          <w:tcPr>
            <w:tcW w:type="dxa" w:w="220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left"/>
            </w:pPr>
            <w:r>
              <w:rPr>
                <w:rFonts w:ascii="Arial" w:cs="Arial" w:eastAsia="Arial" w:hAnsi="Arial"/>
                <w:b/>
                <w:bCs/>
                <w:color w:val="1C1C1C"/>
                <w:sz w:val="18"/>
                <w:szCs w:val="18"/>
              </w:rPr>
              <w:t xml:space="preserve">src/core/events.ts</w:t>
            </w:r>
          </w:p>
        </w:tc>
        <w:tc>
          <w:tcPr>
            <w:tcW w:type="dxa" w:w="300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Typed event bus with logging. Module communication backbone.</w:t>
            </w:r>
          </w:p>
        </w:tc>
        <w:tc>
          <w:tcPr>
            <w:tcW w:type="dxa" w:w="416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Never call other modules directly. Publish events only.</w:t>
            </w:r>
          </w:p>
        </w:tc>
      </w:tr>
      <w:tr>
        <w:tc>
          <w:tcPr>
            <w:tcW w:type="dxa" w:w="22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left"/>
            </w:pPr>
            <w:r>
              <w:rPr>
                <w:rFonts w:ascii="Arial" w:cs="Arial" w:eastAsia="Arial" w:hAnsi="Arial"/>
                <w:b/>
                <w:bCs/>
                <w:color w:val="1C1C1C"/>
                <w:sz w:val="18"/>
                <w:szCs w:val="18"/>
              </w:rPr>
              <w:t xml:space="preserve">src/core/simulation.ts</w:t>
            </w:r>
          </w:p>
        </w:tc>
        <w:tc>
          <w:tcPr>
            <w:tcW w:type="dxa" w:w="30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GameState, orchestrator, high-level action coordination.</w:t>
            </w:r>
          </w:p>
        </w:tc>
        <w:tc>
          <w:tcPr>
            <w:tcW w:type="dxa" w:w="416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No rendering, no WebSocket protocol, no HTTP routing.</w:t>
            </w:r>
          </w:p>
        </w:tc>
      </w:tr>
      <w:tr>
        <w:tc>
          <w:tcPr>
            <w:tcW w:type="dxa" w:w="220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left"/>
            </w:pPr>
            <w:r>
              <w:rPr>
                <w:rFonts w:ascii="Arial" w:cs="Arial" w:eastAsia="Arial" w:hAnsi="Arial"/>
                <w:b/>
                <w:bCs/>
                <w:color w:val="1C1C1C"/>
                <w:sz w:val="18"/>
                <w:szCs w:val="18"/>
              </w:rPr>
              <w:t xml:space="preserve">src/modules/*/index.ts</w:t>
            </w:r>
          </w:p>
        </w:tc>
        <w:tc>
          <w:tcPr>
            <w:tcW w:type="dxa" w:w="300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Each module owns its domain: time, economy, character, household, reputation, settlement, guild, quest, chronicle, world, equipment, property, morale, politics, combat, crafting, npc, achievements.</w:t>
            </w:r>
          </w:p>
        </w:tc>
        <w:tc>
          <w:tcPr>
            <w:tcW w:type="dxa" w:w="416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Modules NEVER import other modules. All cross-module communication through events.ts ONLY.</w:t>
            </w:r>
          </w:p>
        </w:tc>
      </w:tr>
      <w:tr>
        <w:tc>
          <w:tcPr>
            <w:tcW w:type="dxa" w:w="22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left"/>
            </w:pPr>
            <w:r>
              <w:rPr>
                <w:rFonts w:ascii="Arial" w:cs="Arial" w:eastAsia="Arial" w:hAnsi="Arial"/>
                <w:b/>
                <w:bCs/>
                <w:color w:val="1C1C1C"/>
                <w:sz w:val="18"/>
                <w:szCs w:val="18"/>
              </w:rPr>
              <w:t xml:space="preserve">src/persistence/index.ts</w:t>
            </w:r>
          </w:p>
        </w:tc>
        <w:tc>
          <w:tcPr>
            <w:tcW w:type="dxa" w:w="30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Abstract PersistenceAdapter interface + current JSON adapter.</w:t>
            </w:r>
          </w:p>
        </w:tc>
        <w:tc>
          <w:tcPr>
            <w:tcW w:type="dxa" w:w="416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No game logic. No module imports. Save and load only. PostgreSQL adapter slots in here.</w:t>
            </w:r>
          </w:p>
        </w:tc>
      </w:tr>
      <w:tr>
        <w:tc>
          <w:tcPr>
            <w:tcW w:type="dxa" w:w="220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left"/>
            </w:pPr>
            <w:r>
              <w:rPr>
                <w:rFonts w:ascii="Arial" w:cs="Arial" w:eastAsia="Arial" w:hAnsi="Arial"/>
                <w:b/>
                <w:bCs/>
                <w:color w:val="1C1C1C"/>
                <w:sz w:val="18"/>
                <w:szCs w:val="18"/>
              </w:rPr>
              <w:t xml:space="preserve">src/networking/gateway.ts</w:t>
            </w:r>
          </w:p>
        </w:tc>
        <w:tc>
          <w:tcPr>
            <w:tcW w:type="dxa" w:w="300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WebSocket server, session management, tick loop orchestration.</w:t>
            </w:r>
          </w:p>
        </w:tc>
        <w:tc>
          <w:tcPr>
            <w:tcW w:type="dxa" w:w="416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Action handler logic must NOT live here long-term. Delegates to handlers/. No game calculations inline.</w:t>
            </w:r>
          </w:p>
        </w:tc>
      </w:tr>
      <w:tr>
        <w:tc>
          <w:tcPr>
            <w:tcW w:type="dxa" w:w="22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left"/>
            </w:pPr>
            <w:r>
              <w:rPr>
                <w:rFonts w:ascii="Arial" w:cs="Arial" w:eastAsia="Arial" w:hAnsi="Arial"/>
                <w:b/>
                <w:bCs/>
                <w:color w:val="1C1C1C"/>
                <w:sz w:val="18"/>
                <w:szCs w:val="18"/>
              </w:rPr>
              <w:t xml:space="preserve">src/networking/handlers/</w:t>
            </w:r>
          </w:p>
        </w:tc>
        <w:tc>
          <w:tcPr>
            <w:tcW w:type="dxa" w:w="30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One file per action domain: movement, economy, combat, trading, crafting, social, property, equipment, admin.</w:t>
            </w:r>
          </w:p>
        </w:tc>
        <w:tc>
          <w:tcPr>
            <w:tcW w:type="dxa" w:w="416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Handlers call simulation/module functions only. No direct gameState mutation outside canonical patterns.</w:t>
            </w:r>
          </w:p>
        </w:tc>
      </w:tr>
      <w:tr>
        <w:tc>
          <w:tcPr>
            <w:tcW w:type="dxa" w:w="220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left"/>
            </w:pPr>
            <w:r>
              <w:rPr>
                <w:rFonts w:ascii="Arial" w:cs="Arial" w:eastAsia="Arial" w:hAnsi="Arial"/>
                <w:b/>
                <w:bCs/>
                <w:color w:val="1C1C1C"/>
                <w:sz w:val="18"/>
                <w:szCs w:val="18"/>
              </w:rPr>
              <w:t xml:space="preserve">public/game2d.html</w:t>
            </w:r>
          </w:p>
        </w:tc>
        <w:tc>
          <w:tcPr>
            <w:tcW w:type="dxa" w:w="300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Phaser 3 renderer, camera, scene management, WebSocket client.</w:t>
            </w:r>
          </w:p>
        </w:tc>
        <w:tc>
          <w:tcPr>
            <w:tcW w:type="dxa" w:w="416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NO game logic. NO state mutation decisions. Client renders what the server says. Client never decides outcomes.</w:t>
            </w:r>
          </w:p>
        </w:tc>
      </w:tr>
      <w:tr>
        <w:tc>
          <w:tcPr>
            <w:tcW w:type="dxa" w:w="22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left"/>
            </w:pPr>
            <w:r>
              <w:rPr>
                <w:rFonts w:ascii="Arial" w:cs="Arial" w:eastAsia="Arial" w:hAnsi="Arial"/>
                <w:b/>
                <w:bCs/>
                <w:color w:val="1C1C1C"/>
                <w:sz w:val="18"/>
                <w:szCs w:val="18"/>
              </w:rPr>
              <w:t xml:space="preserve">public/game2d.html (UI)</w:t>
            </w:r>
          </w:p>
        </w:tc>
        <w:tc>
          <w:tcPr>
            <w:tcW w:type="dxa" w:w="30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HUD panels, sidebars, menus, chat, notification system.</w:t>
            </w:r>
          </w:p>
        </w:tc>
        <w:tc>
          <w:tcPr>
            <w:tcW w:type="dxa" w:w="416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Should be split from renderer. Each UI panel is a candidate for its own JS module loaded by game2d.html.</w:t>
            </w:r>
          </w:p>
        </w:tc>
      </w:tr>
      <w:tr>
        <w:tc>
          <w:tcPr>
            <w:tcW w:type="dxa" w:w="220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left"/>
            </w:pPr>
            <w:r>
              <w:rPr>
                <w:rFonts w:ascii="Arial" w:cs="Arial" w:eastAsia="Arial" w:hAnsi="Arial"/>
                <w:b/>
                <w:bCs/>
                <w:color w:val="1C1C1C"/>
                <w:sz w:val="18"/>
                <w:szCs w:val="18"/>
              </w:rPr>
              <w:t xml:space="preserve">tests/simulation.test.ts</w:t>
            </w:r>
          </w:p>
        </w:tc>
        <w:tc>
          <w:tcPr>
            <w:tcW w:type="dxa" w:w="300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100 tests across 9 suites covering all simulation modules.</w:t>
            </w:r>
          </w:p>
        </w:tc>
        <w:tc>
          <w:tcPr>
            <w:tcW w:type="dxa" w:w="416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Tests must not import from networking/ or public/. Simulation layer is transport-agnostic.</w:t>
            </w:r>
          </w:p>
        </w:tc>
      </w:tr>
    </w:tbl>
    <w:p>
      <w:pPr>
        <w:spacing w:before="80" w:after="0"/>
      </w:pPr>
    </w:p>
    <w:p>
      <w:pPr>
        <w:pStyle w:val="Heading2"/>
        <w:spacing w:before="240" w:after="80"/>
      </w:pPr>
      <w:r>
        <w:rPr>
          <w:rFonts w:ascii="Arial" w:cs="Arial" w:eastAsia="Arial" w:hAnsi="Arial"/>
          <w:b/>
          <w:bCs/>
          <w:color w:val="4A3728"/>
          <w:sz w:val="24"/>
          <w:szCs w:val="24"/>
        </w:rPr>
        <w:t xml:space="preserve">Specific violations to scan for</w:t>
      </w:r>
    </w:p>
    <w:p>
      <w:pPr>
        <w:pStyle w:val="ListParagraph"/>
        <w:numPr>
          <w:ilvl w:val="0"/>
          <w:numId w:val="2"/>
        </w:numPr>
        <w:spacing w:before="40" w:after="40"/>
      </w:pPr>
      <w:r>
        <w:rPr>
          <w:rFonts w:ascii="Arial" w:cs="Arial" w:eastAsia="Arial" w:hAnsi="Arial"/>
          <w:color w:val="1C1C1C"/>
          <w:sz w:val="20"/>
          <w:szCs w:val="20"/>
        </w:rPr>
        <w:t xml:space="preserve">Any module in src/modules/ importing from another module in src/modules/ (must go through events)</w:t>
      </w:r>
    </w:p>
    <w:p>
      <w:pPr>
        <w:pStyle w:val="ListParagraph"/>
        <w:numPr>
          <w:ilvl w:val="0"/>
          <w:numId w:val="2"/>
        </w:numPr>
        <w:spacing w:before="40" w:after="40"/>
      </w:pPr>
      <w:r>
        <w:rPr>
          <w:rFonts w:ascii="Arial" w:cs="Arial" w:eastAsia="Arial" w:hAnsi="Arial"/>
          <w:color w:val="1C1C1C"/>
          <w:sz w:val="20"/>
          <w:szCs w:val="20"/>
        </w:rPr>
        <w:t xml:space="preserve">Any game calculation (damage formula, morale modifier, law effect) defined inside gateway.ts or a handler file instead of the owning module</w:t>
      </w:r>
    </w:p>
    <w:p>
      <w:pPr>
        <w:pStyle w:val="ListParagraph"/>
        <w:numPr>
          <w:ilvl w:val="0"/>
          <w:numId w:val="2"/>
        </w:numPr>
        <w:spacing w:before="40" w:after="40"/>
      </w:pPr>
      <w:r>
        <w:rPr>
          <w:rFonts w:ascii="Arial" w:cs="Arial" w:eastAsia="Arial" w:hAnsi="Arial"/>
          <w:color w:val="1C1C1C"/>
          <w:sz w:val="20"/>
          <w:szCs w:val="20"/>
        </w:rPr>
        <w:t xml:space="preserve">Any balance update that only writes to gameState.balances without also updating characters.set — the critical dual-write pattern</w:t>
      </w:r>
    </w:p>
    <w:p>
      <w:pPr>
        <w:pStyle w:val="ListParagraph"/>
        <w:numPr>
          <w:ilvl w:val="0"/>
          <w:numId w:val="2"/>
        </w:numPr>
        <w:spacing w:before="40" w:after="40"/>
      </w:pPr>
      <w:r>
        <w:rPr>
          <w:rFonts w:ascii="Arial" w:cs="Arial" w:eastAsia="Arial" w:hAnsi="Arial"/>
          <w:color w:val="1C1C1C"/>
          <w:sz w:val="20"/>
          <w:szCs w:val="20"/>
        </w:rPr>
        <w:t xml:space="preserve">Any client-side (game2d.html) code that makes a game outcome decision rather than simply rendering server state</w:t>
      </w:r>
    </w:p>
    <w:p>
      <w:pPr>
        <w:pStyle w:val="ListParagraph"/>
        <w:numPr>
          <w:ilvl w:val="0"/>
          <w:numId w:val="2"/>
        </w:numPr>
        <w:spacing w:before="40" w:after="40"/>
      </w:pPr>
      <w:r>
        <w:rPr>
          <w:rFonts w:ascii="Arial" w:cs="Arial" w:eastAsia="Arial" w:hAnsi="Arial"/>
          <w:color w:val="1C1C1C"/>
          <w:sz w:val="20"/>
          <w:szCs w:val="20"/>
        </w:rPr>
        <w:t xml:space="preserve">Any persistence code that calls module functions directly instead of writing/reading plain state objects</w:t>
      </w:r>
    </w:p>
    <w:p>
      <w:pPr>
        <w:spacing w:before="160" w:after="0"/>
      </w:pPr>
    </w:p>
    <w:p>
      <w:pPr>
        <w:pStyle w:val="Heading1"/>
        <w:spacing w:before="320" w:after="80"/>
      </w:pPr>
      <w:r>
        <w:rPr>
          <w:rFonts w:ascii="Arial" w:cs="Arial" w:eastAsia="Arial" w:hAnsi="Arial"/>
          <w:b/>
          <w:bCs/>
          <w:color w:val="1A1A2E"/>
          <w:sz w:val="30"/>
          <w:szCs w:val="30"/>
        </w:rPr>
        <w:t xml:space="preserve">5  The Eight Permanent Anti-Bloat Rules</w:t>
      </w:r>
    </w:p>
    <w:p>
      <w:pPr>
        <w:pBdr>
          <w:bottom w:val="single" w:color="8B4513" w:sz="6" w:space="1"/>
        </w:pBdr>
        <w:spacing w:before="0" w:after="160"/>
      </w:pPr>
    </w:p>
    <w:p>
      <w:pPr>
        <w:spacing w:before="40" w:after="40"/>
      </w:pPr>
      <w:r>
        <w:rPr>
          <w:rFonts w:ascii="Arial" w:cs="Arial" w:eastAsia="Arial" w:hAnsi="Arial"/>
          <w:color w:val="1C1C1C"/>
          <w:sz w:val="20"/>
          <w:szCs w:val="20"/>
        </w:rPr>
        <w:t xml:space="preserve">These rules are permanent. They are enforced via ESLint, CI gates, and code review conventions added in Phase 8. They exist to prevent the realm’s codebase from re-accumulating the same debt as it grows toward multiplayer, diplomacy, and festival systems.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3000"/>
        <w:gridCol w:w="3360"/>
      </w:tblGrid>
      <w:tr>
        <w:tc>
          <w:tcPr>
            <w:tcW w:type="dxa" w:w="1000"/>
            <w:tcBorders>
              <w:top w:val="single" w:color="8B4513" w:sz="1"/>
              <w:left w:val="single" w:color="8B4513" w:sz="1"/>
              <w:bottom w:val="single" w:color="8B4513" w:sz="1"/>
              <w:right w:val="single" w:color="8B4513" w:sz="1"/>
            </w:tcBorders>
            <w:shd w:fill="F5EFE6" w:val="clear"/>
            <w:tcMar>
              <w:top w:type="dxa" w:w="100"/>
              <w:left w:type="dxa" w:w="120"/>
              <w:bottom w:type="dxa" w:w="100"/>
              <w:right w:type="dxa" w:w="120"/>
            </w:tcMar>
            <w:vAlign w:val="center"/>
          </w:tcPr>
          <w:p>
            <w:r>
              <w:rPr>
                <w:rFonts w:ascii="Arial" w:cs="Arial" w:eastAsia="Arial" w:hAnsi="Arial"/>
                <w:b/>
                <w:bCs/>
                <w:color w:val="1A1A2E"/>
                <w:sz w:val="18"/>
                <w:szCs w:val="18"/>
              </w:rPr>
              <w:t xml:space="preserve">Rule</w:t>
            </w:r>
          </w:p>
        </w:tc>
        <w:tc>
          <w:tcPr>
            <w:tcW w:type="dxa" w:w="2000"/>
            <w:tcBorders>
              <w:top w:val="single" w:color="8B4513" w:sz="1"/>
              <w:left w:val="single" w:color="8B4513" w:sz="1"/>
              <w:bottom w:val="single" w:color="8B4513" w:sz="1"/>
              <w:right w:val="single" w:color="8B4513" w:sz="1"/>
            </w:tcBorders>
            <w:shd w:fill="F5EFE6" w:val="clear"/>
            <w:tcMar>
              <w:top w:type="dxa" w:w="100"/>
              <w:left w:type="dxa" w:w="120"/>
              <w:bottom w:type="dxa" w:w="100"/>
              <w:right w:type="dxa" w:w="120"/>
            </w:tcMar>
            <w:vAlign w:val="center"/>
          </w:tcPr>
          <w:p>
            <w:r>
              <w:rPr>
                <w:rFonts w:ascii="Arial" w:cs="Arial" w:eastAsia="Arial" w:hAnsi="Arial"/>
                <w:b/>
                <w:bCs/>
                <w:color w:val="1A1A2E"/>
                <w:sz w:val="18"/>
                <w:szCs w:val="18"/>
              </w:rPr>
              <w:t xml:space="preserve">Name</w:t>
            </w:r>
          </w:p>
        </w:tc>
        <w:tc>
          <w:tcPr>
            <w:tcW w:type="dxa" w:w="3000"/>
            <w:tcBorders>
              <w:top w:val="single" w:color="8B4513" w:sz="1"/>
              <w:left w:val="single" w:color="8B4513" w:sz="1"/>
              <w:bottom w:val="single" w:color="8B4513" w:sz="1"/>
              <w:right w:val="single" w:color="8B4513" w:sz="1"/>
            </w:tcBorders>
            <w:shd w:fill="F5EFE6" w:val="clear"/>
            <w:tcMar>
              <w:top w:type="dxa" w:w="100"/>
              <w:left w:type="dxa" w:w="120"/>
              <w:bottom w:type="dxa" w:w="100"/>
              <w:right w:type="dxa" w:w="120"/>
            </w:tcMar>
            <w:vAlign w:val="center"/>
          </w:tcPr>
          <w:p>
            <w:r>
              <w:rPr>
                <w:rFonts w:ascii="Arial" w:cs="Arial" w:eastAsia="Arial" w:hAnsi="Arial"/>
                <w:b/>
                <w:bCs/>
                <w:color w:val="1A1A2E"/>
                <w:sz w:val="18"/>
                <w:szCs w:val="18"/>
              </w:rPr>
              <w:t xml:space="preserve">Principle</w:t>
            </w:r>
          </w:p>
        </w:tc>
        <w:tc>
          <w:tcPr>
            <w:tcW w:type="dxa" w:w="3360"/>
            <w:tcBorders>
              <w:top w:val="single" w:color="8B4513" w:sz="1"/>
              <w:left w:val="single" w:color="8B4513" w:sz="1"/>
              <w:bottom w:val="single" w:color="8B4513" w:sz="1"/>
              <w:right w:val="single" w:color="8B4513" w:sz="1"/>
            </w:tcBorders>
            <w:shd w:fill="F5EFE6" w:val="clear"/>
            <w:tcMar>
              <w:top w:type="dxa" w:w="100"/>
              <w:left w:type="dxa" w:w="120"/>
              <w:bottom w:type="dxa" w:w="100"/>
              <w:right w:type="dxa" w:w="120"/>
            </w:tcMar>
            <w:vAlign w:val="center"/>
          </w:tcPr>
          <w:p>
            <w:r>
              <w:rPr>
                <w:rFonts w:ascii="Arial" w:cs="Arial" w:eastAsia="Arial" w:hAnsi="Arial"/>
                <w:b/>
                <w:bCs/>
                <w:color w:val="1A1A2E"/>
                <w:sz w:val="18"/>
                <w:szCs w:val="18"/>
              </w:rPr>
              <w:t xml:space="preserve">Enforcement action</w:t>
            </w:r>
          </w:p>
        </w:tc>
      </w:tr>
      <w:tr>
        <w:tc>
          <w:tcPr>
            <w:tcW w:type="dxa" w:w="10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center"/>
            </w:pPr>
            <w:r>
              <w:rPr>
                <w:rFonts w:ascii="Arial" w:cs="Arial" w:eastAsia="Arial" w:hAnsi="Arial"/>
                <w:b/>
                <w:bCs/>
                <w:color w:val="1C1C1C"/>
                <w:sz w:val="18"/>
                <w:szCs w:val="18"/>
              </w:rPr>
              <w:t xml:space="preserve">Rule 1</w:t>
            </w:r>
          </w:p>
        </w:tc>
        <w:tc>
          <w:tcPr>
            <w:tcW w:type="dxa" w:w="20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left"/>
            </w:pPr>
            <w:r>
              <w:rPr>
                <w:rFonts w:ascii="Arial" w:cs="Arial" w:eastAsia="Arial" w:hAnsi="Arial"/>
                <w:b/>
                <w:bCs/>
                <w:color w:val="1C1C1C"/>
                <w:sz w:val="18"/>
                <w:szCs w:val="18"/>
              </w:rPr>
              <w:t xml:space="preserve">No cross-module direct imports</w:t>
            </w:r>
          </w:p>
        </w:tc>
        <w:tc>
          <w:tcPr>
            <w:tcW w:type="dxa" w:w="30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Modules communicate exclusively through the event bus. One violation breaks the anti-corruption boundary for the entire module system.</w:t>
            </w:r>
          </w:p>
        </w:tc>
        <w:tc>
          <w:tcPr>
            <w:tcW w:type="dxa" w:w="336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Grep src/modules/ for import.*modules/. Every hit is a violation.</w:t>
            </w:r>
          </w:p>
        </w:tc>
      </w:tr>
      <w:tr>
        <w:tc>
          <w:tcPr>
            <w:tcW w:type="dxa" w:w="100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center"/>
            </w:pPr>
            <w:r>
              <w:rPr>
                <w:rFonts w:ascii="Arial" w:cs="Arial" w:eastAsia="Arial" w:hAnsi="Arial"/>
                <w:b/>
                <w:bCs/>
                <w:color w:val="1C1C1C"/>
                <w:sz w:val="18"/>
                <w:szCs w:val="18"/>
              </w:rPr>
              <w:t xml:space="preserve">Rule 2</w:t>
            </w:r>
          </w:p>
        </w:tc>
        <w:tc>
          <w:tcPr>
            <w:tcW w:type="dxa" w:w="200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left"/>
            </w:pPr>
            <w:r>
              <w:rPr>
                <w:rFonts w:ascii="Arial" w:cs="Arial" w:eastAsia="Arial" w:hAnsi="Arial"/>
                <w:b/>
                <w:bCs/>
                <w:color w:val="1C1C1C"/>
                <w:sz w:val="18"/>
                <w:szCs w:val="18"/>
              </w:rPr>
              <w:t xml:space="preserve">No game logic in the gateway</w:t>
            </w:r>
          </w:p>
        </w:tc>
        <w:tc>
          <w:tcPr>
            <w:tcW w:type="dxa" w:w="300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gateway.ts orchestrates and delegates. It does not calculate damage, apply morale, or aggregate law effects. Those belong in their owning modules.</w:t>
            </w:r>
          </w:p>
        </w:tc>
        <w:tc>
          <w:tcPr>
            <w:tcW w:type="dxa" w:w="336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Any function in gateway.ts longer than 20 lines that contains game math is a candidate for extraction.</w:t>
            </w:r>
          </w:p>
        </w:tc>
      </w:tr>
      <w:tr>
        <w:tc>
          <w:tcPr>
            <w:tcW w:type="dxa" w:w="10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center"/>
            </w:pPr>
            <w:r>
              <w:rPr>
                <w:rFonts w:ascii="Arial" w:cs="Arial" w:eastAsia="Arial" w:hAnsi="Arial"/>
                <w:b/>
                <w:bCs/>
                <w:color w:val="1C1C1C"/>
                <w:sz w:val="18"/>
                <w:szCs w:val="18"/>
              </w:rPr>
              <w:t xml:space="preserve">Rule 3</w:t>
            </w:r>
          </w:p>
        </w:tc>
        <w:tc>
          <w:tcPr>
            <w:tcW w:type="dxa" w:w="20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left"/>
            </w:pPr>
            <w:r>
              <w:rPr>
                <w:rFonts w:ascii="Arial" w:cs="Arial" w:eastAsia="Arial" w:hAnsi="Arial"/>
                <w:b/>
                <w:bCs/>
                <w:color w:val="1C1C1C"/>
                <w:sz w:val="18"/>
                <w:szCs w:val="18"/>
              </w:rPr>
              <w:t xml:space="preserve">No action handler in the gateway switch</w:t>
            </w:r>
          </w:p>
        </w:tc>
        <w:tc>
          <w:tcPr>
            <w:tcW w:type="dxa" w:w="30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The handler refactor is in progress (7/47 done). Every remaining case in processGameAction must be extracted to handlers/. The switch becomes a pure delegation table.</w:t>
            </w:r>
          </w:p>
        </w:tc>
        <w:tc>
          <w:tcPr>
            <w:tcW w:type="dxa" w:w="336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One handler file per domain. Register via registerHandlers(). Import in handlers/index.ts. Remove the case from gateway.ts.</w:t>
            </w:r>
          </w:p>
        </w:tc>
      </w:tr>
      <w:tr>
        <w:tc>
          <w:tcPr>
            <w:tcW w:type="dxa" w:w="100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center"/>
            </w:pPr>
            <w:r>
              <w:rPr>
                <w:rFonts w:ascii="Arial" w:cs="Arial" w:eastAsia="Arial" w:hAnsi="Arial"/>
                <w:b/>
                <w:bCs/>
                <w:color w:val="1C1C1C"/>
                <w:sz w:val="18"/>
                <w:szCs w:val="18"/>
              </w:rPr>
              <w:t xml:space="preserve">Rule 4</w:t>
            </w:r>
          </w:p>
        </w:tc>
        <w:tc>
          <w:tcPr>
            <w:tcW w:type="dxa" w:w="200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left"/>
            </w:pPr>
            <w:r>
              <w:rPr>
                <w:rFonts w:ascii="Arial" w:cs="Arial" w:eastAsia="Arial" w:hAnsi="Arial"/>
                <w:b/>
                <w:bCs/>
                <w:color w:val="1C1C1C"/>
                <w:sz w:val="18"/>
                <w:szCs w:val="18"/>
              </w:rPr>
              <w:t xml:space="preserve">No untyped any in game state</w:t>
            </w:r>
          </w:p>
        </w:tc>
        <w:tc>
          <w:tcPr>
            <w:tcW w:type="dxa" w:w="300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Branded types are a first-class design principle of this codebase. any fields in PlayerActionState (_consecutiveWins, _minHungerThisSeason) undermine the entire type safety model.</w:t>
            </w:r>
          </w:p>
        </w:tc>
        <w:tc>
          <w:tcPr>
            <w:tcW w:type="dxa" w:w="336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Add proper interfaces. No suppressions. Fix the types.</w:t>
            </w:r>
          </w:p>
        </w:tc>
      </w:tr>
      <w:tr>
        <w:tc>
          <w:tcPr>
            <w:tcW w:type="dxa" w:w="10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center"/>
            </w:pPr>
            <w:r>
              <w:rPr>
                <w:rFonts w:ascii="Arial" w:cs="Arial" w:eastAsia="Arial" w:hAnsi="Arial"/>
                <w:b/>
                <w:bCs/>
                <w:color w:val="1C1C1C"/>
                <w:sz w:val="18"/>
                <w:szCs w:val="18"/>
              </w:rPr>
              <w:t xml:space="preserve">Rule 5</w:t>
            </w:r>
          </w:p>
        </w:tc>
        <w:tc>
          <w:tcPr>
            <w:tcW w:type="dxa" w:w="20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left"/>
            </w:pPr>
            <w:r>
              <w:rPr>
                <w:rFonts w:ascii="Arial" w:cs="Arial" w:eastAsia="Arial" w:hAnsi="Arial"/>
                <w:b/>
                <w:bCs/>
                <w:color w:val="1C1C1C"/>
                <w:sz w:val="18"/>
                <w:szCs w:val="18"/>
              </w:rPr>
              <w:t xml:space="preserve">No single-file client</w:t>
            </w:r>
          </w:p>
        </w:tc>
        <w:tc>
          <w:tcPr>
            <w:tcW w:type="dxa" w:w="30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game2d.html at 3,188 lines cannot be effectively reasoned about, tested, or maintained. UI panels, WebSocket client, renderer, and input must be separated into loadable JS modules.</w:t>
            </w:r>
          </w:p>
        </w:tc>
        <w:tc>
          <w:tcPr>
            <w:tcW w:type="dxa" w:w="336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Refactor in stages. Start with the most isolated UI panel. Keep each split shippable.</w:t>
            </w:r>
          </w:p>
        </w:tc>
      </w:tr>
      <w:tr>
        <w:tc>
          <w:tcPr>
            <w:tcW w:type="dxa" w:w="100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center"/>
            </w:pPr>
            <w:r>
              <w:rPr>
                <w:rFonts w:ascii="Arial" w:cs="Arial" w:eastAsia="Arial" w:hAnsi="Arial"/>
                <w:b/>
                <w:bCs/>
                <w:color w:val="1C1C1C"/>
                <w:sz w:val="18"/>
                <w:szCs w:val="18"/>
              </w:rPr>
              <w:t xml:space="preserve">Rule 6</w:t>
            </w:r>
          </w:p>
        </w:tc>
        <w:tc>
          <w:tcPr>
            <w:tcW w:type="dxa" w:w="200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left"/>
            </w:pPr>
            <w:r>
              <w:rPr>
                <w:rFonts w:ascii="Arial" w:cs="Arial" w:eastAsia="Arial" w:hAnsi="Arial"/>
                <w:b/>
                <w:bCs/>
                <w:color w:val="1C1C1C"/>
                <w:sz w:val="18"/>
                <w:szCs w:val="18"/>
              </w:rPr>
              <w:t xml:space="preserve">No silent gameplay regressions</w:t>
            </w:r>
          </w:p>
        </w:tc>
        <w:tc>
          <w:tcPr>
            <w:tcW w:type="dxa" w:w="300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100 tests are the baseline. The simulation core is protected. As handlers are extracted, tests for the networking layer must be added. Coverage cannot shrink.</w:t>
            </w:r>
          </w:p>
        </w:tc>
        <w:tc>
          <w:tcPr>
            <w:tcW w:type="dxa" w:w="336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Add one handler test file per extracted handler domain before merging that extraction.</w:t>
            </w:r>
          </w:p>
        </w:tc>
      </w:tr>
      <w:tr>
        <w:tc>
          <w:tcPr>
            <w:tcW w:type="dxa" w:w="10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center"/>
            </w:pPr>
            <w:r>
              <w:rPr>
                <w:rFonts w:ascii="Arial" w:cs="Arial" w:eastAsia="Arial" w:hAnsi="Arial"/>
                <w:b/>
                <w:bCs/>
                <w:color w:val="1C1C1C"/>
                <w:sz w:val="18"/>
                <w:szCs w:val="18"/>
              </w:rPr>
              <w:t xml:space="preserve">Rule 7</w:t>
            </w:r>
          </w:p>
        </w:tc>
        <w:tc>
          <w:tcPr>
            <w:tcW w:type="dxa" w:w="20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left"/>
            </w:pPr>
            <w:r>
              <w:rPr>
                <w:rFonts w:ascii="Arial" w:cs="Arial" w:eastAsia="Arial" w:hAnsi="Arial"/>
                <w:b/>
                <w:bCs/>
                <w:color w:val="1C1C1C"/>
                <w:sz w:val="18"/>
                <w:szCs w:val="18"/>
              </w:rPr>
              <w:t xml:space="preserve">No unbounded WebSocket payloads</w:t>
            </w:r>
          </w:p>
        </w:tc>
        <w:tc>
          <w:tcPr>
            <w:tcW w:type="dxa" w:w="30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No maxPayload means a single malformed or oversized message can crash the server. With a live persistent world, a server crash is a live game incident.</w:t>
            </w:r>
          </w:p>
        </w:tc>
        <w:tc>
          <w:tcPr>
            <w:tcW w:type="dxa" w:w="336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Add maxPayload: 64 * 1024 (64KB) to the WebSocket server options. Log and reject oversized messages.</w:t>
            </w:r>
          </w:p>
        </w:tc>
      </w:tr>
      <w:tr>
        <w:tc>
          <w:tcPr>
            <w:tcW w:type="dxa" w:w="100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center"/>
            </w:pPr>
            <w:r>
              <w:rPr>
                <w:rFonts w:ascii="Arial" w:cs="Arial" w:eastAsia="Arial" w:hAnsi="Arial"/>
                <w:b/>
                <w:bCs/>
                <w:color w:val="1C1C1C"/>
                <w:sz w:val="18"/>
                <w:szCs w:val="18"/>
              </w:rPr>
              <w:t xml:space="preserve">Rule 8</w:t>
            </w:r>
          </w:p>
        </w:tc>
        <w:tc>
          <w:tcPr>
            <w:tcW w:type="dxa" w:w="200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left"/>
            </w:pPr>
            <w:r>
              <w:rPr>
                <w:rFonts w:ascii="Arial" w:cs="Arial" w:eastAsia="Arial" w:hAnsi="Arial"/>
                <w:b/>
                <w:bCs/>
                <w:color w:val="1C1C1C"/>
                <w:sz w:val="18"/>
                <w:szCs w:val="18"/>
              </w:rPr>
              <w:t xml:space="preserve">No playerId as session token</w:t>
            </w:r>
          </w:p>
        </w:tc>
        <w:tc>
          <w:tcPr>
            <w:tcW w:type="dxa" w:w="300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Using playerId directly as a session token means any client that guesses or knows another player’s ID can impersonate them. This is a security architecture issue, not just technical debt.</w:t>
            </w:r>
          </w:p>
        </w:tc>
        <w:tc>
          <w:tcPr>
            <w:tcW w:type="dxa" w:w="336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Issue signed session tokens on connect. Validate server-side on every action. Do not expose playerId in client-visible URLs or logs.</w:t>
            </w:r>
          </w:p>
        </w:tc>
      </w:tr>
    </w:tbl>
    <w:p>
      <w:pPr>
        <w:spacing w:before="160" w:after="0"/>
      </w:pPr>
    </w:p>
    <w:p>
      <w:pPr>
        <w:pStyle w:val="Heading1"/>
        <w:spacing w:before="320" w:after="80"/>
      </w:pPr>
      <w:r>
        <w:rPr>
          <w:rFonts w:ascii="Arial" w:cs="Arial" w:eastAsia="Arial" w:hAnsi="Arial"/>
          <w:b/>
          <w:bCs/>
          <w:color w:val="1A1A2E"/>
          <w:sz w:val="30"/>
          <w:szCs w:val="30"/>
        </w:rPr>
        <w:t xml:space="preserve">6  The Eight-Phase Protocol — Order of Operations</w:t>
      </w:r>
    </w:p>
    <w:p>
      <w:pPr>
        <w:pBdr>
          <w:bottom w:val="single" w:color="8B4513" w:sz="6" w:space="1"/>
        </w:pBd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E3000" w:sz="4"/>
              <w:left w:val="single" w:color="4E3000" w:sz="16"/>
              <w:bottom w:val="single" w:color="4E3000" w:sz="4"/>
              <w:right w:val="none" w:color="FFFFFF" w:sz="0"/>
            </w:tcBorders>
            <w:shd w:fill="FFF8E1" w:val="clear"/>
            <w:tcMar>
              <w:top w:type="dxa" w:w="100"/>
              <w:left w:type="dxa" w:w="180"/>
              <w:bottom w:type="dxa" w:w="100"/>
              <w:right w:type="dxa" w:w="180"/>
            </w:tcMar>
          </w:tcPr>
          <w:p>
            <w:r>
              <w:rPr>
                <w:rFonts w:ascii="Arial" w:cs="Arial" w:eastAsia="Arial" w:hAnsi="Arial"/>
                <w:b/>
                <w:bCs/>
                <w:color w:val="4E3000"/>
                <w:sz w:val="20"/>
                <w:szCs w:val="20"/>
              </w:rPr>
              <w:t xml:space="preserve">Execute in strict order. Do not begin Phase 3 (dead code removal) before Phase 2 (baseline) is recorded. Do not begin Phase 5 (handler refactor) before Phase 3 is complete. Never mix phase work in a single commit.</w:t>
            </w:r>
          </w:p>
        </w:tc>
      </w:tr>
    </w:tbl>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8B4513" w:val="clear"/>
            <w:tcMar>
              <w:top w:type="dxa" w:w="120"/>
              <w:left w:type="dxa" w:w="180"/>
              <w:bottom w:type="dxa" w:w="120"/>
              <w:right w:type="dxa" w:w="120"/>
            </w:tcMar>
            <w:vAlign w:val="center"/>
          </w:tcPr>
          <w:p>
            <w:pPr>
              <w:jc w:val="center"/>
            </w:pPr>
            <w:r>
              <w:rPr>
                <w:rFonts w:ascii="Arial" w:cs="Arial" w:eastAsia="Arial" w:hAnsi="Arial"/>
                <w:b/>
                <w:bCs/>
                <w:color w:val="FFFFFF"/>
                <w:sz w:val="22"/>
                <w:szCs w:val="22"/>
              </w:rPr>
              <w:t xml:space="preserve">PHASE 0</w:t>
            </w:r>
          </w:p>
        </w:tc>
        <w:tc>
          <w:tcPr>
            <w:tcW w:type="dxa" w:w="7960"/>
            <w:tcBorders>
              <w:top w:val="none" w:color="FFFFFF" w:sz="0"/>
              <w:left w:val="none" w:color="FFFFFF" w:sz="0"/>
              <w:bottom w:val="none" w:color="FFFFFF" w:sz="0"/>
              <w:right w:val="none" w:color="FFFFFF" w:sz="0"/>
            </w:tcBorders>
            <w:shd w:fill="1A1A2E" w:val="clear"/>
            <w:tcMar>
              <w:top w:type="dxa" w:w="120"/>
              <w:left w:type="dxa" w:w="180"/>
              <w:bottom w:type="dxa" w:w="120"/>
              <w:right w:type="dxa" w:w="180"/>
            </w:tcMar>
            <w:vAlign w:val="center"/>
          </w:tcPr>
          <w:p>
            <w:r>
              <w:rPr>
                <w:rFonts w:ascii="Arial" w:cs="Arial" w:eastAsia="Arial" w:hAnsi="Arial"/>
                <w:b/>
                <w:bCs/>
                <w:color w:val="FFFFFF"/>
                <w:sz w:val="24"/>
                <w:szCs w:val="24"/>
              </w:rPr>
              <w:t xml:space="preserve">Preparation — Lock the Realm  (1 day)</w:t>
            </w:r>
          </w:p>
        </w:tc>
      </w:tr>
    </w:tbl>
    <w:p>
      <w:pPr>
        <w:spacing w:before="60" w:after="0"/>
      </w:pPr>
    </w:p>
    <w:p>
      <w:pPr>
        <w:pStyle w:val="ListParagraph"/>
        <w:numPr>
          <w:ilvl w:val="0"/>
          <w:numId w:val="2"/>
        </w:numPr>
        <w:spacing w:before="40" w:after="40"/>
      </w:pPr>
      <w:r>
        <w:rPr>
          <w:rFonts w:ascii="Arial" w:cs="Arial" w:eastAsia="Arial" w:hAnsi="Arial"/>
          <w:color w:val="1C1C1C"/>
          <w:sz w:val="20"/>
          <w:szCs w:val="20"/>
        </w:rPr>
        <w:t xml:space="preserve">Feature freeze: no new gameplay systems, no new action handlers, no new NPC behaviours. Only this protocol until it is complete.</w:t>
      </w:r>
    </w:p>
    <w:p>
      <w:pPr>
        <w:pStyle w:val="ListParagraph"/>
        <w:numPr>
          <w:ilvl w:val="0"/>
          <w:numId w:val="2"/>
        </w:numPr>
        <w:spacing w:before="40" w:after="40"/>
      </w:pPr>
      <w:r>
        <w:rPr>
          <w:rFonts w:ascii="Arial" w:cs="Arial" w:eastAsia="Arial" w:hAnsi="Arial"/>
          <w:color w:val="1C1C1C"/>
          <w:sz w:val="20"/>
          <w:szCs w:val="20"/>
        </w:rPr>
        <w:t xml:space="preserve">Create a dedicated Git branch: git checkout -b polish/anti-bloat-v1. All protocol work lives here.</w:t>
      </w:r>
    </w:p>
    <w:p>
      <w:pPr>
        <w:pStyle w:val="ListParagraph"/>
        <w:numPr>
          <w:ilvl w:val="0"/>
          <w:numId w:val="2"/>
        </w:numPr>
        <w:spacing w:before="40" w:after="40"/>
      </w:pPr>
      <w:r>
        <w:rPr>
          <w:rFonts w:ascii="Arial" w:cs="Arial" w:eastAsia="Arial" w:hAnsi="Arial"/>
          <w:color w:val="1C1C1C"/>
          <w:sz w:val="20"/>
          <w:szCs w:val="20"/>
        </w:rPr>
        <w:t xml:space="preserve">Run full test suite: npx ts-node --transpile-only tests/simulation.test.ts. Confirm 100/100. Record runtime. This is the golden baseline.</w:t>
      </w:r>
    </w:p>
    <w:p>
      <w:pPr>
        <w:pStyle w:val="ListParagraph"/>
        <w:numPr>
          <w:ilvl w:val="0"/>
          <w:numId w:val="2"/>
        </w:numPr>
        <w:spacing w:before="40" w:after="40"/>
      </w:pPr>
      <w:r>
        <w:rPr>
          <w:rFonts w:ascii="Arial" w:cs="Arial" w:eastAsia="Arial" w:hAnsi="Arial"/>
          <w:color w:val="1C1C1C"/>
          <w:sz w:val="20"/>
          <w:szCs w:val="20"/>
        </w:rPr>
        <w:t xml:space="preserve">Start the game server. Connect a client. Run a live 5-minute simulation. Capture snapshots of: 5 character balance totals, 3 combat outcomes (attacker, defender, result, damage), 3 morale values, achievement progress counts.</w:t>
      </w:r>
    </w:p>
    <w:p>
      <w:pPr>
        <w:pStyle w:val="ListParagraph"/>
        <w:numPr>
          <w:ilvl w:val="0"/>
          <w:numId w:val="2"/>
        </w:numPr>
        <w:spacing w:before="40" w:after="40"/>
      </w:pPr>
      <w:r>
        <w:rPr>
          <w:rFonts w:ascii="Arial" w:cs="Arial" w:eastAsia="Arial" w:hAnsi="Arial"/>
          <w:color w:val="1C1C1C"/>
          <w:sz w:val="20"/>
          <w:szCs w:val="20"/>
        </w:rPr>
        <w:t xml:space="preserve">Record build metrics: npm run build time, dev server startup time, game2d.html file size, gateway.ts line count.</w:t>
      </w:r>
    </w:p>
    <w:p>
      <w:pPr>
        <w:pStyle w:val="ListParagraph"/>
        <w:numPr>
          <w:ilvl w:val="0"/>
          <w:numId w:val="2"/>
        </w:numPr>
        <w:spacing w:before="40" w:after="40"/>
      </w:pPr>
      <w:r>
        <w:rPr>
          <w:rFonts w:ascii="Arial" w:cs="Arial" w:eastAsia="Arial" w:hAnsi="Arial"/>
          <w:color w:val="1C1C1C"/>
          <w:sz w:val="20"/>
          <w:szCs w:val="20"/>
        </w:rPr>
        <w:t xml:space="preserve">Confirm working tree is clean. All changes from the previous session are committed (handoff confirms this: a5d680c is clean).</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8B4513" w:val="clear"/>
            <w:tcMar>
              <w:top w:type="dxa" w:w="120"/>
              <w:left w:type="dxa" w:w="180"/>
              <w:bottom w:type="dxa" w:w="120"/>
              <w:right w:type="dxa" w:w="120"/>
            </w:tcMar>
            <w:vAlign w:val="center"/>
          </w:tcPr>
          <w:p>
            <w:pPr>
              <w:jc w:val="center"/>
            </w:pPr>
            <w:r>
              <w:rPr>
                <w:rFonts w:ascii="Arial" w:cs="Arial" w:eastAsia="Arial" w:hAnsi="Arial"/>
                <w:b/>
                <w:bCs/>
                <w:color w:val="FFFFFF"/>
                <w:sz w:val="22"/>
                <w:szCs w:val="22"/>
              </w:rPr>
              <w:t xml:space="preserve">PHASE 1</w:t>
            </w:r>
          </w:p>
        </w:tc>
        <w:tc>
          <w:tcPr>
            <w:tcW w:type="dxa" w:w="7960"/>
            <w:tcBorders>
              <w:top w:val="none" w:color="FFFFFF" w:sz="0"/>
              <w:left w:val="none" w:color="FFFFFF" w:sz="0"/>
              <w:bottom w:val="none" w:color="FFFFFF" w:sz="0"/>
              <w:right w:val="none" w:color="FFFFFF" w:sz="0"/>
            </w:tcBorders>
            <w:shd w:fill="1A1A2E" w:val="clear"/>
            <w:tcMar>
              <w:top w:type="dxa" w:w="120"/>
              <w:left w:type="dxa" w:w="180"/>
              <w:bottom w:type="dxa" w:w="120"/>
              <w:right w:type="dxa" w:w="180"/>
            </w:tcMar>
            <w:vAlign w:val="center"/>
          </w:tcPr>
          <w:p>
            <w:r>
              <w:rPr>
                <w:rFonts w:ascii="Arial" w:cs="Arial" w:eastAsia="Arial" w:hAnsi="Arial"/>
                <w:b/>
                <w:bCs/>
                <w:color w:val="FFFFFF"/>
                <w:sz w:val="24"/>
                <w:szCs w:val="24"/>
              </w:rPr>
              <w:t xml:space="preserve">Inventory Everything  (1 day)</w:t>
            </w:r>
          </w:p>
        </w:tc>
      </w:tr>
    </w:tbl>
    <w:p>
      <w:pPr>
        <w:spacing w:before="60" w:after="0"/>
      </w:pPr>
    </w:p>
    <w:p>
      <w:pPr>
        <w:spacing w:before="40" w:after="40"/>
      </w:pPr>
      <w:r>
        <w:rPr>
          <w:rFonts w:ascii="Arial" w:cs="Arial" w:eastAsia="Arial" w:hAnsi="Arial"/>
          <w:color w:val="1C1C1C"/>
          <w:sz w:val="20"/>
          <w:szCs w:val="20"/>
        </w:rPr>
        <w:t xml:space="preserve">Build a complete map before deleting or moving anything. The inventory is your working document for Phases 3–5.</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8B4513" w:sz="1"/>
              <w:left w:val="single" w:color="8B4513" w:sz="1"/>
              <w:bottom w:val="single" w:color="8B4513" w:sz="1"/>
              <w:right w:val="single" w:color="8B4513" w:sz="1"/>
            </w:tcBorders>
            <w:shd w:fill="F5EFE6" w:val="clear"/>
            <w:tcMar>
              <w:top w:type="dxa" w:w="100"/>
              <w:left w:type="dxa" w:w="120"/>
              <w:bottom w:type="dxa" w:w="100"/>
              <w:right w:type="dxa" w:w="120"/>
            </w:tcMar>
            <w:vAlign w:val="center"/>
          </w:tcPr>
          <w:p>
            <w:r>
              <w:rPr>
                <w:rFonts w:ascii="Arial" w:cs="Arial" w:eastAsia="Arial" w:hAnsi="Arial"/>
                <w:b/>
                <w:bCs/>
                <w:color w:val="1A1A2E"/>
                <w:sz w:val="18"/>
                <w:szCs w:val="18"/>
              </w:rPr>
              <w:t xml:space="preserve">Category</w:t>
            </w:r>
          </w:p>
        </w:tc>
        <w:tc>
          <w:tcPr>
            <w:tcW w:type="dxa" w:w="6960"/>
            <w:tcBorders>
              <w:top w:val="single" w:color="8B4513" w:sz="1"/>
              <w:left w:val="single" w:color="8B4513" w:sz="1"/>
              <w:bottom w:val="single" w:color="8B4513" w:sz="1"/>
              <w:right w:val="single" w:color="8B4513" w:sz="1"/>
            </w:tcBorders>
            <w:shd w:fill="F5EFE6" w:val="clear"/>
            <w:tcMar>
              <w:top w:type="dxa" w:w="100"/>
              <w:left w:type="dxa" w:w="120"/>
              <w:bottom w:type="dxa" w:w="100"/>
              <w:right w:type="dxa" w:w="120"/>
            </w:tcMar>
            <w:vAlign w:val="center"/>
          </w:tcPr>
          <w:p>
            <w:r>
              <w:rPr>
                <w:rFonts w:ascii="Arial" w:cs="Arial" w:eastAsia="Arial" w:hAnsi="Arial"/>
                <w:b/>
                <w:bCs/>
                <w:color w:val="1A1A2E"/>
                <w:sz w:val="18"/>
                <w:szCs w:val="18"/>
              </w:rPr>
              <w:t xml:space="preserve">What to list and flag</w:t>
            </w:r>
          </w:p>
        </w:tc>
      </w:tr>
      <w:tr>
        <w:tc>
          <w:tcPr>
            <w:tcW w:type="dxa" w:w="24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left"/>
            </w:pPr>
            <w:r>
              <w:rPr>
                <w:rFonts w:ascii="Arial" w:cs="Arial" w:eastAsia="Arial" w:hAnsi="Arial"/>
                <w:b/>
                <w:bCs/>
                <w:color w:val="1C1C1C"/>
                <w:sz w:val="18"/>
                <w:szCs w:val="18"/>
              </w:rPr>
              <w:t xml:space="preserve">Action handlers in gateway.ts</w:t>
            </w:r>
          </w:p>
        </w:tc>
        <w:tc>
          <w:tcPr>
            <w:tcW w:type="dxa" w:w="696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List all 47 cases in processGameAction switch. Mark: extracted (7), not extracted (40). Group by domain: movement, economy, combat, trading, crafting, social, property, equipment, guild, admin.</w:t>
            </w:r>
          </w:p>
        </w:tc>
      </w:tr>
      <w:tr>
        <w:tc>
          <w:tcPr>
            <w:tcW w:type="dxa" w:w="240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left"/>
            </w:pPr>
            <w:r>
              <w:rPr>
                <w:rFonts w:ascii="Arial" w:cs="Arial" w:eastAsia="Arial" w:hAnsi="Arial"/>
                <w:b/>
                <w:bCs/>
                <w:color w:val="1C1C1C"/>
                <w:sz w:val="18"/>
                <w:szCs w:val="18"/>
              </w:rPr>
              <w:t xml:space="preserve">game2d.html sections</w:t>
            </w:r>
          </w:p>
        </w:tc>
        <w:tc>
          <w:tcPr>
            <w:tcW w:type="dxa" w:w="696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Map the 3,188-line file into logical regions: Phaser scene setup, renderer, camera, input handlers, WebSocket client, each UI panel (sidebar, interaction menu, trade dialog, duel popup, achievement display, property UI). Estimate line count per region.</w:t>
            </w:r>
          </w:p>
        </w:tc>
      </w:tr>
      <w:tr>
        <w:tc>
          <w:tcPr>
            <w:tcW w:type="dxa" w:w="24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left"/>
            </w:pPr>
            <w:r>
              <w:rPr>
                <w:rFonts w:ascii="Arial" w:cs="Arial" w:eastAsia="Arial" w:hAnsi="Arial"/>
                <w:b/>
                <w:bCs/>
                <w:color w:val="1C1C1C"/>
                <w:sz w:val="18"/>
                <w:szCs w:val="18"/>
              </w:rPr>
              <w:t xml:space="preserve">Module event bus usage</w:t>
            </w:r>
          </w:p>
        </w:tc>
        <w:tc>
          <w:tcPr>
            <w:tcW w:type="dxa" w:w="696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For each module in src/modules/, list: events it publishes, events it subscribes to, and any direct imports from other modules (violations).</w:t>
            </w:r>
          </w:p>
        </w:tc>
      </w:tr>
      <w:tr>
        <w:tc>
          <w:tcPr>
            <w:tcW w:type="dxa" w:w="240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left"/>
            </w:pPr>
            <w:r>
              <w:rPr>
                <w:rFonts w:ascii="Arial" w:cs="Arial" w:eastAsia="Arial" w:hAnsi="Arial"/>
                <w:b/>
                <w:bCs/>
                <w:color w:val="1C1C1C"/>
                <w:sz w:val="18"/>
                <w:szCs w:val="18"/>
              </w:rPr>
              <w:t xml:space="preserve">Dead / stale files</w:t>
            </w:r>
          </w:p>
        </w:tc>
        <w:tc>
          <w:tcPr>
            <w:tcW w:type="dxa" w:w="696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game.html (text client — confirmed stale). Any other files not reachable from gateway.ts or game2d.html entrypoints.</w:t>
            </w:r>
          </w:p>
        </w:tc>
      </w:tr>
      <w:tr>
        <w:tc>
          <w:tcPr>
            <w:tcW w:type="dxa" w:w="24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left"/>
            </w:pPr>
            <w:r>
              <w:rPr>
                <w:rFonts w:ascii="Arial" w:cs="Arial" w:eastAsia="Arial" w:hAnsi="Arial"/>
                <w:b/>
                <w:bCs/>
                <w:color w:val="1C1C1C"/>
                <w:sz w:val="18"/>
                <w:szCs w:val="18"/>
              </w:rPr>
              <w:t xml:space="preserve">Orphaned test characters</w:t>
            </w:r>
          </w:p>
        </w:tc>
        <w:tc>
          <w:tcPr>
            <w:tcW w:type="dxa" w:w="696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56 confirmed. Document how they were created (test sessions) and confirm there is no clean mechanism. This is cleanup scope for Phase 3.</w:t>
            </w:r>
          </w:p>
        </w:tc>
      </w:tr>
      <w:tr>
        <w:tc>
          <w:tcPr>
            <w:tcW w:type="dxa" w:w="240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left"/>
            </w:pPr>
            <w:r>
              <w:rPr>
                <w:rFonts w:ascii="Arial" w:cs="Arial" w:eastAsia="Arial" w:hAnsi="Arial"/>
                <w:b/>
                <w:bCs/>
                <w:color w:val="1C1C1C"/>
                <w:sz w:val="18"/>
                <w:szCs w:val="18"/>
              </w:rPr>
              <w:t xml:space="preserve">Untyped fields</w:t>
            </w:r>
          </w:p>
        </w:tc>
        <w:tc>
          <w:tcPr>
            <w:tcW w:type="dxa" w:w="696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PlayerActionState._consecutiveWins and _minHungerThisSeason. Any other any assertions in the codebase: grep for ': any' and 'as any'.</w:t>
            </w:r>
          </w:p>
        </w:tc>
      </w:tr>
      <w:tr>
        <w:tc>
          <w:tcPr>
            <w:tcW w:type="dxa" w:w="24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left"/>
            </w:pPr>
            <w:r>
              <w:rPr>
                <w:rFonts w:ascii="Arial" w:cs="Arial" w:eastAsia="Arial" w:hAnsi="Arial"/>
                <w:b/>
                <w:bCs/>
                <w:color w:val="1C1C1C"/>
                <w:sz w:val="18"/>
                <w:szCs w:val="18"/>
              </w:rPr>
              <w:t xml:space="preserve">WebSocket message types</w:t>
            </w:r>
          </w:p>
        </w:tc>
        <w:tc>
          <w:tcPr>
            <w:tcW w:type="dxa" w:w="696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List every client→server and server→client message type. This is the protocol inventory needed before any refactor of gateway.ts.</w:t>
            </w:r>
          </w:p>
        </w:tc>
      </w:tr>
      <w:tr>
        <w:tc>
          <w:tcPr>
            <w:tcW w:type="dxa" w:w="240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left"/>
            </w:pPr>
            <w:r>
              <w:rPr>
                <w:rFonts w:ascii="Arial" w:cs="Arial" w:eastAsia="Arial" w:hAnsi="Arial"/>
                <w:b/>
                <w:bCs/>
                <w:color w:val="1C1C1C"/>
                <w:sz w:val="18"/>
                <w:szCs w:val="18"/>
              </w:rPr>
              <w:t xml:space="preserve">Environment variables</w:t>
            </w:r>
          </w:p>
        </w:tc>
        <w:tc>
          <w:tcPr>
            <w:tcW w:type="dxa" w:w="696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Document every env var (.env): ADMIN_PASS, ANTHROPIC_API_KEY, tunnel token. Flag any with no current consumer or no documentation.</w:t>
            </w:r>
          </w:p>
        </w:tc>
      </w:tr>
      <w:tr>
        <w:tc>
          <w:tcPr>
            <w:tcW w:type="dxa" w:w="24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left"/>
            </w:pPr>
            <w:r>
              <w:rPr>
                <w:rFonts w:ascii="Arial" w:cs="Arial" w:eastAsia="Arial" w:hAnsi="Arial"/>
                <w:b/>
                <w:bCs/>
                <w:color w:val="1C1C1C"/>
                <w:sz w:val="18"/>
                <w:szCs w:val="18"/>
              </w:rPr>
              <w:t xml:space="preserve">npm dependencies</w:t>
            </w:r>
          </w:p>
        </w:tc>
        <w:tc>
          <w:tcPr>
            <w:tcW w:type="dxa" w:w="696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List all dependencies in package.json. Flag any used only in development, any used for trivial tasks, any outdated.</w:t>
            </w:r>
          </w:p>
        </w:tc>
      </w:tr>
      <w:tr>
        <w:tc>
          <w:tcPr>
            <w:tcW w:type="dxa" w:w="240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left"/>
            </w:pPr>
            <w:r>
              <w:rPr>
                <w:rFonts w:ascii="Arial" w:cs="Arial" w:eastAsia="Arial" w:hAnsi="Arial"/>
                <w:b/>
                <w:bCs/>
                <w:color w:val="1C1C1C"/>
                <w:sz w:val="18"/>
                <w:szCs w:val="18"/>
              </w:rPr>
              <w:t xml:space="preserve">Open issues from handoff</w:t>
            </w:r>
          </w:p>
        </w:tc>
        <w:tc>
          <w:tcPr>
            <w:tcW w:type="dxa" w:w="696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Formally triage the known issues: camera black screen, NPC pathfinding, trading UI requestedItems gap, WebSocket security, orphaned characters. Assign each to a protocol phase or defer list.</w:t>
            </w:r>
          </w:p>
        </w:tc>
      </w:tr>
    </w:tbl>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8B4513" w:val="clear"/>
            <w:tcMar>
              <w:top w:type="dxa" w:w="120"/>
              <w:left w:type="dxa" w:w="180"/>
              <w:bottom w:type="dxa" w:w="120"/>
              <w:right w:type="dxa" w:w="120"/>
            </w:tcMar>
            <w:vAlign w:val="center"/>
          </w:tcPr>
          <w:p>
            <w:pPr>
              <w:jc w:val="center"/>
            </w:pPr>
            <w:r>
              <w:rPr>
                <w:rFonts w:ascii="Arial" w:cs="Arial" w:eastAsia="Arial" w:hAnsi="Arial"/>
                <w:b/>
                <w:bCs/>
                <w:color w:val="FFFFFF"/>
                <w:sz w:val="22"/>
                <w:szCs w:val="22"/>
              </w:rPr>
              <w:t xml:space="preserve">PHASE 2</w:t>
            </w:r>
          </w:p>
        </w:tc>
        <w:tc>
          <w:tcPr>
            <w:tcW w:type="dxa" w:w="7960"/>
            <w:tcBorders>
              <w:top w:val="none" w:color="FFFFFF" w:sz="0"/>
              <w:left w:val="none" w:color="FFFFFF" w:sz="0"/>
              <w:bottom w:val="none" w:color="FFFFFF" w:sz="0"/>
              <w:right w:val="none" w:color="FFFFFF" w:sz="0"/>
            </w:tcBorders>
            <w:shd w:fill="1A1A2E" w:val="clear"/>
            <w:tcMar>
              <w:top w:type="dxa" w:w="120"/>
              <w:left w:type="dxa" w:w="180"/>
              <w:bottom w:type="dxa" w:w="120"/>
              <w:right w:type="dxa" w:w="180"/>
            </w:tcMar>
            <w:vAlign w:val="center"/>
          </w:tcPr>
          <w:p>
            <w:r>
              <w:rPr>
                <w:rFonts w:ascii="Arial" w:cs="Arial" w:eastAsia="Arial" w:hAnsi="Arial"/>
                <w:b/>
                <w:bCs/>
                <w:color w:val="FFFFFF"/>
                <w:sz w:val="24"/>
                <w:szCs w:val="24"/>
              </w:rPr>
              <w:t xml:space="preserve">Baseline Metrics  (half day)</w:t>
            </w:r>
          </w:p>
        </w:tc>
      </w:tr>
    </w:tbl>
    <w:p>
      <w:pPr>
        <w:spacing w:before="60" w:after="0"/>
      </w:pPr>
    </w:p>
    <w:p>
      <w:pPr>
        <w:spacing w:before="40" w:after="40"/>
      </w:pPr>
      <w:r>
        <w:rPr>
          <w:rFonts w:ascii="Arial" w:cs="Arial" w:eastAsia="Arial" w:hAnsi="Arial"/>
          <w:color w:val="1C1C1C"/>
          <w:sz w:val="20"/>
          <w:szCs w:val="20"/>
        </w:rPr>
        <w:t xml:space="preserve">Record before touching a single file. You cannot improve what you have not measured.</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c>
          <w:tcPr>
            <w:tcW w:type="dxa" w:w="2400"/>
            <w:tcBorders>
              <w:top w:val="single" w:color="8B4513" w:sz="1"/>
              <w:left w:val="single" w:color="8B4513" w:sz="1"/>
              <w:bottom w:val="single" w:color="8B4513" w:sz="1"/>
              <w:right w:val="single" w:color="8B4513" w:sz="1"/>
            </w:tcBorders>
            <w:shd w:fill="F5EFE6" w:val="clear"/>
            <w:tcMar>
              <w:top w:type="dxa" w:w="100"/>
              <w:left w:type="dxa" w:w="120"/>
              <w:bottom w:type="dxa" w:w="100"/>
              <w:right w:type="dxa" w:w="120"/>
            </w:tcMar>
            <w:vAlign w:val="center"/>
          </w:tcPr>
          <w:p>
            <w:r>
              <w:rPr>
                <w:rFonts w:ascii="Arial" w:cs="Arial" w:eastAsia="Arial" w:hAnsi="Arial"/>
                <w:b/>
                <w:bCs/>
                <w:color w:val="1A1A2E"/>
                <w:sz w:val="18"/>
                <w:szCs w:val="18"/>
              </w:rPr>
              <w:t xml:space="preserve">Metric</w:t>
            </w:r>
          </w:p>
        </w:tc>
        <w:tc>
          <w:tcPr>
            <w:tcW w:type="dxa" w:w="3400"/>
            <w:tcBorders>
              <w:top w:val="single" w:color="8B4513" w:sz="1"/>
              <w:left w:val="single" w:color="8B4513" w:sz="1"/>
              <w:bottom w:val="single" w:color="8B4513" w:sz="1"/>
              <w:right w:val="single" w:color="8B4513" w:sz="1"/>
            </w:tcBorders>
            <w:shd w:fill="F5EFE6" w:val="clear"/>
            <w:tcMar>
              <w:top w:type="dxa" w:w="100"/>
              <w:left w:type="dxa" w:w="120"/>
              <w:bottom w:type="dxa" w:w="100"/>
              <w:right w:type="dxa" w:w="120"/>
            </w:tcMar>
            <w:vAlign w:val="center"/>
          </w:tcPr>
          <w:p>
            <w:r>
              <w:rPr>
                <w:rFonts w:ascii="Arial" w:cs="Arial" w:eastAsia="Arial" w:hAnsi="Arial"/>
                <w:b/>
                <w:bCs/>
                <w:color w:val="1A1A2E"/>
                <w:sz w:val="18"/>
                <w:szCs w:val="18"/>
              </w:rPr>
              <w:t xml:space="preserve">How to measure</w:t>
            </w:r>
          </w:p>
        </w:tc>
        <w:tc>
          <w:tcPr>
            <w:tcW w:type="dxa" w:w="3560"/>
            <w:tcBorders>
              <w:top w:val="single" w:color="8B4513" w:sz="1"/>
              <w:left w:val="single" w:color="8B4513" w:sz="1"/>
              <w:bottom w:val="single" w:color="8B4513" w:sz="1"/>
              <w:right w:val="single" w:color="8B4513" w:sz="1"/>
            </w:tcBorders>
            <w:shd w:fill="F5EFE6" w:val="clear"/>
            <w:tcMar>
              <w:top w:type="dxa" w:w="100"/>
              <w:left w:type="dxa" w:w="120"/>
              <w:bottom w:type="dxa" w:w="100"/>
              <w:right w:type="dxa" w:w="120"/>
            </w:tcMar>
            <w:vAlign w:val="center"/>
          </w:tcPr>
          <w:p>
            <w:r>
              <w:rPr>
                <w:rFonts w:ascii="Arial" w:cs="Arial" w:eastAsia="Arial" w:hAnsi="Arial"/>
                <w:b/>
                <w:bCs/>
                <w:color w:val="1A1A2E"/>
                <w:sz w:val="18"/>
                <w:szCs w:val="18"/>
              </w:rPr>
              <w:t xml:space="preserve">Target after protocol</w:t>
            </w:r>
          </w:p>
        </w:tc>
      </w:tr>
      <w:tr>
        <w:tc>
          <w:tcPr>
            <w:tcW w:type="dxa" w:w="24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left"/>
            </w:pPr>
            <w:r>
              <w:rPr>
                <w:rFonts w:ascii="Arial" w:cs="Arial" w:eastAsia="Arial" w:hAnsi="Arial"/>
                <w:b/>
                <w:bCs/>
                <w:color w:val="1C1C1C"/>
                <w:sz w:val="18"/>
                <w:szCs w:val="18"/>
              </w:rPr>
              <w:t xml:space="preserve">TypeScript build time</w:t>
            </w:r>
          </w:p>
        </w:tc>
        <w:tc>
          <w:tcPr>
            <w:tcW w:type="dxa" w:w="34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time npm run build</w:t>
            </w:r>
          </w:p>
        </w:tc>
        <w:tc>
          <w:tcPr>
            <w:tcW w:type="dxa" w:w="356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Reduce ≥15%</w:t>
            </w:r>
          </w:p>
        </w:tc>
      </w:tr>
      <w:tr>
        <w:tc>
          <w:tcPr>
            <w:tcW w:type="dxa" w:w="240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left"/>
            </w:pPr>
            <w:r>
              <w:rPr>
                <w:rFonts w:ascii="Arial" w:cs="Arial" w:eastAsia="Arial" w:hAnsi="Arial"/>
                <w:b/>
                <w:bCs/>
                <w:color w:val="1C1C1C"/>
                <w:sz w:val="18"/>
                <w:szCs w:val="18"/>
              </w:rPr>
              <w:t xml:space="preserve">Test suite runtime</w:t>
            </w:r>
          </w:p>
        </w:tc>
        <w:tc>
          <w:tcPr>
            <w:tcW w:type="dxa" w:w="340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time npx ts-node --transpile-only tests/simulation.test.ts</w:t>
            </w:r>
          </w:p>
        </w:tc>
        <w:tc>
          <w:tcPr>
            <w:tcW w:type="dxa" w:w="356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Hold at 100/100. Reduce runtime if possible.</w:t>
            </w:r>
          </w:p>
        </w:tc>
      </w:tr>
      <w:tr>
        <w:tc>
          <w:tcPr>
            <w:tcW w:type="dxa" w:w="24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left"/>
            </w:pPr>
            <w:r>
              <w:rPr>
                <w:rFonts w:ascii="Arial" w:cs="Arial" w:eastAsia="Arial" w:hAnsi="Arial"/>
                <w:b/>
                <w:bCs/>
                <w:color w:val="1C1C1C"/>
                <w:sz w:val="18"/>
                <w:szCs w:val="18"/>
              </w:rPr>
              <w:t xml:space="preserve">Dev server startup</w:t>
            </w:r>
          </w:p>
        </w:tc>
        <w:tc>
          <w:tcPr>
            <w:tcW w:type="dxa" w:w="34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time npm run server (until first WebSocket ready log)</w:t>
            </w:r>
          </w:p>
        </w:tc>
        <w:tc>
          <w:tcPr>
            <w:tcW w:type="dxa" w:w="356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Reduce ≥20%</w:t>
            </w:r>
          </w:p>
        </w:tc>
      </w:tr>
      <w:tr>
        <w:tc>
          <w:tcPr>
            <w:tcW w:type="dxa" w:w="240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left"/>
            </w:pPr>
            <w:r>
              <w:rPr>
                <w:rFonts w:ascii="Arial" w:cs="Arial" w:eastAsia="Arial" w:hAnsi="Arial"/>
                <w:b/>
                <w:bCs/>
                <w:color w:val="1C1C1C"/>
                <w:sz w:val="18"/>
                <w:szCs w:val="18"/>
              </w:rPr>
              <w:t xml:space="preserve">gateway.ts line count</w:t>
            </w:r>
          </w:p>
        </w:tc>
        <w:tc>
          <w:tcPr>
            <w:tcW w:type="dxa" w:w="340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wc -l src/networking/gateway.ts</w:t>
            </w:r>
          </w:p>
        </w:tc>
        <w:tc>
          <w:tcPr>
            <w:tcW w:type="dxa" w:w="356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Target: &lt;1,000 lines after full handler extraction</w:t>
            </w:r>
          </w:p>
        </w:tc>
      </w:tr>
      <w:tr>
        <w:tc>
          <w:tcPr>
            <w:tcW w:type="dxa" w:w="24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left"/>
            </w:pPr>
            <w:r>
              <w:rPr>
                <w:rFonts w:ascii="Arial" w:cs="Arial" w:eastAsia="Arial" w:hAnsi="Arial"/>
                <w:b/>
                <w:bCs/>
                <w:color w:val="1C1C1C"/>
                <w:sz w:val="18"/>
                <w:szCs w:val="18"/>
              </w:rPr>
              <w:t xml:space="preserve">game2d.html line count</w:t>
            </w:r>
          </w:p>
        </w:tc>
        <w:tc>
          <w:tcPr>
            <w:tcW w:type="dxa" w:w="34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wc -l public/game2d.html</w:t>
            </w:r>
          </w:p>
        </w:tc>
        <w:tc>
          <w:tcPr>
            <w:tcW w:type="dxa" w:w="356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Target: &lt;800 lines (renderer only) after UI extraction</w:t>
            </w:r>
          </w:p>
        </w:tc>
      </w:tr>
      <w:tr>
        <w:tc>
          <w:tcPr>
            <w:tcW w:type="dxa" w:w="240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left"/>
            </w:pPr>
            <w:r>
              <w:rPr>
                <w:rFonts w:ascii="Arial" w:cs="Arial" w:eastAsia="Arial" w:hAnsi="Arial"/>
                <w:b/>
                <w:bCs/>
                <w:color w:val="1C1C1C"/>
                <w:sz w:val="18"/>
                <w:szCs w:val="18"/>
              </w:rPr>
              <w:t xml:space="preserve">processGameAction line count</w:t>
            </w:r>
          </w:p>
        </w:tc>
        <w:tc>
          <w:tcPr>
            <w:tcW w:type="dxa" w:w="340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Manual — count lines in the function</w:t>
            </w:r>
          </w:p>
        </w:tc>
        <w:tc>
          <w:tcPr>
            <w:tcW w:type="dxa" w:w="356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Target: &lt;200 lines (pure delegation table)</w:t>
            </w:r>
          </w:p>
        </w:tc>
      </w:tr>
      <w:tr>
        <w:tc>
          <w:tcPr>
            <w:tcW w:type="dxa" w:w="24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left"/>
            </w:pPr>
            <w:r>
              <w:rPr>
                <w:rFonts w:ascii="Arial" w:cs="Arial" w:eastAsia="Arial" w:hAnsi="Arial"/>
                <w:b/>
                <w:bCs/>
                <w:color w:val="1C1C1C"/>
                <w:sz w:val="18"/>
                <w:szCs w:val="18"/>
              </w:rPr>
              <w:t xml:space="preserve">WebSocket message roundtrip</w:t>
            </w:r>
          </w:p>
        </w:tc>
        <w:tc>
          <w:tcPr>
            <w:tcW w:type="dxa" w:w="34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Client-side: time from action send to state update receipt</w:t>
            </w:r>
          </w:p>
        </w:tc>
        <w:tc>
          <w:tcPr>
            <w:tcW w:type="dxa" w:w="356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Hold or improve</w:t>
            </w:r>
          </w:p>
        </w:tc>
      </w:tr>
      <w:tr>
        <w:tc>
          <w:tcPr>
            <w:tcW w:type="dxa" w:w="240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left"/>
            </w:pPr>
            <w:r>
              <w:rPr>
                <w:rFonts w:ascii="Arial" w:cs="Arial" w:eastAsia="Arial" w:hAnsi="Arial"/>
                <w:b/>
                <w:bCs/>
                <w:color w:val="1C1C1C"/>
                <w:sz w:val="18"/>
                <w:szCs w:val="18"/>
              </w:rPr>
              <w:t xml:space="preserve">Save file size</w:t>
            </w:r>
          </w:p>
        </w:tc>
        <w:tc>
          <w:tcPr>
            <w:tcW w:type="dxa" w:w="340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ls -lh save/realm.json</w:t>
            </w:r>
          </w:p>
        </w:tc>
        <w:tc>
          <w:tcPr>
            <w:tcW w:type="dxa" w:w="356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Baseline — no regression after persistence prep work</w:t>
            </w:r>
          </w:p>
        </w:tc>
      </w:tr>
      <w:tr>
        <w:tc>
          <w:tcPr>
            <w:tcW w:type="dxa" w:w="24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left"/>
            </w:pPr>
            <w:r>
              <w:rPr>
                <w:rFonts w:ascii="Arial" w:cs="Arial" w:eastAsia="Arial" w:hAnsi="Arial"/>
                <w:b/>
                <w:bCs/>
                <w:color w:val="1C1C1C"/>
                <w:sz w:val="18"/>
                <w:szCs w:val="18"/>
              </w:rPr>
              <w:t xml:space="preserve">Memory at steady state</w:t>
            </w:r>
          </w:p>
        </w:tc>
        <w:tc>
          <w:tcPr>
            <w:tcW w:type="dxa" w:w="34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process.memoryUsage() after 5 min warm-up</w:t>
            </w:r>
          </w:p>
        </w:tc>
        <w:tc>
          <w:tcPr>
            <w:tcW w:type="dxa" w:w="356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Baseline — identify if leaks exist</w:t>
            </w:r>
          </w:p>
        </w:tc>
      </w:tr>
    </w:tbl>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8B4513" w:val="clear"/>
            <w:tcMar>
              <w:top w:type="dxa" w:w="120"/>
              <w:left w:type="dxa" w:w="180"/>
              <w:bottom w:type="dxa" w:w="120"/>
              <w:right w:type="dxa" w:w="120"/>
            </w:tcMar>
            <w:vAlign w:val="center"/>
          </w:tcPr>
          <w:p>
            <w:pPr>
              <w:jc w:val="center"/>
            </w:pPr>
            <w:r>
              <w:rPr>
                <w:rFonts w:ascii="Arial" w:cs="Arial" w:eastAsia="Arial" w:hAnsi="Arial"/>
                <w:b/>
                <w:bCs/>
                <w:color w:val="FFFFFF"/>
                <w:sz w:val="22"/>
                <w:szCs w:val="22"/>
              </w:rPr>
              <w:t xml:space="preserve">PHASE 3</w:t>
            </w:r>
          </w:p>
        </w:tc>
        <w:tc>
          <w:tcPr>
            <w:tcW w:type="dxa" w:w="7960"/>
            <w:tcBorders>
              <w:top w:val="none" w:color="FFFFFF" w:sz="0"/>
              <w:left w:val="none" w:color="FFFFFF" w:sz="0"/>
              <w:bottom w:val="none" w:color="FFFFFF" w:sz="0"/>
              <w:right w:val="none" w:color="FFFFFF" w:sz="0"/>
            </w:tcBorders>
            <w:shd w:fill="1A1A2E" w:val="clear"/>
            <w:tcMar>
              <w:top w:type="dxa" w:w="120"/>
              <w:left w:type="dxa" w:w="180"/>
              <w:bottom w:type="dxa" w:w="120"/>
              <w:right w:type="dxa" w:w="180"/>
            </w:tcMar>
            <w:vAlign w:val="center"/>
          </w:tcPr>
          <w:p>
            <w:r>
              <w:rPr>
                <w:rFonts w:ascii="Arial" w:cs="Arial" w:eastAsia="Arial" w:hAnsi="Arial"/>
                <w:b/>
                <w:bCs/>
                <w:color w:val="FFFFFF"/>
                <w:sz w:val="24"/>
                <w:szCs w:val="24"/>
              </w:rPr>
              <w:t xml:space="preserve">Remove Dead Weight  (1–2 days)</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332" w:sz="4"/>
              <w:left w:val="single" w:color="1B4332" w:sz="16"/>
              <w:bottom w:val="single" w:color="1B4332" w:sz="4"/>
              <w:right w:val="none" w:color="FFFFFF" w:sz="0"/>
            </w:tcBorders>
            <w:shd w:fill="D8F3DC" w:val="clear"/>
            <w:tcMar>
              <w:top w:type="dxa" w:w="100"/>
              <w:left w:type="dxa" w:w="180"/>
              <w:bottom w:type="dxa" w:w="100"/>
              <w:right w:type="dxa" w:w="180"/>
            </w:tcMar>
          </w:tcPr>
          <w:p>
            <w:r>
              <w:rPr>
                <w:rFonts w:ascii="Arial" w:cs="Arial" w:eastAsia="Arial" w:hAnsi="Arial"/>
                <w:b/>
                <w:bCs/>
                <w:color w:val="1B4332"/>
                <w:sz w:val="20"/>
                <w:szCs w:val="20"/>
              </w:rPr>
              <w:t xml:space="preserve">Highest ROI phase. Clean deletion of confirmed dead code. Git preserves everything. Be ruthless about stale files and orphaned data.</w:t>
            </w:r>
          </w:p>
        </w:tc>
      </w:tr>
    </w:tbl>
    <w:p>
      <w:pPr>
        <w:spacing w:before="60" w:after="0"/>
      </w:pPr>
    </w:p>
    <w:p>
      <w:pPr>
        <w:spacing w:before="160" w:after="60"/>
      </w:pPr>
      <w:r>
        <w:rPr>
          <w:rFonts w:ascii="Arial" w:cs="Arial" w:eastAsia="Arial" w:hAnsi="Arial"/>
          <w:b/>
          <w:bCs/>
          <w:color w:val="1C1C1C"/>
          <w:sz w:val="22"/>
          <w:szCs w:val="22"/>
        </w:rPr>
        <w:t xml:space="preserve">Confirmed dead code — delete these first</w:t>
      </w:r>
    </w:p>
    <w:p>
      <w:pPr>
        <w:pStyle w:val="ListParagraph"/>
        <w:numPr>
          <w:ilvl w:val="0"/>
          <w:numId w:val="2"/>
        </w:numPr>
        <w:spacing w:before="40" w:after="40"/>
      </w:pPr>
      <w:r>
        <w:rPr>
          <w:rFonts w:ascii="Arial" w:cs="Arial" w:eastAsia="Arial" w:hAnsi="Arial"/>
          <w:color w:val="1C1C1C"/>
          <w:sz w:val="20"/>
          <w:szCs w:val="20"/>
        </w:rPr>
        <w:t xml:space="preserve">game.html — explicitly confirmed stale in handoff. Text client is not canonical. Delete the file and remove any server route that serves it.</w:t>
      </w:r>
    </w:p>
    <w:p>
      <w:pPr>
        <w:pStyle w:val="ListParagraph"/>
        <w:numPr>
          <w:ilvl w:val="0"/>
          <w:numId w:val="2"/>
        </w:numPr>
        <w:spacing w:before="40" w:after="40"/>
      </w:pPr>
      <w:r>
        <w:rPr>
          <w:rFonts w:ascii="Arial" w:cs="Arial" w:eastAsia="Arial" w:hAnsi="Arial"/>
          <w:color w:val="1C1C1C"/>
          <w:sz w:val="20"/>
          <w:szCs w:val="20"/>
        </w:rPr>
        <w:t xml:space="preserve">56 orphaned test characters — add an admin endpoint DELETE /admin/characters/orphaned that removes characters with no associated session in the last 30 days. Run it. Confirm save file shrinks.</w:t>
      </w:r>
    </w:p>
    <w:p>
      <w:pPr>
        <w:pStyle w:val="ListParagraph"/>
        <w:numPr>
          <w:ilvl w:val="0"/>
          <w:numId w:val="2"/>
        </w:numPr>
        <w:spacing w:before="40" w:after="40"/>
      </w:pPr>
      <w:r>
        <w:rPr>
          <w:rFonts w:ascii="Arial" w:cs="Arial" w:eastAsia="Arial" w:hAnsi="Arial"/>
          <w:color w:val="1C1C1C"/>
          <w:sz w:val="20"/>
          <w:szCs w:val="20"/>
        </w:rPr>
        <w:t xml:space="preserve">Any commented-out code blocks throughout the codebase. Delete all of them. Git history is the archive.</w:t>
      </w:r>
    </w:p>
    <w:p>
      <w:pPr>
        <w:pStyle w:val="ListParagraph"/>
        <w:numPr>
          <w:ilvl w:val="0"/>
          <w:numId w:val="2"/>
        </w:numPr>
        <w:spacing w:before="40" w:after="40"/>
      </w:pPr>
      <w:r>
        <w:rPr>
          <w:rFonts w:ascii="Arial" w:cs="Arial" w:eastAsia="Arial" w:hAnsi="Arial"/>
          <w:color w:val="1C1C1C"/>
          <w:sz w:val="20"/>
          <w:szCs w:val="20"/>
        </w:rPr>
        <w:t xml:space="preserve">Stale TODO comments where the work is done (e.g. TODOs about systems now implemented). Any remaining TODO must reference a GitHub issue number.</w:t>
      </w:r>
    </w:p>
    <w:p>
      <w:pPr>
        <w:spacing w:before="60" w:after="0"/>
      </w:pPr>
    </w:p>
    <w:p>
      <w:pPr>
        <w:spacing w:before="160" w:after="60"/>
      </w:pPr>
      <w:r>
        <w:rPr>
          <w:rFonts w:ascii="Arial" w:cs="Arial" w:eastAsia="Arial" w:hAnsi="Arial"/>
          <w:b/>
          <w:bCs/>
          <w:color w:val="1C1C1C"/>
          <w:sz w:val="22"/>
          <w:szCs w:val="22"/>
        </w:rPr>
        <w:t xml:space="preserve">Detection tools for non-obvious dead code</w:t>
      </w:r>
    </w:p>
    <w:p>
      <w:pPr>
        <w:pStyle w:val="ListParagraph"/>
        <w:numPr>
          <w:ilvl w:val="0"/>
          <w:numId w:val="2"/>
        </w:numPr>
        <w:spacing w:before="40" w:after="40"/>
      </w:pPr>
      <w:r>
        <w:rPr>
          <w:rFonts w:ascii="Arial" w:cs="Arial" w:eastAsia="Arial" w:hAnsi="Arial"/>
          <w:color w:val="1C1C1C"/>
          <w:sz w:val="20"/>
          <w:szCs w:val="20"/>
        </w:rPr>
        <w:t xml:space="preserve">ts-prune: npx ts-prune — finds exported symbols with no importer. Every hit in src/ is a candidate for deletion.</w:t>
      </w:r>
    </w:p>
    <w:p>
      <w:pPr>
        <w:pStyle w:val="ListParagraph"/>
        <w:numPr>
          <w:ilvl w:val="0"/>
          <w:numId w:val="2"/>
        </w:numPr>
        <w:spacing w:before="40" w:after="40"/>
      </w:pPr>
      <w:r>
        <w:rPr>
          <w:rFonts w:ascii="Arial" w:cs="Arial" w:eastAsia="Arial" w:hAnsi="Arial"/>
          <w:color w:val="1C1C1C"/>
          <w:sz w:val="20"/>
          <w:szCs w:val="20"/>
        </w:rPr>
        <w:t xml:space="preserve">TypeScript: tsc --noUnusedLocals --noUnusedParameters — fix or justify every warning.</w:t>
      </w:r>
    </w:p>
    <w:p>
      <w:pPr>
        <w:pStyle w:val="ListParagraph"/>
        <w:numPr>
          <w:ilvl w:val="0"/>
          <w:numId w:val="2"/>
        </w:numPr>
        <w:spacing w:before="40" w:after="40"/>
      </w:pPr>
      <w:r>
        <w:rPr>
          <w:rFonts w:ascii="Arial" w:cs="Arial" w:eastAsia="Arial" w:hAnsi="Arial"/>
          <w:color w:val="1C1C1C"/>
          <w:sz w:val="20"/>
          <w:szCs w:val="20"/>
        </w:rPr>
        <w:t xml:space="preserve">ESLint no-unused-vars — run with strict config on the full src/ tree.</w:t>
      </w:r>
    </w:p>
    <w:p>
      <w:pPr>
        <w:pStyle w:val="ListParagraph"/>
        <w:numPr>
          <w:ilvl w:val="0"/>
          <w:numId w:val="2"/>
        </w:numPr>
        <w:spacing w:before="40" w:after="40"/>
      </w:pPr>
      <w:r>
        <w:rPr>
          <w:rFonts w:ascii="Arial" w:cs="Arial" w:eastAsia="Arial" w:hAnsi="Arial"/>
          <w:color w:val="1C1C1C"/>
          <w:sz w:val="20"/>
          <w:szCs w:val="20"/>
        </w:rPr>
        <w:t xml:space="preserve">Manual: grep for imports of game.html, any legacy client references, or any reference to the text client in server routing.</w:t>
      </w:r>
    </w:p>
    <w:p>
      <w:pPr>
        <w:spacing w:before="60" w:after="0"/>
      </w:pPr>
    </w:p>
    <w:p>
      <w:pPr>
        <w:spacing w:before="160" w:after="60"/>
      </w:pPr>
      <w:r>
        <w:rPr>
          <w:rFonts w:ascii="Arial" w:cs="Arial" w:eastAsia="Arial" w:hAnsi="Arial"/>
          <w:b/>
          <w:bCs/>
          <w:color w:val="1C1C1C"/>
          <w:sz w:val="22"/>
          <w:szCs w:val="22"/>
        </w:rPr>
        <w:t xml:space="preserve">Safe deletion protocol</w:t>
      </w:r>
    </w:p>
    <w:p>
      <w:pPr>
        <w:spacing w:before="40" w:after="40"/>
      </w:pPr>
      <w:r>
        <w:rPr>
          <w:rFonts w:ascii="Arial" w:cs="Arial" w:eastAsia="Arial" w:hAnsi="Arial"/>
          <w:i/>
          <w:iCs/>
          <w:color w:val="1C1C1C"/>
          <w:sz w:val="20"/>
          <w:szCs w:val="20"/>
        </w:rPr>
        <w:t xml:space="preserve">Comment out in one commit — run 100 tests — run live simulation snapshot — compare to baseline — then delete in the next commit. Never comment-out and delete in the same commit.</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8B4513" w:val="clear"/>
            <w:tcMar>
              <w:top w:type="dxa" w:w="120"/>
              <w:left w:type="dxa" w:w="180"/>
              <w:bottom w:type="dxa" w:w="120"/>
              <w:right w:type="dxa" w:w="120"/>
            </w:tcMar>
            <w:vAlign w:val="center"/>
          </w:tcPr>
          <w:p>
            <w:pPr>
              <w:jc w:val="center"/>
            </w:pPr>
            <w:r>
              <w:rPr>
                <w:rFonts w:ascii="Arial" w:cs="Arial" w:eastAsia="Arial" w:hAnsi="Arial"/>
                <w:b/>
                <w:bCs/>
                <w:color w:val="FFFFFF"/>
                <w:sz w:val="22"/>
                <w:szCs w:val="22"/>
              </w:rPr>
              <w:t xml:space="preserve">PHASE 4</w:t>
            </w:r>
          </w:p>
        </w:tc>
        <w:tc>
          <w:tcPr>
            <w:tcW w:type="dxa" w:w="7960"/>
            <w:tcBorders>
              <w:top w:val="none" w:color="FFFFFF" w:sz="0"/>
              <w:left w:val="none" w:color="FFFFFF" w:sz="0"/>
              <w:bottom w:val="none" w:color="FFFFFF" w:sz="0"/>
              <w:right w:val="none" w:color="FFFFFF" w:sz="0"/>
            </w:tcBorders>
            <w:shd w:fill="1A1A2E" w:val="clear"/>
            <w:tcMar>
              <w:top w:type="dxa" w:w="120"/>
              <w:left w:type="dxa" w:w="180"/>
              <w:bottom w:type="dxa" w:w="120"/>
              <w:right w:type="dxa" w:w="180"/>
            </w:tcMar>
            <w:vAlign w:val="center"/>
          </w:tcPr>
          <w:p>
            <w:r>
              <w:rPr>
                <w:rFonts w:ascii="Arial" w:cs="Arial" w:eastAsia="Arial" w:hAnsi="Arial"/>
                <w:b/>
                <w:bCs/>
                <w:color w:val="FFFFFF"/>
                <w:sz w:val="24"/>
                <w:szCs w:val="24"/>
              </w:rPr>
              <w:t xml:space="preserve">Fix Types and Module Boundaries  (1–2 days)</w:t>
            </w:r>
          </w:p>
        </w:tc>
      </w:tr>
    </w:tbl>
    <w:p>
      <w:pPr>
        <w:spacing w:before="60" w:after="0"/>
      </w:pPr>
    </w:p>
    <w:p>
      <w:pPr>
        <w:spacing w:before="160" w:after="60"/>
      </w:pPr>
      <w:r>
        <w:rPr>
          <w:rFonts w:ascii="Arial" w:cs="Arial" w:eastAsia="Arial" w:hAnsi="Arial"/>
          <w:b/>
          <w:bCs/>
          <w:color w:val="1C1C1C"/>
          <w:sz w:val="22"/>
          <w:szCs w:val="22"/>
        </w:rPr>
        <w:t xml:space="preserve">4A  Fix untyped any fields</w:t>
      </w:r>
    </w:p>
    <w:p>
      <w:pPr>
        <w:pStyle w:val="ListParagraph"/>
        <w:numPr>
          <w:ilvl w:val="0"/>
          <w:numId w:val="2"/>
        </w:numPr>
        <w:spacing w:before="40" w:after="40"/>
      </w:pPr>
      <w:r>
        <w:rPr>
          <w:rFonts w:ascii="Arial" w:cs="Arial" w:eastAsia="Arial" w:hAnsi="Arial"/>
          <w:color w:val="1C1C1C"/>
          <w:sz w:val="20"/>
          <w:szCs w:val="20"/>
        </w:rPr>
        <w:t xml:space="preserve">PlayerActionState._consecutiveWins: type is number. Add to the interface in src/types/index.ts.</w:t>
      </w:r>
    </w:p>
    <w:p>
      <w:pPr>
        <w:pStyle w:val="ListParagraph"/>
        <w:numPr>
          <w:ilvl w:val="0"/>
          <w:numId w:val="2"/>
        </w:numPr>
        <w:spacing w:before="40" w:after="40"/>
      </w:pPr>
      <w:r>
        <w:rPr>
          <w:rFonts w:ascii="Arial" w:cs="Arial" w:eastAsia="Arial" w:hAnsi="Arial"/>
          <w:color w:val="1C1C1C"/>
          <w:sz w:val="20"/>
          <w:szCs w:val="20"/>
        </w:rPr>
        <w:t xml:space="preserve">PlayerActionState._minHungerThisSeason: type is number. Add to the interface.</w:t>
      </w:r>
    </w:p>
    <w:p>
      <w:pPr>
        <w:pStyle w:val="ListParagraph"/>
        <w:numPr>
          <w:ilvl w:val="0"/>
          <w:numId w:val="2"/>
        </w:numPr>
        <w:spacing w:before="40" w:after="40"/>
      </w:pPr>
      <w:r>
        <w:rPr>
          <w:rFonts w:ascii="Arial" w:cs="Arial" w:eastAsia="Arial" w:hAnsi="Arial"/>
          <w:color w:val="1C1C1C"/>
          <w:sz w:val="20"/>
          <w:szCs w:val="20"/>
        </w:rPr>
        <w:t xml:space="preserve">Grep for ': any' and 'as any' across all src/ files. Document each. Fix or add // eslint-disable-next-line with a justification comment for any that genuinely need dynamic typing.</w:t>
      </w:r>
    </w:p>
    <w:p>
      <w:pPr>
        <w:pStyle w:val="ListParagraph"/>
        <w:numPr>
          <w:ilvl w:val="0"/>
          <w:numId w:val="2"/>
        </w:numPr>
        <w:spacing w:before="40" w:after="40"/>
      </w:pPr>
      <w:r>
        <w:rPr>
          <w:rFonts w:ascii="Arial" w:cs="Arial" w:eastAsia="Arial" w:hAnsi="Arial"/>
          <w:color w:val="1C1C1C"/>
          <w:sz w:val="20"/>
          <w:szCs w:val="20"/>
        </w:rPr>
        <w:t xml:space="preserve">Confirm branded type IDs (CharacterId, HouseholdId, etc.) are used consistently. Any place a raw string is used where a branded ID should be is a type gap.</w:t>
      </w:r>
    </w:p>
    <w:p>
      <w:pPr>
        <w:spacing w:before="60" w:after="0"/>
      </w:pPr>
    </w:p>
    <w:p>
      <w:pPr>
        <w:spacing w:before="160" w:after="60"/>
      </w:pPr>
      <w:r>
        <w:rPr>
          <w:rFonts w:ascii="Arial" w:cs="Arial" w:eastAsia="Arial" w:hAnsi="Arial"/>
          <w:b/>
          <w:bCs/>
          <w:color w:val="1C1C1C"/>
          <w:sz w:val="22"/>
          <w:szCs w:val="22"/>
        </w:rPr>
        <w:t xml:space="preserve">4B  Enforce event bus boundaries</w:t>
      </w:r>
    </w:p>
    <w:p>
      <w:pPr>
        <w:pStyle w:val="ListParagraph"/>
        <w:numPr>
          <w:ilvl w:val="0"/>
          <w:numId w:val="2"/>
        </w:numPr>
        <w:spacing w:before="40" w:after="40"/>
      </w:pPr>
      <w:r>
        <w:rPr>
          <w:rFonts w:ascii="Arial" w:cs="Arial" w:eastAsia="Arial" w:hAnsi="Arial"/>
          <w:color w:val="1C1C1C"/>
          <w:sz w:val="20"/>
          <w:szCs w:val="20"/>
        </w:rPr>
        <w:t xml:space="preserve">Grep src/modules/ for import.*from.*modules/ (cross-module direct imports). Any hit is a boundary violation.</w:t>
      </w:r>
    </w:p>
    <w:p>
      <w:pPr>
        <w:pStyle w:val="ListParagraph"/>
        <w:numPr>
          <w:ilvl w:val="0"/>
          <w:numId w:val="2"/>
        </w:numPr>
        <w:spacing w:before="40" w:after="40"/>
      </w:pPr>
      <w:r>
        <w:rPr>
          <w:rFonts w:ascii="Arial" w:cs="Arial" w:eastAsia="Arial" w:hAnsi="Arial"/>
          <w:color w:val="1C1C1C"/>
          <w:sz w:val="20"/>
          <w:szCs w:val="20"/>
        </w:rPr>
        <w:t xml:space="preserve">For each violation: identify what data the import was providing, add the appropriate event to events.ts, make the consumer subscribe to the event, remove the direct import.</w:t>
      </w:r>
    </w:p>
    <w:p>
      <w:pPr>
        <w:pStyle w:val="ListParagraph"/>
        <w:numPr>
          <w:ilvl w:val="0"/>
          <w:numId w:val="2"/>
        </w:numPr>
        <w:spacing w:before="40" w:after="40"/>
      </w:pPr>
      <w:r>
        <w:rPr>
          <w:rFonts w:ascii="Arial" w:cs="Arial" w:eastAsia="Arial" w:hAnsi="Arial"/>
          <w:color w:val="1C1C1C"/>
          <w:sz w:val="20"/>
          <w:szCs w:val="20"/>
        </w:rPr>
        <w:t xml:space="preserve">Add ESLint rule: no import from src/modules/ within another src/modules/ subdirectory. Fail CI on violation.</w:t>
      </w:r>
    </w:p>
    <w:p>
      <w:pPr>
        <w:pStyle w:val="ListParagraph"/>
        <w:numPr>
          <w:ilvl w:val="0"/>
          <w:numId w:val="2"/>
        </w:numPr>
        <w:spacing w:before="40" w:after="40"/>
      </w:pPr>
      <w:r>
        <w:rPr>
          <w:rFonts w:ascii="Arial" w:cs="Arial" w:eastAsia="Arial" w:hAnsi="Arial"/>
          <w:color w:val="1C1C1C"/>
          <w:sz w:val="20"/>
          <w:szCs w:val="20"/>
        </w:rPr>
        <w:t xml:space="preserve">Audit gateway.ts for any inline game calculations that belong in a module. Combat formulas, morale math, law effect lookups — these should call module functions, not reimplement them.</w:t>
      </w:r>
    </w:p>
    <w:p>
      <w:pPr>
        <w:spacing w:before="60" w:after="0"/>
      </w:pPr>
    </w:p>
    <w:p>
      <w:pPr>
        <w:spacing w:before="160" w:after="60"/>
      </w:pPr>
      <w:r>
        <w:rPr>
          <w:rFonts w:ascii="Arial" w:cs="Arial" w:eastAsia="Arial" w:hAnsi="Arial"/>
          <w:b/>
          <w:bCs/>
          <w:color w:val="1C1C1C"/>
          <w:sz w:val="22"/>
          <w:szCs w:val="22"/>
        </w:rPr>
        <w:t xml:space="preserve">4C  Enforce critical balance dual-write pattern</w:t>
      </w:r>
    </w:p>
    <w:p>
      <w:pPr>
        <w:pStyle w:val="ListParagraph"/>
        <w:numPr>
          <w:ilvl w:val="0"/>
          <w:numId w:val="2"/>
        </w:numPr>
        <w:spacing w:before="40" w:after="40"/>
      </w:pPr>
      <w:r>
        <w:rPr>
          <w:rFonts w:ascii="Arial" w:cs="Arial" w:eastAsia="Arial" w:hAnsi="Arial"/>
          <w:color w:val="1C1C1C"/>
          <w:sz w:val="20"/>
          <w:szCs w:val="20"/>
        </w:rPr>
        <w:t xml:space="preserve">Search for every place character.balance is modified in the codebase.</w:t>
      </w:r>
    </w:p>
    <w:p>
      <w:pPr>
        <w:pStyle w:val="ListParagraph"/>
        <w:numPr>
          <w:ilvl w:val="0"/>
          <w:numId w:val="2"/>
        </w:numPr>
        <w:spacing w:before="40" w:after="40"/>
      </w:pPr>
      <w:r>
        <w:rPr>
          <w:rFonts w:ascii="Arial" w:cs="Arial" w:eastAsia="Arial" w:hAnsi="Arial"/>
          <w:color w:val="1C1C1C"/>
          <w:sz w:val="20"/>
          <w:szCs w:val="20"/>
        </w:rPr>
        <w:t xml:space="preserve">Every modification must write to BOTH gameState.balances.set(charId, newBal) AND gameState.characters.set(charId, { ...char, balance: newBal }).</w:t>
      </w:r>
    </w:p>
    <w:p>
      <w:pPr>
        <w:pStyle w:val="ListParagraph"/>
        <w:numPr>
          <w:ilvl w:val="0"/>
          <w:numId w:val="2"/>
        </w:numPr>
        <w:spacing w:before="40" w:after="40"/>
      </w:pPr>
      <w:r>
        <w:rPr>
          <w:rFonts w:ascii="Arial" w:cs="Arial" w:eastAsia="Arial" w:hAnsi="Arial"/>
          <w:color w:val="1C1C1C"/>
          <w:sz w:val="20"/>
          <w:szCs w:val="20"/>
        </w:rPr>
        <w:t xml:space="preserve">Add a helper function updateCharacterBalance(gameState, charId, newBal) that enforces the dual-write. Replace every manual dual-write with the helper.</w:t>
      </w:r>
    </w:p>
    <w:p>
      <w:pPr>
        <w:pStyle w:val="ListParagraph"/>
        <w:numPr>
          <w:ilvl w:val="0"/>
          <w:numId w:val="2"/>
        </w:numPr>
        <w:spacing w:before="40" w:after="40"/>
      </w:pPr>
      <w:r>
        <w:rPr>
          <w:rFonts w:ascii="Arial" w:cs="Arial" w:eastAsia="Arial" w:hAnsi="Arial"/>
          <w:color w:val="1C1C1C"/>
          <w:sz w:val="20"/>
          <w:szCs w:val="20"/>
        </w:rPr>
        <w:t xml:space="preserve">Add a test that verifies balances Map and characters Map are always in sync after any transaction.</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8B4513" w:val="clear"/>
            <w:tcMar>
              <w:top w:type="dxa" w:w="120"/>
              <w:left w:type="dxa" w:w="180"/>
              <w:bottom w:type="dxa" w:w="120"/>
              <w:right w:type="dxa" w:w="120"/>
            </w:tcMar>
            <w:vAlign w:val="center"/>
          </w:tcPr>
          <w:p>
            <w:pPr>
              <w:jc w:val="center"/>
            </w:pPr>
            <w:r>
              <w:rPr>
                <w:rFonts w:ascii="Arial" w:cs="Arial" w:eastAsia="Arial" w:hAnsi="Arial"/>
                <w:b/>
                <w:bCs/>
                <w:color w:val="FFFFFF"/>
                <w:sz w:val="22"/>
                <w:szCs w:val="22"/>
              </w:rPr>
              <w:t xml:space="preserve">PHASE 5</w:t>
            </w:r>
          </w:p>
        </w:tc>
        <w:tc>
          <w:tcPr>
            <w:tcW w:type="dxa" w:w="7960"/>
            <w:tcBorders>
              <w:top w:val="none" w:color="FFFFFF" w:sz="0"/>
              <w:left w:val="none" w:color="FFFFFF" w:sz="0"/>
              <w:bottom w:val="none" w:color="FFFFFF" w:sz="0"/>
              <w:right w:val="none" w:color="FFFFFF" w:sz="0"/>
            </w:tcBorders>
            <w:shd w:fill="1A1A2E" w:val="clear"/>
            <w:tcMar>
              <w:top w:type="dxa" w:w="120"/>
              <w:left w:type="dxa" w:w="180"/>
              <w:bottom w:type="dxa" w:w="120"/>
              <w:right w:type="dxa" w:w="180"/>
            </w:tcMar>
            <w:vAlign w:val="center"/>
          </w:tcPr>
          <w:p>
            <w:r>
              <w:rPr>
                <w:rFonts w:ascii="Arial" w:cs="Arial" w:eastAsia="Arial" w:hAnsi="Arial"/>
                <w:b/>
                <w:bCs/>
                <w:color w:val="FFFFFF"/>
                <w:sz w:val="24"/>
                <w:szCs w:val="24"/>
              </w:rPr>
              <w:t xml:space="preserve">Complete the Gateway Handler Refactor  (3–4 days, highest structural impact)</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4513" w:sz="4"/>
              <w:left w:val="single" w:color="8B4513" w:sz="16"/>
              <w:bottom w:val="single" w:color="8B4513" w:sz="4"/>
              <w:right w:val="none" w:color="FFFFFF" w:sz="0"/>
            </w:tcBorders>
            <w:shd w:fill="F5EFE6" w:val="clear"/>
            <w:tcMar>
              <w:top w:type="dxa" w:w="100"/>
              <w:left w:type="dxa" w:w="180"/>
              <w:bottom w:type="dxa" w:w="100"/>
              <w:right w:type="dxa" w:w="180"/>
            </w:tcMar>
          </w:tcPr>
          <w:p>
            <w:r>
              <w:rPr>
                <w:rFonts w:ascii="Arial" w:cs="Arial" w:eastAsia="Arial" w:hAnsi="Arial"/>
                <w:b/>
                <w:bCs/>
                <w:color w:val="1A1A2E"/>
                <w:sz w:val="20"/>
                <w:szCs w:val="20"/>
              </w:rPr>
              <w:t xml:space="preserve">This is the most impactful structural change. processGameAction() is currently ~1,200 lines with 47 cases — only 7 extracted. Finishing this refactor makes the gateway readable, testable, and safe to modify. Do not rush it. One domain at a time.</w:t>
            </w:r>
          </w:p>
        </w:tc>
      </w:tr>
    </w:tbl>
    <w:p>
      <w:pPr>
        <w:spacing w:before="60" w:after="0"/>
      </w:pPr>
    </w:p>
    <w:p>
      <w:pPr>
        <w:spacing w:before="160" w:after="60"/>
      </w:pPr>
      <w:r>
        <w:rPr>
          <w:rFonts w:ascii="Arial" w:cs="Arial" w:eastAsia="Arial" w:hAnsi="Arial"/>
          <w:b/>
          <w:bCs/>
          <w:color w:val="1C1C1C"/>
          <w:sz w:val="22"/>
          <w:szCs w:val="22"/>
        </w:rPr>
        <w:t xml:space="preserve">Handler extraction protocol (already established — follow it exactly)</w:t>
      </w:r>
    </w:p>
    <w:p>
      <w:pPr>
        <w:pStyle w:val="ListParagraph"/>
        <w:numPr>
          <w:ilvl w:val="0"/>
          <w:numId w:val="2"/>
        </w:numPr>
        <w:spacing w:before="40" w:after="40"/>
      </w:pPr>
      <w:r>
        <w:rPr>
          <w:rFonts w:ascii="Arial" w:cs="Arial" w:eastAsia="Arial" w:hAnsi="Arial"/>
          <w:color w:val="1C1C1C"/>
          <w:sz w:val="20"/>
          <w:szCs w:val="20"/>
        </w:rPr>
        <w:t xml:space="preserve">Create a new file in src/networking/handlers/ named for the action domain (e.g. combat.ts, economy.ts, movement.ts).</w:t>
      </w:r>
    </w:p>
    <w:p>
      <w:pPr>
        <w:pStyle w:val="ListParagraph"/>
        <w:numPr>
          <w:ilvl w:val="0"/>
          <w:numId w:val="2"/>
        </w:numPr>
        <w:spacing w:before="40" w:after="40"/>
      </w:pPr>
      <w:r>
        <w:rPr>
          <w:rFonts w:ascii="Arial" w:cs="Arial" w:eastAsia="Arial" w:hAnsi="Arial"/>
          <w:color w:val="1C1C1C"/>
          <w:sz w:val="20"/>
          <w:szCs w:val="20"/>
        </w:rPr>
        <w:t xml:space="preserve">Import registerHandlers from ./registry. Export handler functions. Call registerHandlers({ ACTION_TYPE: handlerFn }) at module level.</w:t>
      </w:r>
    </w:p>
    <w:p>
      <w:pPr>
        <w:pStyle w:val="ListParagraph"/>
        <w:numPr>
          <w:ilvl w:val="0"/>
          <w:numId w:val="2"/>
        </w:numPr>
        <w:spacing w:before="40" w:after="40"/>
      </w:pPr>
      <w:r>
        <w:rPr>
          <w:rFonts w:ascii="Arial" w:cs="Arial" w:eastAsia="Arial" w:hAnsi="Arial"/>
          <w:color w:val="1C1C1C"/>
          <w:sz w:val="20"/>
          <w:szCs w:val="20"/>
        </w:rPr>
        <w:t xml:space="preserve">Add import './yourhandler' to handlers/index.ts.</w:t>
      </w:r>
    </w:p>
    <w:p>
      <w:pPr>
        <w:pStyle w:val="ListParagraph"/>
        <w:numPr>
          <w:ilvl w:val="0"/>
          <w:numId w:val="2"/>
        </w:numPr>
        <w:spacing w:before="40" w:after="40"/>
      </w:pPr>
      <w:r>
        <w:rPr>
          <w:rFonts w:ascii="Arial" w:cs="Arial" w:eastAsia="Arial" w:hAnsi="Arial"/>
          <w:color w:val="1C1C1C"/>
          <w:sz w:val="20"/>
          <w:szCs w:val="20"/>
        </w:rPr>
        <w:t xml:space="preserve">Remove the old case from the processGameAction switch in gateway.ts.</w:t>
      </w:r>
    </w:p>
    <w:p>
      <w:pPr>
        <w:pStyle w:val="ListParagraph"/>
        <w:numPr>
          <w:ilvl w:val="0"/>
          <w:numId w:val="2"/>
        </w:numPr>
        <w:spacing w:before="40" w:after="40"/>
      </w:pPr>
      <w:r>
        <w:rPr>
          <w:rFonts w:ascii="Arial" w:cs="Arial" w:eastAsia="Arial" w:hAnsi="Arial"/>
          <w:color w:val="1C1C1C"/>
          <w:sz w:val="20"/>
          <w:szCs w:val="20"/>
        </w:rPr>
        <w:t xml:space="preserve">Run 100 tests. Run live simulation snapshot. Compare to baseline. Only proceed to next domain if baseline matches.</w:t>
      </w:r>
    </w:p>
    <w:p>
      <w:pPr>
        <w:spacing w:before="60" w:after="0"/>
      </w:pPr>
    </w:p>
    <w:p>
      <w:pPr>
        <w:spacing w:before="160" w:after="60"/>
      </w:pPr>
      <w:r>
        <w:rPr>
          <w:rFonts w:ascii="Arial" w:cs="Arial" w:eastAsia="Arial" w:hAnsi="Arial"/>
          <w:b/>
          <w:bCs/>
          <w:color w:val="1C1C1C"/>
          <w:sz w:val="22"/>
          <w:szCs w:val="22"/>
        </w:rPr>
        <w:t xml:space="preserve">Extraction order by domain (40 remaining)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400"/>
        <w:gridCol w:w="1600"/>
        <w:gridCol w:w="4880"/>
      </w:tblGrid>
      <w:tr>
        <w:tc>
          <w:tcPr>
            <w:tcW w:type="dxa" w:w="480"/>
            <w:tcBorders>
              <w:top w:val="single" w:color="8B4513" w:sz="1"/>
              <w:left w:val="single" w:color="8B4513" w:sz="1"/>
              <w:bottom w:val="single" w:color="8B4513" w:sz="1"/>
              <w:right w:val="single" w:color="8B4513" w:sz="1"/>
            </w:tcBorders>
            <w:shd w:fill="F5EFE6" w:val="clear"/>
            <w:tcMar>
              <w:top w:type="dxa" w:w="100"/>
              <w:left w:type="dxa" w:w="120"/>
              <w:bottom w:type="dxa" w:w="100"/>
              <w:right w:type="dxa" w:w="120"/>
            </w:tcMar>
            <w:vAlign w:val="center"/>
          </w:tcPr>
          <w:p>
            <w:r>
              <w:rPr>
                <w:rFonts w:ascii="Arial" w:cs="Arial" w:eastAsia="Arial" w:hAnsi="Arial"/>
                <w:b/>
                <w:bCs/>
                <w:color w:val="1A1A2E"/>
                <w:sz w:val="18"/>
                <w:szCs w:val="18"/>
              </w:rPr>
              <w:t xml:space="preserve">Order</w:t>
            </w:r>
          </w:p>
        </w:tc>
        <w:tc>
          <w:tcPr>
            <w:tcW w:type="dxa" w:w="2400"/>
            <w:tcBorders>
              <w:top w:val="single" w:color="8B4513" w:sz="1"/>
              <w:left w:val="single" w:color="8B4513" w:sz="1"/>
              <w:bottom w:val="single" w:color="8B4513" w:sz="1"/>
              <w:right w:val="single" w:color="8B4513" w:sz="1"/>
            </w:tcBorders>
            <w:shd w:fill="F5EFE6" w:val="clear"/>
            <w:tcMar>
              <w:top w:type="dxa" w:w="100"/>
              <w:left w:type="dxa" w:w="120"/>
              <w:bottom w:type="dxa" w:w="100"/>
              <w:right w:type="dxa" w:w="120"/>
            </w:tcMar>
            <w:vAlign w:val="center"/>
          </w:tcPr>
          <w:p>
            <w:r>
              <w:rPr>
                <w:rFonts w:ascii="Arial" w:cs="Arial" w:eastAsia="Arial" w:hAnsi="Arial"/>
                <w:b/>
                <w:bCs/>
                <w:color w:val="1A1A2E"/>
                <w:sz w:val="18"/>
                <w:szCs w:val="18"/>
              </w:rPr>
              <w:t xml:space="preserve">Handler domain</w:t>
            </w:r>
          </w:p>
        </w:tc>
        <w:tc>
          <w:tcPr>
            <w:tcW w:type="dxa" w:w="1600"/>
            <w:tcBorders>
              <w:top w:val="single" w:color="8B4513" w:sz="1"/>
              <w:left w:val="single" w:color="8B4513" w:sz="1"/>
              <w:bottom w:val="single" w:color="8B4513" w:sz="1"/>
              <w:right w:val="single" w:color="8B4513" w:sz="1"/>
            </w:tcBorders>
            <w:shd w:fill="F5EFE6" w:val="clear"/>
            <w:tcMar>
              <w:top w:type="dxa" w:w="100"/>
              <w:left w:type="dxa" w:w="120"/>
              <w:bottom w:type="dxa" w:w="100"/>
              <w:right w:type="dxa" w:w="120"/>
            </w:tcMar>
            <w:vAlign w:val="center"/>
          </w:tcPr>
          <w:p>
            <w:r>
              <w:rPr>
                <w:rFonts w:ascii="Arial" w:cs="Arial" w:eastAsia="Arial" w:hAnsi="Arial"/>
                <w:b/>
                <w:bCs/>
                <w:color w:val="1A1A2E"/>
                <w:sz w:val="18"/>
                <w:szCs w:val="18"/>
              </w:rPr>
              <w:t xml:space="preserve">Est. cases</w:t>
            </w:r>
          </w:p>
        </w:tc>
        <w:tc>
          <w:tcPr>
            <w:tcW w:type="dxa" w:w="4880"/>
            <w:tcBorders>
              <w:top w:val="single" w:color="8B4513" w:sz="1"/>
              <w:left w:val="single" w:color="8B4513" w:sz="1"/>
              <w:bottom w:val="single" w:color="8B4513" w:sz="1"/>
              <w:right w:val="single" w:color="8B4513" w:sz="1"/>
            </w:tcBorders>
            <w:shd w:fill="F5EFE6" w:val="clear"/>
            <w:tcMar>
              <w:top w:type="dxa" w:w="100"/>
              <w:left w:type="dxa" w:w="120"/>
              <w:bottom w:type="dxa" w:w="100"/>
              <w:right w:type="dxa" w:w="120"/>
            </w:tcMar>
            <w:vAlign w:val="center"/>
          </w:tcPr>
          <w:p>
            <w:r>
              <w:rPr>
                <w:rFonts w:ascii="Arial" w:cs="Arial" w:eastAsia="Arial" w:hAnsi="Arial"/>
                <w:b/>
                <w:bCs/>
                <w:color w:val="1A1A2E"/>
                <w:sz w:val="18"/>
                <w:szCs w:val="18"/>
              </w:rPr>
              <w:t xml:space="preserve">Notes</w:t>
            </w:r>
          </w:p>
        </w:tc>
      </w:tr>
      <w:tr>
        <w:tc>
          <w:tcPr>
            <w:tcW w:type="dxa" w:w="48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center"/>
            </w:pPr>
            <w:r>
              <w:rPr>
                <w:rFonts w:ascii="Arial" w:cs="Arial" w:eastAsia="Arial" w:hAnsi="Arial"/>
                <w:b/>
                <w:bCs/>
                <w:color w:val="1C1C1C"/>
                <w:sz w:val="18"/>
                <w:szCs w:val="18"/>
              </w:rPr>
              <w:t xml:space="preserve">1</w:t>
            </w:r>
          </w:p>
        </w:tc>
        <w:tc>
          <w:tcPr>
            <w:tcW w:type="dxa" w:w="24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left"/>
            </w:pPr>
            <w:r>
              <w:rPr>
                <w:rFonts w:ascii="Arial" w:cs="Arial" w:eastAsia="Arial" w:hAnsi="Arial"/>
                <w:b/>
                <w:bCs/>
                <w:color w:val="1C1C1C"/>
                <w:sz w:val="18"/>
                <w:szCs w:val="18"/>
              </w:rPr>
              <w:t xml:space="preserve">Movement (MOVE, TRAVEL, FAST_TRAVEL)</w:t>
            </w:r>
          </w:p>
        </w:tc>
        <w:tc>
          <w:tcPr>
            <w:tcW w:type="dxa" w:w="16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18"/>
                <w:szCs w:val="18"/>
              </w:rPr>
              <w:t xml:space="preserve">3–4</w:t>
            </w:r>
          </w:p>
        </w:tc>
        <w:tc>
          <w:tcPr>
            <w:tcW w:type="dxa" w:w="488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Lowest risk. No economy, no combat. Good first extraction after equipment (already done).</w:t>
            </w:r>
          </w:p>
        </w:tc>
      </w:tr>
      <w:tr>
        <w:tc>
          <w:tcPr>
            <w:tcW w:type="dxa" w:w="48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center"/>
            </w:pPr>
            <w:r>
              <w:rPr>
                <w:rFonts w:ascii="Arial" w:cs="Arial" w:eastAsia="Arial" w:hAnsi="Arial"/>
                <w:b/>
                <w:bCs/>
                <w:color w:val="1C1C1C"/>
                <w:sz w:val="18"/>
                <w:szCs w:val="18"/>
              </w:rPr>
              <w:t xml:space="preserve">2</w:t>
            </w:r>
          </w:p>
        </w:tc>
        <w:tc>
          <w:tcPr>
            <w:tcW w:type="dxa" w:w="240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left"/>
            </w:pPr>
            <w:r>
              <w:rPr>
                <w:rFonts w:ascii="Arial" w:cs="Arial" w:eastAsia="Arial" w:hAnsi="Arial"/>
                <w:b/>
                <w:bCs/>
                <w:color w:val="1C1C1C"/>
                <w:sz w:val="18"/>
                <w:szCs w:val="18"/>
              </w:rPr>
              <w:t xml:space="preserve">Economy (BUY_FROM_NPC, SELL_TO_NPC, LABOR, GATHER)</w:t>
            </w:r>
          </w:p>
        </w:tc>
        <w:tc>
          <w:tcPr>
            <w:tcW w:type="dxa" w:w="160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18"/>
                <w:szCs w:val="18"/>
              </w:rPr>
              <w:t xml:space="preserve">4–6</w:t>
            </w:r>
          </w:p>
        </w:tc>
        <w:tc>
          <w:tcPr>
            <w:tcW w:type="dxa" w:w="488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Touches balance dual-write. Test balance sync assertion after each handler.</w:t>
            </w:r>
          </w:p>
        </w:tc>
      </w:tr>
      <w:tr>
        <w:tc>
          <w:tcPr>
            <w:tcW w:type="dxa" w:w="48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center"/>
            </w:pPr>
            <w:r>
              <w:rPr>
                <w:rFonts w:ascii="Arial" w:cs="Arial" w:eastAsia="Arial" w:hAnsi="Arial"/>
                <w:b/>
                <w:bCs/>
                <w:color w:val="1C1C1C"/>
                <w:sz w:val="18"/>
                <w:szCs w:val="18"/>
              </w:rPr>
              <w:t xml:space="preserve">3</w:t>
            </w:r>
          </w:p>
        </w:tc>
        <w:tc>
          <w:tcPr>
            <w:tcW w:type="dxa" w:w="24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left"/>
            </w:pPr>
            <w:r>
              <w:rPr>
                <w:rFonts w:ascii="Arial" w:cs="Arial" w:eastAsia="Arial" w:hAnsi="Arial"/>
                <w:b/>
                <w:bCs/>
                <w:color w:val="1C1C1C"/>
                <w:sz w:val="18"/>
                <w:szCs w:val="18"/>
              </w:rPr>
              <w:t xml:space="preserve">Combat (FIGHT_PVE, TOURNAMENT, DUEL_ACCEPT)</w:t>
            </w:r>
          </w:p>
        </w:tc>
        <w:tc>
          <w:tcPr>
            <w:tcW w:type="dxa" w:w="16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18"/>
                <w:szCs w:val="18"/>
              </w:rPr>
              <w:t xml:space="preserve">3</w:t>
            </w:r>
          </w:p>
        </w:tc>
        <w:tc>
          <w:tcPr>
            <w:tcW w:type="dxa" w:w="488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All go through calculateCombatPower() and morale mods. Most safety-critical extraction.</w:t>
            </w:r>
          </w:p>
        </w:tc>
      </w:tr>
      <w:tr>
        <w:tc>
          <w:tcPr>
            <w:tcW w:type="dxa" w:w="48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center"/>
            </w:pPr>
            <w:r>
              <w:rPr>
                <w:rFonts w:ascii="Arial" w:cs="Arial" w:eastAsia="Arial" w:hAnsi="Arial"/>
                <w:b/>
                <w:bCs/>
                <w:color w:val="1C1C1C"/>
                <w:sz w:val="18"/>
                <w:szCs w:val="18"/>
              </w:rPr>
              <w:t xml:space="preserve">4</w:t>
            </w:r>
          </w:p>
        </w:tc>
        <w:tc>
          <w:tcPr>
            <w:tcW w:type="dxa" w:w="240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left"/>
            </w:pPr>
            <w:r>
              <w:rPr>
                <w:rFonts w:ascii="Arial" w:cs="Arial" w:eastAsia="Arial" w:hAnsi="Arial"/>
                <w:b/>
                <w:bCs/>
                <w:color w:val="1C1C1C"/>
                <w:sz w:val="18"/>
                <w:szCs w:val="18"/>
              </w:rPr>
              <w:t xml:space="preserve">Trading (SEND_TRADE_OFFER, ACCEPT/REJECT_TRADE)</w:t>
            </w:r>
          </w:p>
        </w:tc>
        <w:tc>
          <w:tcPr>
            <w:tcW w:type="dxa" w:w="160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18"/>
                <w:szCs w:val="18"/>
              </w:rPr>
              <w:t xml:space="preserve">3</w:t>
            </w:r>
          </w:p>
        </w:tc>
        <w:tc>
          <w:tcPr>
            <w:tcW w:type="dxa" w:w="488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Note: requestedItems selection is incomplete — fix the logic as part of this extraction.</w:t>
            </w:r>
          </w:p>
        </w:tc>
      </w:tr>
      <w:tr>
        <w:tc>
          <w:tcPr>
            <w:tcW w:type="dxa" w:w="48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center"/>
            </w:pPr>
            <w:r>
              <w:rPr>
                <w:rFonts w:ascii="Arial" w:cs="Arial" w:eastAsia="Arial" w:hAnsi="Arial"/>
                <w:b/>
                <w:bCs/>
                <w:color w:val="1C1C1C"/>
                <w:sz w:val="18"/>
                <w:szCs w:val="18"/>
              </w:rPr>
              <w:t xml:space="preserve">5</w:t>
            </w:r>
          </w:p>
        </w:tc>
        <w:tc>
          <w:tcPr>
            <w:tcW w:type="dxa" w:w="24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left"/>
            </w:pPr>
            <w:r>
              <w:rPr>
                <w:rFonts w:ascii="Arial" w:cs="Arial" w:eastAsia="Arial" w:hAnsi="Arial"/>
                <w:b/>
                <w:bCs/>
                <w:color w:val="1C1C1C"/>
                <w:sz w:val="18"/>
                <w:szCs w:val="18"/>
              </w:rPr>
              <w:t xml:space="preserve">Crafting (CRAFT_ITEM, recipe resolution)</w:t>
            </w:r>
          </w:p>
        </w:tc>
        <w:tc>
          <w:tcPr>
            <w:tcW w:type="dxa" w:w="16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18"/>
                <w:szCs w:val="18"/>
              </w:rPr>
              <w:t xml:space="preserve">2–3</w:t>
            </w:r>
          </w:p>
        </w:tc>
        <w:tc>
          <w:tcPr>
            <w:tcW w:type="dxa" w:w="488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Touches inventory. Confirm inventory validation is in crafting module, not inline.</w:t>
            </w:r>
          </w:p>
        </w:tc>
      </w:tr>
      <w:tr>
        <w:tc>
          <w:tcPr>
            <w:tcW w:type="dxa" w:w="48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center"/>
            </w:pPr>
            <w:r>
              <w:rPr>
                <w:rFonts w:ascii="Arial" w:cs="Arial" w:eastAsia="Arial" w:hAnsi="Arial"/>
                <w:b/>
                <w:bCs/>
                <w:color w:val="1C1C1C"/>
                <w:sz w:val="18"/>
                <w:szCs w:val="18"/>
              </w:rPr>
              <w:t xml:space="preserve">6</w:t>
            </w:r>
          </w:p>
        </w:tc>
        <w:tc>
          <w:tcPr>
            <w:tcW w:type="dxa" w:w="240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left"/>
            </w:pPr>
            <w:r>
              <w:rPr>
                <w:rFonts w:ascii="Arial" w:cs="Arial" w:eastAsia="Arial" w:hAnsi="Arial"/>
                <w:b/>
                <w:bCs/>
                <w:color w:val="1C1C1C"/>
                <w:sz w:val="18"/>
                <w:szCs w:val="18"/>
              </w:rPr>
              <w:t xml:space="preserve">Social (CHAT, EMOTE, EARN_REPUTATION variants)</w:t>
            </w:r>
          </w:p>
        </w:tc>
        <w:tc>
          <w:tcPr>
            <w:tcW w:type="dxa" w:w="160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18"/>
                <w:szCs w:val="18"/>
              </w:rPr>
              <w:t xml:space="preserve">4–5</w:t>
            </w:r>
          </w:p>
        </w:tc>
        <w:tc>
          <w:tcPr>
            <w:tcW w:type="dxa" w:w="488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Morale social mod applied here. Confirm getMoraleSocialMod() is called, not bypassed.</w:t>
            </w:r>
          </w:p>
        </w:tc>
      </w:tr>
      <w:tr>
        <w:tc>
          <w:tcPr>
            <w:tcW w:type="dxa" w:w="48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center"/>
            </w:pPr>
            <w:r>
              <w:rPr>
                <w:rFonts w:ascii="Arial" w:cs="Arial" w:eastAsia="Arial" w:hAnsi="Arial"/>
                <w:b/>
                <w:bCs/>
                <w:color w:val="1C1C1C"/>
                <w:sz w:val="18"/>
                <w:szCs w:val="18"/>
              </w:rPr>
              <w:t xml:space="preserve">7</w:t>
            </w:r>
          </w:p>
        </w:tc>
        <w:tc>
          <w:tcPr>
            <w:tcW w:type="dxa" w:w="24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left"/>
            </w:pPr>
            <w:r>
              <w:rPr>
                <w:rFonts w:ascii="Arial" w:cs="Arial" w:eastAsia="Arial" w:hAnsi="Arial"/>
                <w:b/>
                <w:bCs/>
                <w:color w:val="1C1C1C"/>
                <w:sz w:val="18"/>
                <w:szCs w:val="18"/>
              </w:rPr>
              <w:t xml:space="preserve">Guild (JOIN/LEAVE/FOUND_GUILD, dues, ranks)</w:t>
            </w:r>
          </w:p>
        </w:tc>
        <w:tc>
          <w:tcPr>
            <w:tcW w:type="dxa" w:w="16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18"/>
                <w:szCs w:val="18"/>
              </w:rPr>
              <w:t xml:space="preserve">4–6</w:t>
            </w:r>
          </w:p>
        </w:tc>
        <w:tc>
          <w:tcPr>
            <w:tcW w:type="dxa" w:w="488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Check dissolution logic stays in guild module, not duplicated in handler.</w:t>
            </w:r>
          </w:p>
        </w:tc>
      </w:tr>
      <w:tr>
        <w:tc>
          <w:tcPr>
            <w:tcW w:type="dxa" w:w="48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center"/>
            </w:pPr>
            <w:r>
              <w:rPr>
                <w:rFonts w:ascii="Arial" w:cs="Arial" w:eastAsia="Arial" w:hAnsi="Arial"/>
                <w:b/>
                <w:bCs/>
                <w:color w:val="1C1C1C"/>
                <w:sz w:val="18"/>
                <w:szCs w:val="18"/>
              </w:rPr>
              <w:t xml:space="preserve">8</w:t>
            </w:r>
          </w:p>
        </w:tc>
        <w:tc>
          <w:tcPr>
            <w:tcW w:type="dxa" w:w="240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left"/>
            </w:pPr>
            <w:r>
              <w:rPr>
                <w:rFonts w:ascii="Arial" w:cs="Arial" w:eastAsia="Arial" w:hAnsi="Arial"/>
                <w:b/>
                <w:bCs/>
                <w:color w:val="1C1C1C"/>
                <w:sz w:val="18"/>
                <w:szCs w:val="18"/>
              </w:rPr>
              <w:t xml:space="preserve">Settlement (FOUND_SETTLEMENT, BUILD_STRUCTURE)</w:t>
            </w:r>
          </w:p>
        </w:tc>
        <w:tc>
          <w:tcPr>
            <w:tcW w:type="dxa" w:w="160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18"/>
                <w:szCs w:val="18"/>
              </w:rPr>
              <w:t xml:space="preserve">2–3</w:t>
            </w:r>
          </w:p>
        </w:tc>
        <w:tc>
          <w:tcPr>
            <w:tcW w:type="dxa" w:w="488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Touches tier growth and chronicle. Confirm events are published, not inline logic.</w:t>
            </w:r>
          </w:p>
        </w:tc>
      </w:tr>
      <w:tr>
        <w:tc>
          <w:tcPr>
            <w:tcW w:type="dxa" w:w="48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center"/>
            </w:pPr>
            <w:r>
              <w:rPr>
                <w:rFonts w:ascii="Arial" w:cs="Arial" w:eastAsia="Arial" w:hAnsi="Arial"/>
                <w:b/>
                <w:bCs/>
                <w:color w:val="1C1C1C"/>
                <w:sz w:val="18"/>
                <w:szCs w:val="18"/>
              </w:rPr>
              <w:t xml:space="preserve">9</w:t>
            </w:r>
          </w:p>
        </w:tc>
        <w:tc>
          <w:tcPr>
            <w:tcW w:type="dxa" w:w="24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left"/>
            </w:pPr>
            <w:r>
              <w:rPr>
                <w:rFonts w:ascii="Arial" w:cs="Arial" w:eastAsia="Arial" w:hAnsi="Arial"/>
                <w:b/>
                <w:bCs/>
                <w:color w:val="1C1C1C"/>
                <w:sz w:val="18"/>
                <w:szCs w:val="18"/>
              </w:rPr>
              <w:t xml:space="preserve">Character lifecycle (RETIRE, character creation flow)</w:t>
            </w:r>
          </w:p>
        </w:tc>
        <w:tc>
          <w:tcPr>
            <w:tcW w:type="dxa" w:w="16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18"/>
                <w:szCs w:val="18"/>
              </w:rPr>
              <w:t xml:space="preserve">2–3</w:t>
            </w:r>
          </w:p>
        </w:tc>
        <w:tc>
          <w:tcPr>
            <w:tcW w:type="dxa" w:w="488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Succession flow is safety-critical. Confirm processInheritance() is called correctly.</w:t>
            </w:r>
          </w:p>
        </w:tc>
      </w:tr>
      <w:tr>
        <w:tc>
          <w:tcPr>
            <w:tcW w:type="dxa" w:w="48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center"/>
            </w:pPr>
            <w:r>
              <w:rPr>
                <w:rFonts w:ascii="Arial" w:cs="Arial" w:eastAsia="Arial" w:hAnsi="Arial"/>
                <w:b/>
                <w:bCs/>
                <w:color w:val="1C1C1C"/>
                <w:sz w:val="18"/>
                <w:szCs w:val="18"/>
              </w:rPr>
              <w:t xml:space="preserve">10</w:t>
            </w:r>
          </w:p>
        </w:tc>
        <w:tc>
          <w:tcPr>
            <w:tcW w:type="dxa" w:w="240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left"/>
            </w:pPr>
            <w:r>
              <w:rPr>
                <w:rFonts w:ascii="Arial" w:cs="Arial" w:eastAsia="Arial" w:hAnsi="Arial"/>
                <w:b/>
                <w:bCs/>
                <w:color w:val="1C1C1C"/>
                <w:sz w:val="18"/>
                <w:szCs w:val="18"/>
              </w:rPr>
              <w:t xml:space="preserve">Admin (admin-only endpoints, debug actions)</w:t>
            </w:r>
          </w:p>
        </w:tc>
        <w:tc>
          <w:tcPr>
            <w:tcW w:type="dxa" w:w="160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18"/>
                <w:szCs w:val="18"/>
              </w:rPr>
              <w:t xml:space="preserve">3–5</w:t>
            </w:r>
          </w:p>
        </w:tc>
        <w:tc>
          <w:tcPr>
            <w:tcW w:type="dxa" w:w="488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Extract last. Lowest player impact. Add CSRF protection during extraction.</w:t>
            </w:r>
          </w:p>
        </w:tc>
      </w:tr>
    </w:tbl>
    <w:p>
      <w:pPr>
        <w:spacing w:before="80" w:after="0"/>
      </w:pPr>
    </w:p>
    <w:p>
      <w:pPr>
        <w:spacing w:before="40" w:after="40"/>
      </w:pPr>
      <w:r>
        <w:rPr>
          <w:rFonts w:ascii="Arial" w:cs="Arial" w:eastAsia="Arial" w:hAnsi="Arial"/>
          <w:i/>
          <w:iCs/>
          <w:color w:val="1C1C1C"/>
          <w:sz w:val="20"/>
          <w:szCs w:val="20"/>
        </w:rPr>
        <w:t xml:space="preserve">After all 40 extractions: processGameAction should be a pure delegation table — the registry lookup, a fallthrough log for unknown actions, and nothing else. Target: under 200 lines.</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8B4513" w:val="clear"/>
            <w:tcMar>
              <w:top w:type="dxa" w:w="120"/>
              <w:left w:type="dxa" w:w="180"/>
              <w:bottom w:type="dxa" w:w="120"/>
              <w:right w:type="dxa" w:w="120"/>
            </w:tcMar>
            <w:vAlign w:val="center"/>
          </w:tcPr>
          <w:p>
            <w:pPr>
              <w:jc w:val="center"/>
            </w:pPr>
            <w:r>
              <w:rPr>
                <w:rFonts w:ascii="Arial" w:cs="Arial" w:eastAsia="Arial" w:hAnsi="Arial"/>
                <w:b/>
                <w:bCs/>
                <w:color w:val="FFFFFF"/>
                <w:sz w:val="22"/>
                <w:szCs w:val="22"/>
              </w:rPr>
              <w:t xml:space="preserve">PHASE 6</w:t>
            </w:r>
          </w:p>
        </w:tc>
        <w:tc>
          <w:tcPr>
            <w:tcW w:type="dxa" w:w="7960"/>
            <w:tcBorders>
              <w:top w:val="none" w:color="FFFFFF" w:sz="0"/>
              <w:left w:val="none" w:color="FFFFFF" w:sz="0"/>
              <w:bottom w:val="none" w:color="FFFFFF" w:sz="0"/>
              <w:right w:val="none" w:color="FFFFFF" w:sz="0"/>
            </w:tcBorders>
            <w:shd w:fill="1A1A2E" w:val="clear"/>
            <w:tcMar>
              <w:top w:type="dxa" w:w="120"/>
              <w:left w:type="dxa" w:w="180"/>
              <w:bottom w:type="dxa" w:w="120"/>
              <w:right w:type="dxa" w:w="180"/>
            </w:tcMar>
            <w:vAlign w:val="center"/>
          </w:tcPr>
          <w:p>
            <w:r>
              <w:rPr>
                <w:rFonts w:ascii="Arial" w:cs="Arial" w:eastAsia="Arial" w:hAnsi="Arial"/>
                <w:b/>
                <w:bCs/>
                <w:color w:val="FFFFFF"/>
                <w:sz w:val="24"/>
                <w:szCs w:val="24"/>
              </w:rPr>
              <w:t xml:space="preserve">Break Up the Client Monolith  (3–4 days)</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1A1A" w:sz="4"/>
              <w:left w:val="single" w:color="6B1A1A" w:sz="16"/>
              <w:bottom w:val="single" w:color="6B1A1A" w:sz="4"/>
              <w:right w:val="none" w:color="FFFFFF" w:sz="0"/>
            </w:tcBorders>
            <w:shd w:fill="FDECEA" w:val="clear"/>
            <w:tcMar>
              <w:top w:type="dxa" w:w="100"/>
              <w:left w:type="dxa" w:w="180"/>
              <w:bottom w:type="dxa" w:w="100"/>
              <w:right w:type="dxa" w:w="180"/>
            </w:tcMar>
          </w:tcPr>
          <w:p>
            <w:r>
              <w:rPr>
                <w:rFonts w:ascii="Arial" w:cs="Arial" w:eastAsia="Arial" w:hAnsi="Arial"/>
                <w:b/>
                <w:bCs/>
                <w:color w:val="6B1A1A"/>
                <w:sz w:val="20"/>
                <w:szCs w:val="20"/>
              </w:rPr>
              <w:t xml:space="preserve">game2d.html at 3,188 lines in a single inline &lt;script&gt; tag is the frontend equivalent of gateway.ts before the refactor. It cannot be tested, cannot be lazy-loaded, and cannot be reasoned about in isolation. Split it into focused JS modules.</w:t>
            </w:r>
          </w:p>
        </w:tc>
      </w:tr>
    </w:tbl>
    <w:p>
      <w:pPr>
        <w:spacing w:before="60" w:after="0"/>
      </w:pPr>
    </w:p>
    <w:p>
      <w:pPr>
        <w:spacing w:before="160" w:after="60"/>
      </w:pPr>
      <w:r>
        <w:rPr>
          <w:rFonts w:ascii="Arial" w:cs="Arial" w:eastAsia="Arial" w:hAnsi="Arial"/>
          <w:b/>
          <w:bCs/>
          <w:color w:val="1C1C1C"/>
          <w:sz w:val="22"/>
          <w:szCs w:val="22"/>
        </w:rPr>
        <w:t xml:space="preserve">Splitting strategy</w:t>
      </w:r>
    </w:p>
    <w:p>
      <w:pPr>
        <w:pStyle w:val="ListParagraph"/>
        <w:numPr>
          <w:ilvl w:val="0"/>
          <w:numId w:val="2"/>
        </w:numPr>
        <w:spacing w:before="40" w:after="40"/>
      </w:pPr>
      <w:r>
        <w:rPr>
          <w:rFonts w:ascii="Arial" w:cs="Arial" w:eastAsia="Arial" w:hAnsi="Arial"/>
          <w:color w:val="1C1C1C"/>
          <w:sz w:val="20"/>
          <w:szCs w:val="20"/>
        </w:rPr>
        <w:t xml:space="preserve">The HTML file should remain as the Phaser scene host and script loader. All logic moves to ES modules loaded via &lt;script type="module"&gt; or bundled by a lightweight build step.</w:t>
      </w:r>
    </w:p>
    <w:p>
      <w:pPr>
        <w:pStyle w:val="ListParagraph"/>
        <w:numPr>
          <w:ilvl w:val="0"/>
          <w:numId w:val="2"/>
        </w:numPr>
        <w:spacing w:before="40" w:after="40"/>
      </w:pPr>
      <w:r>
        <w:rPr>
          <w:rFonts w:ascii="Arial" w:cs="Arial" w:eastAsia="Arial" w:hAnsi="Arial"/>
          <w:color w:val="1C1C1C"/>
          <w:sz w:val="20"/>
          <w:szCs w:val="20"/>
        </w:rPr>
        <w:t xml:space="preserve">Identify the most isolated region from the Phase 1 inventory. Start there. Keep every split individually shippable and test the live game after each split.</w:t>
      </w:r>
    </w:p>
    <w:p>
      <w:pPr>
        <w:spacing w:before="60" w:after="0"/>
      </w:pPr>
    </w:p>
    <w:p>
      <w:pPr>
        <w:spacing w:before="160" w:after="60"/>
      </w:pPr>
      <w:r>
        <w:rPr>
          <w:rFonts w:ascii="Arial" w:cs="Arial" w:eastAsia="Arial" w:hAnsi="Arial"/>
          <w:b/>
          <w:bCs/>
          <w:color w:val="1C1C1C"/>
          <w:sz w:val="22"/>
          <w:szCs w:val="22"/>
        </w:rPr>
        <w:t xml:space="preserve">Recommended split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400"/>
        <w:gridCol w:w="1600"/>
        <w:gridCol w:w="4880"/>
      </w:tblGrid>
      <w:tr>
        <w:tc>
          <w:tcPr>
            <w:tcW w:type="dxa" w:w="480"/>
            <w:tcBorders>
              <w:top w:val="single" w:color="8B4513" w:sz="1"/>
              <w:left w:val="single" w:color="8B4513" w:sz="1"/>
              <w:bottom w:val="single" w:color="8B4513" w:sz="1"/>
              <w:right w:val="single" w:color="8B4513" w:sz="1"/>
            </w:tcBorders>
            <w:shd w:fill="F5EFE6" w:val="clear"/>
            <w:tcMar>
              <w:top w:type="dxa" w:w="100"/>
              <w:left w:type="dxa" w:w="120"/>
              <w:bottom w:type="dxa" w:w="100"/>
              <w:right w:type="dxa" w:w="120"/>
            </w:tcMar>
            <w:vAlign w:val="center"/>
          </w:tcPr>
          <w:p>
            <w:r>
              <w:rPr>
                <w:rFonts w:ascii="Arial" w:cs="Arial" w:eastAsia="Arial" w:hAnsi="Arial"/>
                <w:b/>
                <w:bCs/>
                <w:color w:val="1A1A2E"/>
                <w:sz w:val="18"/>
                <w:szCs w:val="18"/>
              </w:rPr>
              <w:t xml:space="preserve">Split</w:t>
            </w:r>
          </w:p>
        </w:tc>
        <w:tc>
          <w:tcPr>
            <w:tcW w:type="dxa" w:w="2400"/>
            <w:tcBorders>
              <w:top w:val="single" w:color="8B4513" w:sz="1"/>
              <w:left w:val="single" w:color="8B4513" w:sz="1"/>
              <w:bottom w:val="single" w:color="8B4513" w:sz="1"/>
              <w:right w:val="single" w:color="8B4513" w:sz="1"/>
            </w:tcBorders>
            <w:shd w:fill="F5EFE6" w:val="clear"/>
            <w:tcMar>
              <w:top w:type="dxa" w:w="100"/>
              <w:left w:type="dxa" w:w="120"/>
              <w:bottom w:type="dxa" w:w="100"/>
              <w:right w:type="dxa" w:w="120"/>
            </w:tcMar>
            <w:vAlign w:val="center"/>
          </w:tcPr>
          <w:p>
            <w:r>
              <w:rPr>
                <w:rFonts w:ascii="Arial" w:cs="Arial" w:eastAsia="Arial" w:hAnsi="Arial"/>
                <w:b/>
                <w:bCs/>
                <w:color w:val="1A1A2E"/>
                <w:sz w:val="18"/>
                <w:szCs w:val="18"/>
              </w:rPr>
              <w:t xml:space="preserve">Module</w:t>
            </w:r>
          </w:p>
        </w:tc>
        <w:tc>
          <w:tcPr>
            <w:tcW w:type="dxa" w:w="1600"/>
            <w:tcBorders>
              <w:top w:val="single" w:color="8B4513" w:sz="1"/>
              <w:left w:val="single" w:color="8B4513" w:sz="1"/>
              <w:bottom w:val="single" w:color="8B4513" w:sz="1"/>
              <w:right w:val="single" w:color="8B4513" w:sz="1"/>
            </w:tcBorders>
            <w:shd w:fill="F5EFE6" w:val="clear"/>
            <w:tcMar>
              <w:top w:type="dxa" w:w="100"/>
              <w:left w:type="dxa" w:w="120"/>
              <w:bottom w:type="dxa" w:w="100"/>
              <w:right w:type="dxa" w:w="120"/>
            </w:tcMar>
            <w:vAlign w:val="center"/>
          </w:tcPr>
          <w:p>
            <w:r>
              <w:rPr>
                <w:rFonts w:ascii="Arial" w:cs="Arial" w:eastAsia="Arial" w:hAnsi="Arial"/>
                <w:b/>
                <w:bCs/>
                <w:color w:val="1A1A2E"/>
                <w:sz w:val="18"/>
                <w:szCs w:val="18"/>
              </w:rPr>
              <w:t xml:space="preserve">Est. lines</w:t>
            </w:r>
          </w:p>
        </w:tc>
        <w:tc>
          <w:tcPr>
            <w:tcW w:type="dxa" w:w="4880"/>
            <w:tcBorders>
              <w:top w:val="single" w:color="8B4513" w:sz="1"/>
              <w:left w:val="single" w:color="8B4513" w:sz="1"/>
              <w:bottom w:val="single" w:color="8B4513" w:sz="1"/>
              <w:right w:val="single" w:color="8B4513" w:sz="1"/>
            </w:tcBorders>
            <w:shd w:fill="F5EFE6" w:val="clear"/>
            <w:tcMar>
              <w:top w:type="dxa" w:w="100"/>
              <w:left w:type="dxa" w:w="120"/>
              <w:bottom w:type="dxa" w:w="100"/>
              <w:right w:type="dxa" w:w="120"/>
            </w:tcMar>
            <w:vAlign w:val="center"/>
          </w:tcPr>
          <w:p>
            <w:r>
              <w:rPr>
                <w:rFonts w:ascii="Arial" w:cs="Arial" w:eastAsia="Arial" w:hAnsi="Arial"/>
                <w:b/>
                <w:bCs/>
                <w:color w:val="1A1A2E"/>
                <w:sz w:val="18"/>
                <w:szCs w:val="18"/>
              </w:rPr>
              <w:t xml:space="preserve">Rationale</w:t>
            </w:r>
          </w:p>
        </w:tc>
      </w:tr>
      <w:tr>
        <w:tc>
          <w:tcPr>
            <w:tcW w:type="dxa" w:w="48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center"/>
            </w:pPr>
            <w:r>
              <w:rPr>
                <w:rFonts w:ascii="Arial" w:cs="Arial" w:eastAsia="Arial" w:hAnsi="Arial"/>
                <w:b/>
                <w:bCs/>
                <w:color w:val="1C1C1C"/>
                <w:sz w:val="18"/>
                <w:szCs w:val="18"/>
              </w:rPr>
              <w:t xml:space="preserve">1</w:t>
            </w:r>
          </w:p>
        </w:tc>
        <w:tc>
          <w:tcPr>
            <w:tcW w:type="dxa" w:w="24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left"/>
            </w:pPr>
            <w:r>
              <w:rPr>
                <w:rFonts w:ascii="Arial" w:cs="Arial" w:eastAsia="Arial" w:hAnsi="Arial"/>
                <w:b/>
                <w:bCs/>
                <w:color w:val="1C1C1C"/>
                <w:sz w:val="18"/>
                <w:szCs w:val="18"/>
              </w:rPr>
              <w:t xml:space="preserve">public/js/ws-client.ts</w:t>
            </w:r>
          </w:p>
        </w:tc>
        <w:tc>
          <w:tcPr>
            <w:tcW w:type="dxa" w:w="16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18"/>
                <w:szCs w:val="18"/>
              </w:rPr>
              <w:t xml:space="preserve">200–300</w:t>
            </w:r>
          </w:p>
        </w:tc>
        <w:tc>
          <w:tcPr>
            <w:tcW w:type="dxa" w:w="488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WebSocket client: connect, send, receive, message dispatch. Zero Phaser dependency. Easiest to isolate and test independently.</w:t>
            </w:r>
          </w:p>
        </w:tc>
      </w:tr>
      <w:tr>
        <w:tc>
          <w:tcPr>
            <w:tcW w:type="dxa" w:w="48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center"/>
            </w:pPr>
            <w:r>
              <w:rPr>
                <w:rFonts w:ascii="Arial" w:cs="Arial" w:eastAsia="Arial" w:hAnsi="Arial"/>
                <w:b/>
                <w:bCs/>
                <w:color w:val="1C1C1C"/>
                <w:sz w:val="18"/>
                <w:szCs w:val="18"/>
              </w:rPr>
              <w:t xml:space="preserve">2</w:t>
            </w:r>
          </w:p>
        </w:tc>
        <w:tc>
          <w:tcPr>
            <w:tcW w:type="dxa" w:w="240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left"/>
            </w:pPr>
            <w:r>
              <w:rPr>
                <w:rFonts w:ascii="Arial" w:cs="Arial" w:eastAsia="Arial" w:hAnsi="Arial"/>
                <w:b/>
                <w:bCs/>
                <w:color w:val="1C1C1C"/>
                <w:sz w:val="18"/>
                <w:szCs w:val="18"/>
              </w:rPr>
              <w:t xml:space="preserve">public/js/ui/sidebar.ts</w:t>
            </w:r>
          </w:p>
        </w:tc>
        <w:tc>
          <w:tcPr>
            <w:tcW w:type="dxa" w:w="160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18"/>
                <w:szCs w:val="18"/>
              </w:rPr>
              <w:t xml:space="preserve">300–400</w:t>
            </w:r>
          </w:p>
        </w:tc>
        <w:tc>
          <w:tcPr>
            <w:tcW w:type="dxa" w:w="488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Character sidebar: stats, equipment, morale bar, achievement progress, retire button. Self-contained UI panel.</w:t>
            </w:r>
          </w:p>
        </w:tc>
      </w:tr>
      <w:tr>
        <w:tc>
          <w:tcPr>
            <w:tcW w:type="dxa" w:w="48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center"/>
            </w:pPr>
            <w:r>
              <w:rPr>
                <w:rFonts w:ascii="Arial" w:cs="Arial" w:eastAsia="Arial" w:hAnsi="Arial"/>
                <w:b/>
                <w:bCs/>
                <w:color w:val="1C1C1C"/>
                <w:sz w:val="18"/>
                <w:szCs w:val="18"/>
              </w:rPr>
              <w:t xml:space="preserve">3</w:t>
            </w:r>
          </w:p>
        </w:tc>
        <w:tc>
          <w:tcPr>
            <w:tcW w:type="dxa" w:w="24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left"/>
            </w:pPr>
            <w:r>
              <w:rPr>
                <w:rFonts w:ascii="Arial" w:cs="Arial" w:eastAsia="Arial" w:hAnsi="Arial"/>
                <w:b/>
                <w:bCs/>
                <w:color w:val="1C1C1C"/>
                <w:sz w:val="18"/>
                <w:szCs w:val="18"/>
              </w:rPr>
              <w:t xml:space="preserve">public/js/ui/chat.ts</w:t>
            </w:r>
          </w:p>
        </w:tc>
        <w:tc>
          <w:tcPr>
            <w:tcW w:type="dxa" w:w="16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18"/>
                <w:szCs w:val="18"/>
              </w:rPr>
              <w:t xml:space="preserve">150–200</w:t>
            </w:r>
          </w:p>
        </w:tc>
        <w:tc>
          <w:tcPr>
            <w:tcW w:type="dxa" w:w="488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Chat panel: message log, input, send. No game state dependency beyond rendering received messages.</w:t>
            </w:r>
          </w:p>
        </w:tc>
      </w:tr>
      <w:tr>
        <w:tc>
          <w:tcPr>
            <w:tcW w:type="dxa" w:w="48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center"/>
            </w:pPr>
            <w:r>
              <w:rPr>
                <w:rFonts w:ascii="Arial" w:cs="Arial" w:eastAsia="Arial" w:hAnsi="Arial"/>
                <w:b/>
                <w:bCs/>
                <w:color w:val="1C1C1C"/>
                <w:sz w:val="18"/>
                <w:szCs w:val="18"/>
              </w:rPr>
              <w:t xml:space="preserve">4</w:t>
            </w:r>
          </w:p>
        </w:tc>
        <w:tc>
          <w:tcPr>
            <w:tcW w:type="dxa" w:w="240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left"/>
            </w:pPr>
            <w:r>
              <w:rPr>
                <w:rFonts w:ascii="Arial" w:cs="Arial" w:eastAsia="Arial" w:hAnsi="Arial"/>
                <w:b/>
                <w:bCs/>
                <w:color w:val="1C1C1C"/>
                <w:sz w:val="18"/>
                <w:szCs w:val="18"/>
              </w:rPr>
              <w:t xml:space="preserve">public/js/ui/trade-dialog.ts</w:t>
            </w:r>
          </w:p>
        </w:tc>
        <w:tc>
          <w:tcPr>
            <w:tcW w:type="dxa" w:w="160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18"/>
                <w:szCs w:val="18"/>
              </w:rPr>
              <w:t xml:space="preserve">200–300</w:t>
            </w:r>
          </w:p>
        </w:tc>
        <w:tc>
          <w:tcPr>
            <w:tcW w:type="dxa" w:w="488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Trade offer dialog. Fix requestedItems selection as part of this extraction. Add proper item picker.</w:t>
            </w:r>
          </w:p>
        </w:tc>
      </w:tr>
      <w:tr>
        <w:tc>
          <w:tcPr>
            <w:tcW w:type="dxa" w:w="48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center"/>
            </w:pPr>
            <w:r>
              <w:rPr>
                <w:rFonts w:ascii="Arial" w:cs="Arial" w:eastAsia="Arial" w:hAnsi="Arial"/>
                <w:b/>
                <w:bCs/>
                <w:color w:val="1C1C1C"/>
                <w:sz w:val="18"/>
                <w:szCs w:val="18"/>
              </w:rPr>
              <w:t xml:space="preserve">5</w:t>
            </w:r>
          </w:p>
        </w:tc>
        <w:tc>
          <w:tcPr>
            <w:tcW w:type="dxa" w:w="24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left"/>
            </w:pPr>
            <w:r>
              <w:rPr>
                <w:rFonts w:ascii="Arial" w:cs="Arial" w:eastAsia="Arial" w:hAnsi="Arial"/>
                <w:b/>
                <w:bCs/>
                <w:color w:val="1C1C1C"/>
                <w:sz w:val="18"/>
                <w:szCs w:val="18"/>
              </w:rPr>
              <w:t xml:space="preserve">public/js/ui/notifications.ts</w:t>
            </w:r>
          </w:p>
        </w:tc>
        <w:tc>
          <w:tcPr>
            <w:tcW w:type="dxa" w:w="16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18"/>
                <w:szCs w:val="18"/>
              </w:rPr>
              <w:t xml:space="preserve">100–150</w:t>
            </w:r>
          </w:p>
        </w:tc>
        <w:tc>
          <w:tcPr>
            <w:tcW w:type="dxa" w:w="488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Duel challenge popup, incoming trade notification. Event-driven UI component.</w:t>
            </w:r>
          </w:p>
        </w:tc>
      </w:tr>
      <w:tr>
        <w:tc>
          <w:tcPr>
            <w:tcW w:type="dxa" w:w="48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center"/>
            </w:pPr>
            <w:r>
              <w:rPr>
                <w:rFonts w:ascii="Arial" w:cs="Arial" w:eastAsia="Arial" w:hAnsi="Arial"/>
                <w:b/>
                <w:bCs/>
                <w:color w:val="1C1C1C"/>
                <w:sz w:val="18"/>
                <w:szCs w:val="18"/>
              </w:rPr>
              <w:t xml:space="preserve">6</w:t>
            </w:r>
          </w:p>
        </w:tc>
        <w:tc>
          <w:tcPr>
            <w:tcW w:type="dxa" w:w="240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left"/>
            </w:pPr>
            <w:r>
              <w:rPr>
                <w:rFonts w:ascii="Arial" w:cs="Arial" w:eastAsia="Arial" w:hAnsi="Arial"/>
                <w:b/>
                <w:bCs/>
                <w:color w:val="1C1C1C"/>
                <w:sz w:val="18"/>
                <w:szCs w:val="18"/>
              </w:rPr>
              <w:t xml:space="preserve">public/js/ui/menus.ts</w:t>
            </w:r>
          </w:p>
        </w:tc>
        <w:tc>
          <w:tcPr>
            <w:tcW w:type="dxa" w:w="160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18"/>
                <w:szCs w:val="18"/>
              </w:rPr>
              <w:t xml:space="preserve">300–400</w:t>
            </w:r>
          </w:p>
        </w:tc>
        <w:tc>
          <w:tcPr>
            <w:tcW w:type="dxa" w:w="488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Interaction menu, action buttons, property UI, equipment section. Largest UI region.</w:t>
            </w:r>
          </w:p>
        </w:tc>
      </w:tr>
      <w:tr>
        <w:tc>
          <w:tcPr>
            <w:tcW w:type="dxa" w:w="48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center"/>
            </w:pPr>
            <w:r>
              <w:rPr>
                <w:rFonts w:ascii="Arial" w:cs="Arial" w:eastAsia="Arial" w:hAnsi="Arial"/>
                <w:b/>
                <w:bCs/>
                <w:color w:val="1C1C1C"/>
                <w:sz w:val="18"/>
                <w:szCs w:val="18"/>
              </w:rPr>
              <w:t xml:space="preserve">7</w:t>
            </w:r>
          </w:p>
        </w:tc>
        <w:tc>
          <w:tcPr>
            <w:tcW w:type="dxa" w:w="24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left"/>
            </w:pPr>
            <w:r>
              <w:rPr>
                <w:rFonts w:ascii="Arial" w:cs="Arial" w:eastAsia="Arial" w:hAnsi="Arial"/>
                <w:b/>
                <w:bCs/>
                <w:color w:val="1C1C1C"/>
                <w:sz w:val="18"/>
                <w:szCs w:val="18"/>
              </w:rPr>
              <w:t xml:space="preserve">public/js/game-state.ts</w:t>
            </w:r>
          </w:p>
        </w:tc>
        <w:tc>
          <w:tcPr>
            <w:tcW w:type="dxa" w:w="16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18"/>
                <w:szCs w:val="18"/>
              </w:rPr>
              <w:t xml:space="preserve">150–200</w:t>
            </w:r>
          </w:p>
        </w:tc>
        <w:tc>
          <w:tcPr>
            <w:tcW w:type="dxa" w:w="488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Client-side state mirror: characters map, own character, zone data. Single source of truth for client state.</w:t>
            </w:r>
          </w:p>
        </w:tc>
      </w:tr>
      <w:tr>
        <w:tc>
          <w:tcPr>
            <w:tcW w:type="dxa" w:w="48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center"/>
            </w:pPr>
            <w:r>
              <w:rPr>
                <w:rFonts w:ascii="Arial" w:cs="Arial" w:eastAsia="Arial" w:hAnsi="Arial"/>
                <w:b/>
                <w:bCs/>
                <w:color w:val="1C1C1C"/>
                <w:sz w:val="18"/>
                <w:szCs w:val="18"/>
              </w:rPr>
              <w:t xml:space="preserve">8</w:t>
            </w:r>
          </w:p>
        </w:tc>
        <w:tc>
          <w:tcPr>
            <w:tcW w:type="dxa" w:w="240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left"/>
            </w:pPr>
            <w:r>
              <w:rPr>
                <w:rFonts w:ascii="Arial" w:cs="Arial" w:eastAsia="Arial" w:hAnsi="Arial"/>
                <w:b/>
                <w:bCs/>
                <w:color w:val="1C1C1C"/>
                <w:sz w:val="18"/>
                <w:szCs w:val="18"/>
              </w:rPr>
              <w:t xml:space="preserve">public/js/renderer.ts</w:t>
            </w:r>
          </w:p>
        </w:tc>
        <w:tc>
          <w:tcPr>
            <w:tcW w:type="dxa" w:w="160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18"/>
                <w:szCs w:val="18"/>
              </w:rPr>
              <w:t xml:space="preserve">400–600</w:t>
            </w:r>
          </w:p>
        </w:tc>
        <w:tc>
          <w:tcPr>
            <w:tcW w:type="dxa" w:w="488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Phaser scene setup, camera, zone rendering, NPC sprites, animation. The true renderer — what remains in game2d.html after all other splits.</w:t>
            </w:r>
          </w:p>
        </w:tc>
      </w:tr>
    </w:tbl>
    <w:p>
      <w:pPr>
        <w:spacing w:before="80" w:after="0"/>
      </w:pPr>
    </w:p>
    <w:p>
      <w:pPr>
        <w:spacing w:before="40" w:after="40"/>
      </w:pPr>
      <w:r>
        <w:rPr>
          <w:rFonts w:ascii="Arial" w:cs="Arial" w:eastAsia="Arial" w:hAnsi="Arial"/>
          <w:color w:val="1C1C1C"/>
          <w:sz w:val="20"/>
          <w:szCs w:val="20"/>
        </w:rPr>
        <w:t xml:space="preserve">After all splits: game2d.html should be a thin host file that sets up the Phaser canvas, loads modules, and contains no inline business logic. Target: under 200 lines of HTML + module loader configuration.</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8B4513" w:val="clear"/>
            <w:tcMar>
              <w:top w:type="dxa" w:w="120"/>
              <w:left w:type="dxa" w:w="180"/>
              <w:bottom w:type="dxa" w:w="120"/>
              <w:right w:type="dxa" w:w="120"/>
            </w:tcMar>
            <w:vAlign w:val="center"/>
          </w:tcPr>
          <w:p>
            <w:pPr>
              <w:jc w:val="center"/>
            </w:pPr>
            <w:r>
              <w:rPr>
                <w:rFonts w:ascii="Arial" w:cs="Arial" w:eastAsia="Arial" w:hAnsi="Arial"/>
                <w:b/>
                <w:bCs/>
                <w:color w:val="FFFFFF"/>
                <w:sz w:val="22"/>
                <w:szCs w:val="22"/>
              </w:rPr>
              <w:t xml:space="preserve">PHASE 7</w:t>
            </w:r>
          </w:p>
        </w:tc>
        <w:tc>
          <w:tcPr>
            <w:tcW w:type="dxa" w:w="7960"/>
            <w:tcBorders>
              <w:top w:val="none" w:color="FFFFFF" w:sz="0"/>
              <w:left w:val="none" w:color="FFFFFF" w:sz="0"/>
              <w:bottom w:val="none" w:color="FFFFFF" w:sz="0"/>
              <w:right w:val="none" w:color="FFFFFF" w:sz="0"/>
            </w:tcBorders>
            <w:shd w:fill="1A1A2E" w:val="clear"/>
            <w:tcMar>
              <w:top w:type="dxa" w:w="120"/>
              <w:left w:type="dxa" w:w="180"/>
              <w:bottom w:type="dxa" w:w="120"/>
              <w:right w:type="dxa" w:w="180"/>
            </w:tcMar>
            <w:vAlign w:val="center"/>
          </w:tcPr>
          <w:p>
            <w:r>
              <w:rPr>
                <w:rFonts w:ascii="Arial" w:cs="Arial" w:eastAsia="Arial" w:hAnsi="Arial"/>
                <w:b/>
                <w:bCs/>
                <w:color w:val="FFFFFF"/>
                <w:sz w:val="24"/>
                <w:szCs w:val="24"/>
              </w:rPr>
              <w:t xml:space="preserve">Security &amp; Persistence Hardening  (1–2 days)</w:t>
            </w:r>
          </w:p>
        </w:tc>
      </w:tr>
    </w:tbl>
    <w:p>
      <w:pPr>
        <w:spacing w:before="60" w:after="0"/>
      </w:pPr>
    </w:p>
    <w:p>
      <w:pPr>
        <w:spacing w:before="40" w:after="40"/>
      </w:pPr>
      <w:r>
        <w:rPr>
          <w:rFonts w:ascii="Arial" w:cs="Arial" w:eastAsia="Arial" w:hAnsi="Arial"/>
          <w:color w:val="1C1C1C"/>
          <w:sz w:val="20"/>
          <w:szCs w:val="20"/>
        </w:rPr>
        <w:t xml:space="preserve">These are not cosmetic improvements. They are the minimum viable security posture for a live game server with real player data and a live game world.</w:t>
      </w:r>
    </w:p>
    <w:p>
      <w:pPr>
        <w:spacing w:before="60" w:after="0"/>
      </w:pPr>
    </w:p>
    <w:p>
      <w:pPr>
        <w:spacing w:before="160" w:after="60"/>
      </w:pPr>
      <w:r>
        <w:rPr>
          <w:rFonts w:ascii="Arial" w:cs="Arial" w:eastAsia="Arial" w:hAnsi="Arial"/>
          <w:b/>
          <w:bCs/>
          <w:color w:val="1C1C1C"/>
          <w:sz w:val="22"/>
          <w:szCs w:val="22"/>
        </w:rPr>
        <w:t xml:space="preserve">7A  WebSocket security</w:t>
      </w:r>
    </w:p>
    <w:p>
      <w:pPr>
        <w:pStyle w:val="ListParagraph"/>
        <w:numPr>
          <w:ilvl w:val="0"/>
          <w:numId w:val="2"/>
        </w:numPr>
        <w:spacing w:before="40" w:after="40"/>
      </w:pPr>
      <w:r>
        <w:rPr>
          <w:rFonts w:ascii="Arial" w:cs="Arial" w:eastAsia="Arial" w:hAnsi="Arial"/>
          <w:color w:val="1C1C1C"/>
          <w:sz w:val="20"/>
          <w:szCs w:val="20"/>
        </w:rPr>
        <w:t xml:space="preserve">Add maxPayload: 64 * 1024 to the WebSocket server constructor options. Log oversized message attempts with the connection’s IP. Close the connection.</w:t>
      </w:r>
    </w:p>
    <w:p>
      <w:pPr>
        <w:pStyle w:val="ListParagraph"/>
        <w:numPr>
          <w:ilvl w:val="0"/>
          <w:numId w:val="2"/>
        </w:numPr>
        <w:spacing w:before="40" w:after="40"/>
      </w:pPr>
      <w:r>
        <w:rPr>
          <w:rFonts w:ascii="Arial" w:cs="Arial" w:eastAsia="Arial" w:hAnsi="Arial"/>
          <w:color w:val="1C1C1C"/>
          <w:sz w:val="20"/>
          <w:szCs w:val="20"/>
        </w:rPr>
        <w:t xml:space="preserve">Issue signed session tokens (JWT or HMAC-signed opaque tokens) on connection. Store token → playerId mapping server-side. Validate on every action. Stop trusting the playerId field from the client.</w:t>
      </w:r>
    </w:p>
    <w:p>
      <w:pPr>
        <w:pStyle w:val="ListParagraph"/>
        <w:numPr>
          <w:ilvl w:val="0"/>
          <w:numId w:val="2"/>
        </w:numPr>
        <w:spacing w:before="40" w:after="40"/>
      </w:pPr>
      <w:r>
        <w:rPr>
          <w:rFonts w:ascii="Arial" w:cs="Arial" w:eastAsia="Arial" w:hAnsi="Arial"/>
          <w:color w:val="1C1C1C"/>
          <w:sz w:val="20"/>
          <w:szCs w:val="20"/>
        </w:rPr>
        <w:t xml:space="preserve">Admin routes: add rate limiting (express-rate-limit) and CSRF token validation. Basic auth alone is insufficient for production admin endpoints.</w:t>
      </w:r>
    </w:p>
    <w:p>
      <w:pPr>
        <w:pStyle w:val="ListParagraph"/>
        <w:numPr>
          <w:ilvl w:val="0"/>
          <w:numId w:val="2"/>
        </w:numPr>
        <w:spacing w:before="40" w:after="40"/>
      </w:pPr>
      <w:r>
        <w:rPr>
          <w:rFonts w:ascii="Arial" w:cs="Arial" w:eastAsia="Arial" w:hAnsi="Arial"/>
          <w:color w:val="1C1C1C"/>
          <w:sz w:val="20"/>
          <w:szCs w:val="20"/>
        </w:rPr>
        <w:t xml:space="preserve">Confirm ADMIN_PASS is not the default adminlogin2026 in production. Add a startup assertion that fails loudly if the default password is detected in a non-development environment.</w:t>
      </w:r>
    </w:p>
    <w:p>
      <w:pPr>
        <w:spacing w:before="60" w:after="0"/>
      </w:pPr>
    </w:p>
    <w:p>
      <w:pPr>
        <w:spacing w:before="160" w:after="60"/>
      </w:pPr>
      <w:r>
        <w:rPr>
          <w:rFonts w:ascii="Arial" w:cs="Arial" w:eastAsia="Arial" w:hAnsi="Arial"/>
          <w:b/>
          <w:bCs/>
          <w:color w:val="1C1C1C"/>
          <w:sz w:val="22"/>
          <w:szCs w:val="22"/>
        </w:rPr>
        <w:t xml:space="preserve">7B  Persistence preparation for PostgreSQL migration</w:t>
      </w:r>
    </w:p>
    <w:p>
      <w:pPr>
        <w:pStyle w:val="ListParagraph"/>
        <w:numPr>
          <w:ilvl w:val="0"/>
          <w:numId w:val="2"/>
        </w:numPr>
        <w:spacing w:before="40" w:after="40"/>
      </w:pPr>
      <w:r>
        <w:rPr>
          <w:rFonts w:ascii="Arial" w:cs="Arial" w:eastAsia="Arial" w:hAnsi="Arial"/>
          <w:color w:val="1C1C1C"/>
          <w:sz w:val="20"/>
          <w:szCs w:val="20"/>
        </w:rPr>
        <w:t xml:space="preserve">The PersistenceAdapter abstraction already exists. Add a PostgresPersistence class that implements the same interface. Do NOT migrate data yet — only implement the class and verify it satisfies the TypeScript interface.</w:t>
      </w:r>
    </w:p>
    <w:p>
      <w:pPr>
        <w:pStyle w:val="ListParagraph"/>
        <w:numPr>
          <w:ilvl w:val="0"/>
          <w:numId w:val="2"/>
        </w:numPr>
        <w:spacing w:before="40" w:after="40"/>
      </w:pPr>
      <w:r>
        <w:rPr>
          <w:rFonts w:ascii="Arial" w:cs="Arial" w:eastAsia="Arial" w:hAnsi="Arial"/>
          <w:color w:val="1C1C1C"/>
          <w:sz w:val="20"/>
          <w:szCs w:val="20"/>
        </w:rPr>
        <w:t xml:space="preserve">Identify all places where game code reads from save/realm.json directly (bypassing the adapter). All reads and writes must go through the PersistenceAdapter interface. No direct file system access outside persistence/index.ts.</w:t>
      </w:r>
    </w:p>
    <w:p>
      <w:pPr>
        <w:pStyle w:val="ListParagraph"/>
        <w:numPr>
          <w:ilvl w:val="0"/>
          <w:numId w:val="2"/>
        </w:numPr>
        <w:spacing w:before="40" w:after="40"/>
      </w:pPr>
      <w:r>
        <w:rPr>
          <w:rFonts w:ascii="Arial" w:cs="Arial" w:eastAsia="Arial" w:hAnsi="Arial"/>
          <w:color w:val="1C1C1C"/>
          <w:sz w:val="20"/>
          <w:szCs w:val="20"/>
        </w:rPr>
        <w:t xml:space="preserve">Add a periodic consistency check: after every save, load the saved state and verify a sample of character balances match the in-memory state. Log any divergence. This catches silent corruption before PostgreSQL migration.</w:t>
      </w:r>
    </w:p>
    <w:p>
      <w:pPr>
        <w:pStyle w:val="ListParagraph"/>
        <w:numPr>
          <w:ilvl w:val="0"/>
          <w:numId w:val="2"/>
        </w:numPr>
        <w:spacing w:before="40" w:after="40"/>
      </w:pPr>
      <w:r>
        <w:rPr>
          <w:rFonts w:ascii="Arial" w:cs="Arial" w:eastAsia="Arial" w:hAnsi="Arial"/>
          <w:color w:val="1C1C1C"/>
          <w:sz w:val="20"/>
          <w:szCs w:val="20"/>
        </w:rPr>
        <w:t xml:space="preserve">Document the full GameState shape as a TypeScript interface (it likely already exists — confirm it is complete and matches the actual save file structure including the newer _characterEquipment, _inventories, _properties fields).</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8B4513" w:val="clear"/>
            <w:tcMar>
              <w:top w:type="dxa" w:w="120"/>
              <w:left w:type="dxa" w:w="180"/>
              <w:bottom w:type="dxa" w:w="120"/>
              <w:right w:type="dxa" w:w="120"/>
            </w:tcMar>
            <w:vAlign w:val="center"/>
          </w:tcPr>
          <w:p>
            <w:pPr>
              <w:jc w:val="center"/>
            </w:pPr>
            <w:r>
              <w:rPr>
                <w:rFonts w:ascii="Arial" w:cs="Arial" w:eastAsia="Arial" w:hAnsi="Arial"/>
                <w:b/>
                <w:bCs/>
                <w:color w:val="FFFFFF"/>
                <w:sz w:val="22"/>
                <w:szCs w:val="22"/>
              </w:rPr>
              <w:t xml:space="preserve">PHASE 8</w:t>
            </w:r>
          </w:p>
        </w:tc>
        <w:tc>
          <w:tcPr>
            <w:tcW w:type="dxa" w:w="7960"/>
            <w:tcBorders>
              <w:top w:val="none" w:color="FFFFFF" w:sz="0"/>
              <w:left w:val="none" w:color="FFFFFF" w:sz="0"/>
              <w:bottom w:val="none" w:color="FFFFFF" w:sz="0"/>
              <w:right w:val="none" w:color="FFFFFF" w:sz="0"/>
            </w:tcBorders>
            <w:shd w:fill="1A1A2E" w:val="clear"/>
            <w:tcMar>
              <w:top w:type="dxa" w:w="120"/>
              <w:left w:type="dxa" w:w="180"/>
              <w:bottom w:type="dxa" w:w="120"/>
              <w:right w:type="dxa" w:w="180"/>
            </w:tcMar>
            <w:vAlign w:val="center"/>
          </w:tcPr>
          <w:p>
            <w:r>
              <w:rPr>
                <w:rFonts w:ascii="Arial" w:cs="Arial" w:eastAsia="Arial" w:hAnsi="Arial"/>
                <w:b/>
                <w:bCs/>
                <w:color w:val="FFFFFF"/>
                <w:sz w:val="24"/>
                <w:szCs w:val="24"/>
              </w:rPr>
              <w:t xml:space="preserve">Lock Standards to Prevent Re-Bloat  (1 day)</w:t>
            </w:r>
          </w:p>
        </w:tc>
      </w:tr>
    </w:tbl>
    <w:p>
      <w:pPr>
        <w:spacing w:before="60" w:after="0"/>
      </w:pPr>
    </w:p>
    <w:p>
      <w:pPr>
        <w:spacing w:before="40" w:after="40"/>
      </w:pPr>
      <w:r>
        <w:rPr>
          <w:rFonts w:ascii="Arial" w:cs="Arial" w:eastAsia="Arial" w:hAnsi="Arial"/>
          <w:color w:val="1C1C1C"/>
          <w:sz w:val="20"/>
          <w:szCs w:val="20"/>
        </w:rPr>
        <w:t xml:space="preserve">The realm grows. Diplomacy, festivals, multiple servers, a Godot client — all of these are in the roadmap. The guardrails installed here must hold as each new system is added.</w:t>
      </w:r>
    </w:p>
    <w:p>
      <w:pPr>
        <w:spacing w:before="60" w:after="0"/>
      </w:pPr>
    </w:p>
    <w:p>
      <w:pPr>
        <w:spacing w:before="160" w:after="60"/>
      </w:pPr>
      <w:r>
        <w:rPr>
          <w:rFonts w:ascii="Arial" w:cs="Arial" w:eastAsia="Arial" w:hAnsi="Arial"/>
          <w:b/>
          <w:bCs/>
          <w:color w:val="1C1C1C"/>
          <w:sz w:val="22"/>
          <w:szCs w:val="22"/>
        </w:rPr>
        <w:t xml:space="preserve">CI gates to add</w:t>
      </w:r>
    </w:p>
    <w:p>
      <w:pPr>
        <w:pStyle w:val="ListParagraph"/>
        <w:numPr>
          <w:ilvl w:val="0"/>
          <w:numId w:val="2"/>
        </w:numPr>
        <w:spacing w:before="40" w:after="40"/>
      </w:pPr>
      <w:r>
        <w:rPr>
          <w:rFonts w:ascii="Arial" w:cs="Arial" w:eastAsia="Arial" w:hAnsi="Arial"/>
          <w:color w:val="1C1C1C"/>
          <w:sz w:val="20"/>
          <w:szCs w:val="20"/>
        </w:rPr>
        <w:t xml:space="preserve">TypeScript strict: true in tsconfig.json. No implicit any. No unused locals. Fix all current violations before enabling.</w:t>
      </w:r>
    </w:p>
    <w:p>
      <w:pPr>
        <w:pStyle w:val="ListParagraph"/>
        <w:numPr>
          <w:ilvl w:val="0"/>
          <w:numId w:val="2"/>
        </w:numPr>
        <w:spacing w:before="40" w:after="40"/>
      </w:pPr>
      <w:r>
        <w:rPr>
          <w:rFonts w:ascii="Arial" w:cs="Arial" w:eastAsia="Arial" w:hAnsi="Arial"/>
          <w:color w:val="1C1C1C"/>
          <w:sz w:val="20"/>
          <w:szCs w:val="20"/>
        </w:rPr>
        <w:t xml:space="preserve">ESLint import boundary rule: no import from src/modules/X within src/modules/Y (X ≠ Y). Fail build on violation.</w:t>
      </w:r>
    </w:p>
    <w:p>
      <w:pPr>
        <w:pStyle w:val="ListParagraph"/>
        <w:numPr>
          <w:ilvl w:val="0"/>
          <w:numId w:val="2"/>
        </w:numPr>
        <w:spacing w:before="40" w:after="40"/>
      </w:pPr>
      <w:r>
        <w:rPr>
          <w:rFonts w:ascii="Arial" w:cs="Arial" w:eastAsia="Arial" w:hAnsi="Arial"/>
          <w:color w:val="1C1C1C"/>
          <w:sz w:val="20"/>
          <w:szCs w:val="20"/>
        </w:rPr>
        <w:t xml:space="preserve">Test count gate: fail CI if test count drops below 100. Adding new systems must include tests.</w:t>
      </w:r>
    </w:p>
    <w:p>
      <w:pPr>
        <w:pStyle w:val="ListParagraph"/>
        <w:numPr>
          <w:ilvl w:val="0"/>
          <w:numId w:val="2"/>
        </w:numPr>
        <w:spacing w:before="40" w:after="40"/>
      </w:pPr>
      <w:r>
        <w:rPr>
          <w:rFonts w:ascii="Arial" w:cs="Arial" w:eastAsia="Arial" w:hAnsi="Arial"/>
          <w:color w:val="1C1C1C"/>
          <w:sz w:val="20"/>
          <w:szCs w:val="20"/>
        </w:rPr>
        <w:t xml:space="preserve">Line count advisory: log a warning if gateway.ts exceeds 500 lines or game2d.html exceeds 300 lines. These are the re-bloat early warning signals.</w:t>
      </w:r>
    </w:p>
    <w:p>
      <w:pPr>
        <w:pStyle w:val="ListParagraph"/>
        <w:numPr>
          <w:ilvl w:val="0"/>
          <w:numId w:val="2"/>
        </w:numPr>
        <w:spacing w:before="40" w:after="40"/>
      </w:pPr>
      <w:r>
        <w:rPr>
          <w:rFonts w:ascii="Arial" w:cs="Arial" w:eastAsia="Arial" w:hAnsi="Arial"/>
          <w:color w:val="1C1C1C"/>
          <w:sz w:val="20"/>
          <w:szCs w:val="20"/>
        </w:rPr>
        <w:t xml:space="preserve">npm audit on CI: fail on high-severity vulnerabilities.</w:t>
      </w:r>
    </w:p>
    <w:p>
      <w:pPr>
        <w:spacing w:before="60" w:after="0"/>
      </w:pPr>
    </w:p>
    <w:p>
      <w:pPr>
        <w:spacing w:before="160" w:after="60"/>
      </w:pPr>
      <w:r>
        <w:rPr>
          <w:rFonts w:ascii="Arial" w:cs="Arial" w:eastAsia="Arial" w:hAnsi="Arial"/>
          <w:b/>
          <w:bCs/>
          <w:color w:val="1C1C1C"/>
          <w:sz w:val="22"/>
          <w:szCs w:val="22"/>
        </w:rPr>
        <w:t xml:space="preserve">Code conventions to document and enforce</w:t>
      </w:r>
    </w:p>
    <w:p>
      <w:pPr>
        <w:pStyle w:val="ListParagraph"/>
        <w:numPr>
          <w:ilvl w:val="0"/>
          <w:numId w:val="2"/>
        </w:numPr>
        <w:spacing w:before="40" w:after="40"/>
      </w:pPr>
      <w:r>
        <w:rPr>
          <w:rFonts w:ascii="Arial" w:cs="Arial" w:eastAsia="Arial" w:hAnsi="Arial"/>
          <w:color w:val="1C1C1C"/>
          <w:sz w:val="20"/>
          <w:szCs w:val="20"/>
        </w:rPr>
        <w:t xml:space="preserve">Every new action handler goes in src/networking/handlers/ with its own file. No new cases in gateway.ts switch. Ever.</w:t>
      </w:r>
    </w:p>
    <w:p>
      <w:pPr>
        <w:pStyle w:val="ListParagraph"/>
        <w:numPr>
          <w:ilvl w:val="0"/>
          <w:numId w:val="2"/>
        </w:numPr>
        <w:spacing w:before="40" w:after="40"/>
      </w:pPr>
      <w:r>
        <w:rPr>
          <w:rFonts w:ascii="Arial" w:cs="Arial" w:eastAsia="Arial" w:hAnsi="Arial"/>
          <w:color w:val="1C1C1C"/>
          <w:sz w:val="20"/>
          <w:szCs w:val="20"/>
        </w:rPr>
        <w:t xml:space="preserve">Every new UI component goes in public/js/ui/ as its own module. No new inline logic in game2d.html.</w:t>
      </w:r>
    </w:p>
    <w:p>
      <w:pPr>
        <w:pStyle w:val="ListParagraph"/>
        <w:numPr>
          <w:ilvl w:val="0"/>
          <w:numId w:val="2"/>
        </w:numPr>
        <w:spacing w:before="40" w:after="40"/>
      </w:pPr>
      <w:r>
        <w:rPr>
          <w:rFonts w:ascii="Arial" w:cs="Arial" w:eastAsia="Arial" w:hAnsi="Arial"/>
          <w:color w:val="1C1C1C"/>
          <w:sz w:val="20"/>
          <w:szCs w:val="20"/>
        </w:rPr>
        <w:t xml:space="preserve">Every new cross-module communication goes through events.ts. If the event type does not exist, add it there first.</w:t>
      </w:r>
    </w:p>
    <w:p>
      <w:pPr>
        <w:pStyle w:val="ListParagraph"/>
        <w:numPr>
          <w:ilvl w:val="0"/>
          <w:numId w:val="2"/>
        </w:numPr>
        <w:spacing w:before="40" w:after="40"/>
      </w:pPr>
      <w:r>
        <w:rPr>
          <w:rFonts w:ascii="Arial" w:cs="Arial" w:eastAsia="Arial" w:hAnsi="Arial"/>
          <w:color w:val="1C1C1C"/>
          <w:sz w:val="20"/>
          <w:szCs w:val="20"/>
        </w:rPr>
        <w:t xml:space="preserve">Every new character state field gets a branded type or an explicit type annotation. No any. No object.</w:t>
      </w:r>
    </w:p>
    <w:p>
      <w:pPr>
        <w:pStyle w:val="ListParagraph"/>
        <w:numPr>
          <w:ilvl w:val="0"/>
          <w:numId w:val="2"/>
        </w:numPr>
        <w:spacing w:before="40" w:after="40"/>
      </w:pPr>
      <w:r>
        <w:rPr>
          <w:rFonts w:ascii="Arial" w:cs="Arial" w:eastAsia="Arial" w:hAnsi="Arial"/>
          <w:color w:val="1C1C1C"/>
          <w:sz w:val="20"/>
          <w:szCs w:val="20"/>
        </w:rPr>
        <w:t xml:space="preserve">Every new gameplay system gets at least 3 tests in simulation.test.ts before the PR merges.</w:t>
      </w:r>
    </w:p>
    <w:p>
      <w:pPr>
        <w:spacing w:before="160" w:after="0"/>
      </w:pPr>
    </w:p>
    <w:p>
      <w:pPr>
        <w:pStyle w:val="Heading1"/>
        <w:spacing w:before="320" w:after="80"/>
      </w:pPr>
      <w:r>
        <w:rPr>
          <w:rFonts w:ascii="Arial" w:cs="Arial" w:eastAsia="Arial" w:hAnsi="Arial"/>
          <w:b/>
          <w:bCs/>
          <w:color w:val="1A1A2E"/>
          <w:sz w:val="30"/>
          <w:szCs w:val="30"/>
        </w:rPr>
        <w:t xml:space="preserve">7  Platform-Specific Cleanup Targets</w:t>
      </w:r>
    </w:p>
    <w:p>
      <w:pPr>
        <w:pBdr>
          <w:bottom w:val="single" w:color="8B4513" w:sz="6" w:space="1"/>
        </w:pBdr>
        <w:spacing w:before="0" w:after="160"/>
      </w:pPr>
    </w:p>
    <w:p>
      <w:pPr>
        <w:spacing w:before="40" w:after="40"/>
      </w:pPr>
      <w:r>
        <w:rPr>
          <w:rFonts w:ascii="Arial" w:cs="Arial" w:eastAsia="Arial" w:hAnsi="Arial"/>
          <w:color w:val="1C1C1C"/>
          <w:sz w:val="20"/>
          <w:szCs w:val="20"/>
        </w:rPr>
        <w:t xml:space="preserve">These are the highest-impact targets specific to Legacy of the Realm. Treat each as a mandatory inspection item during the phase it belongs to.</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60"/>
        <w:gridCol w:w="2800"/>
      </w:tblGrid>
      <w:tr>
        <w:tc>
          <w:tcPr>
            <w:tcW w:type="dxa" w:w="6560"/>
            <w:tcBorders>
              <w:top w:val="single" w:color="8B4513" w:sz="1"/>
              <w:left w:val="single" w:color="8B4513" w:sz="1"/>
              <w:bottom w:val="single" w:color="8B4513" w:sz="1"/>
              <w:right w:val="single" w:color="8B4513" w:sz="1"/>
            </w:tcBorders>
            <w:shd w:fill="F5EFE6" w:val="clear"/>
            <w:tcMar>
              <w:top w:type="dxa" w:w="100"/>
              <w:left w:type="dxa" w:w="120"/>
              <w:bottom w:type="dxa" w:w="100"/>
              <w:right w:type="dxa" w:w="120"/>
            </w:tcMar>
          </w:tcPr>
          <w:p>
            <w:r>
              <w:rPr>
                <w:rFonts w:ascii="Arial" w:cs="Arial" w:eastAsia="Arial" w:hAnsi="Arial"/>
                <w:b/>
                <w:bCs/>
                <w:color w:val="1A1A2E"/>
                <w:sz w:val="22"/>
                <w:szCs w:val="22"/>
              </w:rPr>
              <w:t xml:space="preserve">gateway.ts — processGameAction() switch</w:t>
            </w:r>
          </w:p>
        </w:tc>
        <w:tc>
          <w:tcPr>
            <w:tcW w:type="dxa" w:w="2800"/>
            <w:tcBorders>
              <w:top w:val="single" w:color="8B4513" w:sz="1"/>
              <w:left w:val="single" w:color="8B4513" w:sz="1"/>
              <w:bottom w:val="single" w:color="8B4513" w:sz="1"/>
              <w:right w:val="single" w:color="8B4513" w:sz="1"/>
            </w:tcBorders>
            <w:shd w:fill="FDECEA" w:val="clear"/>
            <w:tcMar>
              <w:top w:type="dxa" w:w="100"/>
              <w:left w:type="dxa" w:w="120"/>
              <w:bottom w:type="dxa" w:w="100"/>
              <w:right w:type="dxa" w:w="120"/>
            </w:tcMar>
            <w:vAlign w:val="center"/>
          </w:tcPr>
          <w:p>
            <w:pPr>
              <w:jc w:val="center"/>
            </w:pPr>
            <w:r>
              <w:rPr>
                <w:rFonts w:ascii="Arial" w:cs="Arial" w:eastAsia="Arial" w:hAnsi="Arial"/>
                <w:b/>
                <w:bCs/>
                <w:color w:val="6B1A1A"/>
                <w:sz w:val="20"/>
                <w:szCs w:val="20"/>
              </w:rPr>
              <w:t xml:space="preserve">Priority: CRITICAL</w:t>
            </w:r>
          </w:p>
        </w:tc>
      </w:tr>
    </w:tbl>
    <w:p>
      <w:pPr>
        <w:spacing w:before="40" w:after="40"/>
      </w:pPr>
      <w:r>
        <w:rPr>
          <w:rFonts w:ascii="Arial" w:cs="Arial" w:eastAsia="Arial" w:hAnsi="Arial"/>
          <w:color w:val="1C1C1C"/>
          <w:sz w:val="20"/>
          <w:szCs w:val="20"/>
        </w:rPr>
        <w:t xml:space="preserve">Currently ~1,200 lines. 40 cases not yet extracted. This single function is the highest-risk file in the codebase for merge conflicts, regression introduction, and reasoning failure. The refactor infrastructure is already built and proven with 7 extractions.</w:t>
      </w:r>
    </w:p>
    <w:p>
      <w:pPr>
        <w:pStyle w:val="ListParagraph"/>
        <w:numPr>
          <w:ilvl w:val="0"/>
          <w:numId w:val="2"/>
        </w:numPr>
        <w:spacing w:before="40" w:after="40"/>
      </w:pPr>
      <w:r>
        <w:rPr>
          <w:rFonts w:ascii="Arial" w:cs="Arial" w:eastAsia="Arial" w:hAnsi="Arial"/>
          <w:color w:val="1C1C1C"/>
          <w:sz w:val="20"/>
          <w:szCs w:val="20"/>
        </w:rPr>
        <w:t xml:space="preserve">Count exact remaining cases before starting Phase 5.</w:t>
      </w:r>
    </w:p>
    <w:p>
      <w:pPr>
        <w:pStyle w:val="ListParagraph"/>
        <w:numPr>
          <w:ilvl w:val="0"/>
          <w:numId w:val="2"/>
        </w:numPr>
        <w:spacing w:before="40" w:after="40"/>
      </w:pPr>
      <w:r>
        <w:rPr>
          <w:rFonts w:ascii="Arial" w:cs="Arial" w:eastAsia="Arial" w:hAnsi="Arial"/>
          <w:color w:val="1C1C1C"/>
          <w:sz w:val="20"/>
          <w:szCs w:val="20"/>
        </w:rPr>
        <w:t xml:space="preserve">Extract in domain groups (combat together, economy together) not one-by-one randomly.</w:t>
      </w:r>
    </w:p>
    <w:p>
      <w:pPr>
        <w:pStyle w:val="ListParagraph"/>
        <w:numPr>
          <w:ilvl w:val="0"/>
          <w:numId w:val="2"/>
        </w:numPr>
        <w:spacing w:before="40" w:after="40"/>
      </w:pPr>
      <w:r>
        <w:rPr>
          <w:rFonts w:ascii="Arial" w:cs="Arial" w:eastAsia="Arial" w:hAnsi="Arial"/>
          <w:color w:val="1C1C1C"/>
          <w:sz w:val="20"/>
          <w:szCs w:val="20"/>
        </w:rPr>
        <w:t xml:space="preserve">After each domain extraction: grep for any reference to the extracted action types still in gateway.ts. There should be none.</w:t>
      </w:r>
    </w:p>
    <w:p>
      <w:pPr>
        <w:pStyle w:val="ListParagraph"/>
        <w:numPr>
          <w:ilvl w:val="0"/>
          <w:numId w:val="2"/>
        </w:numPr>
        <w:spacing w:before="40" w:after="40"/>
      </w:pPr>
      <w:r>
        <w:rPr>
          <w:rFonts w:ascii="Arial" w:cs="Arial" w:eastAsia="Arial" w:hAnsi="Arial"/>
          <w:color w:val="1C1C1C"/>
          <w:sz w:val="20"/>
          <w:szCs w:val="20"/>
        </w:rPr>
        <w:t xml:space="preserve">After full extraction: gateway.ts should contain: WebSocket setup, session management, tick loop orchestration, registry.getHandler() call, and fallthrough logging. Nothing else.</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60"/>
        <w:gridCol w:w="2800"/>
      </w:tblGrid>
      <w:tr>
        <w:tc>
          <w:tcPr>
            <w:tcW w:type="dxa" w:w="6560"/>
            <w:tcBorders>
              <w:top w:val="single" w:color="8B4513" w:sz="1"/>
              <w:left w:val="single" w:color="8B4513" w:sz="1"/>
              <w:bottom w:val="single" w:color="8B4513" w:sz="1"/>
              <w:right w:val="single" w:color="8B4513" w:sz="1"/>
            </w:tcBorders>
            <w:shd w:fill="F5EFE6" w:val="clear"/>
            <w:tcMar>
              <w:top w:type="dxa" w:w="100"/>
              <w:left w:type="dxa" w:w="120"/>
              <w:bottom w:type="dxa" w:w="100"/>
              <w:right w:type="dxa" w:w="120"/>
            </w:tcMar>
          </w:tcPr>
          <w:p>
            <w:r>
              <w:rPr>
                <w:rFonts w:ascii="Arial" w:cs="Arial" w:eastAsia="Arial" w:hAnsi="Arial"/>
                <w:b/>
                <w:bCs/>
                <w:color w:val="1A1A2E"/>
                <w:sz w:val="22"/>
                <w:szCs w:val="22"/>
              </w:rPr>
              <w:t xml:space="preserve">game2d.html — client monolith</w:t>
            </w:r>
          </w:p>
        </w:tc>
        <w:tc>
          <w:tcPr>
            <w:tcW w:type="dxa" w:w="2800"/>
            <w:tcBorders>
              <w:top w:val="single" w:color="8B4513" w:sz="1"/>
              <w:left w:val="single" w:color="8B4513" w:sz="1"/>
              <w:bottom w:val="single" w:color="8B4513" w:sz="1"/>
              <w:right w:val="single" w:color="8B4513" w:sz="1"/>
            </w:tcBorders>
            <w:shd w:fill="FDECEA" w:val="clear"/>
            <w:tcMar>
              <w:top w:type="dxa" w:w="100"/>
              <w:left w:type="dxa" w:w="120"/>
              <w:bottom w:type="dxa" w:w="100"/>
              <w:right w:type="dxa" w:w="120"/>
            </w:tcMar>
            <w:vAlign w:val="center"/>
          </w:tcPr>
          <w:p>
            <w:pPr>
              <w:jc w:val="center"/>
            </w:pPr>
            <w:r>
              <w:rPr>
                <w:rFonts w:ascii="Arial" w:cs="Arial" w:eastAsia="Arial" w:hAnsi="Arial"/>
                <w:b/>
                <w:bCs/>
                <w:color w:val="6B1A1A"/>
                <w:sz w:val="20"/>
                <w:szCs w:val="20"/>
              </w:rPr>
              <w:t xml:space="preserve">Priority: CRITICAL</w:t>
            </w:r>
          </w:p>
        </w:tc>
      </w:tr>
    </w:tbl>
    <w:p>
      <w:pPr>
        <w:spacing w:before="40" w:after="40"/>
      </w:pPr>
      <w:r>
        <w:rPr>
          <w:rFonts w:ascii="Arial" w:cs="Arial" w:eastAsia="Arial" w:hAnsi="Arial"/>
          <w:color w:val="1C1C1C"/>
          <w:sz w:val="20"/>
          <w:szCs w:val="20"/>
        </w:rPr>
        <w:t xml:space="preserve">3,188 lines. Single inline &lt;script&gt; tag. No module boundaries, no testability, no lazy loading. The Phaser renderer, WebSocket client, game state mirror, and every UI panel are entangled. This is the frontend equivalent of the gateway problem.</w:t>
      </w:r>
    </w:p>
    <w:p>
      <w:pPr>
        <w:pStyle w:val="ListParagraph"/>
        <w:numPr>
          <w:ilvl w:val="0"/>
          <w:numId w:val="2"/>
        </w:numPr>
        <w:spacing w:before="40" w:after="40"/>
      </w:pPr>
      <w:r>
        <w:rPr>
          <w:rFonts w:ascii="Arial" w:cs="Arial" w:eastAsia="Arial" w:hAnsi="Arial"/>
          <w:color w:val="1C1C1C"/>
          <w:sz w:val="20"/>
          <w:szCs w:val="20"/>
        </w:rPr>
        <w:t xml:space="preserve">Map the file into regions before splitting (Phase 1 inventory).</w:t>
      </w:r>
    </w:p>
    <w:p>
      <w:pPr>
        <w:pStyle w:val="ListParagraph"/>
        <w:numPr>
          <w:ilvl w:val="0"/>
          <w:numId w:val="2"/>
        </w:numPr>
        <w:spacing w:before="40" w:after="40"/>
      </w:pPr>
      <w:r>
        <w:rPr>
          <w:rFonts w:ascii="Arial" w:cs="Arial" w:eastAsia="Arial" w:hAnsi="Arial"/>
          <w:color w:val="1C1C1C"/>
          <w:sz w:val="20"/>
          <w:szCs w:val="20"/>
        </w:rPr>
        <w:t xml:space="preserve">Start with ws-client.ts — zero Phaser dependency, easiest to extract and verify.</w:t>
      </w:r>
    </w:p>
    <w:p>
      <w:pPr>
        <w:pStyle w:val="ListParagraph"/>
        <w:numPr>
          <w:ilvl w:val="0"/>
          <w:numId w:val="2"/>
        </w:numPr>
        <w:spacing w:before="40" w:after="40"/>
      </w:pPr>
      <w:r>
        <w:rPr>
          <w:rFonts w:ascii="Arial" w:cs="Arial" w:eastAsia="Arial" w:hAnsi="Arial"/>
          <w:color w:val="1C1C1C"/>
          <w:sz w:val="20"/>
          <w:szCs w:val="20"/>
        </w:rPr>
        <w:t xml:space="preserve">Fix the known requestedItems trade dialog bug during the trade-dialog.ts extraction.</w:t>
      </w:r>
    </w:p>
    <w:p>
      <w:pPr>
        <w:pStyle w:val="ListParagraph"/>
        <w:numPr>
          <w:ilvl w:val="0"/>
          <w:numId w:val="2"/>
        </w:numPr>
        <w:spacing w:before="40" w:after="40"/>
      </w:pPr>
      <w:r>
        <w:rPr>
          <w:rFonts w:ascii="Arial" w:cs="Arial" w:eastAsia="Arial" w:hAnsi="Arial"/>
          <w:color w:val="1C1C1C"/>
          <w:sz w:val="20"/>
          <w:szCs w:val="20"/>
        </w:rPr>
        <w:t xml:space="preserve">Confirm the client never makes game outcome decisions after splitting — it only renders server state.</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60"/>
        <w:gridCol w:w="2800"/>
      </w:tblGrid>
      <w:tr>
        <w:tc>
          <w:tcPr>
            <w:tcW w:type="dxa" w:w="6560"/>
            <w:tcBorders>
              <w:top w:val="single" w:color="8B4513" w:sz="1"/>
              <w:left w:val="single" w:color="8B4513" w:sz="1"/>
              <w:bottom w:val="single" w:color="8B4513" w:sz="1"/>
              <w:right w:val="single" w:color="8B4513" w:sz="1"/>
            </w:tcBorders>
            <w:shd w:fill="F5EFE6" w:val="clear"/>
            <w:tcMar>
              <w:top w:type="dxa" w:w="100"/>
              <w:left w:type="dxa" w:w="120"/>
              <w:bottom w:type="dxa" w:w="100"/>
              <w:right w:type="dxa" w:w="120"/>
            </w:tcMar>
          </w:tcPr>
          <w:p>
            <w:r>
              <w:rPr>
                <w:rFonts w:ascii="Arial" w:cs="Arial" w:eastAsia="Arial" w:hAnsi="Arial"/>
                <w:b/>
                <w:bCs/>
                <w:color w:val="1A1A2E"/>
                <w:sz w:val="22"/>
                <w:szCs w:val="22"/>
              </w:rPr>
              <w:t xml:space="preserve">Balance dual-write pattern</w:t>
            </w:r>
          </w:p>
        </w:tc>
        <w:tc>
          <w:tcPr>
            <w:tcW w:type="dxa" w:w="2800"/>
            <w:tcBorders>
              <w:top w:val="single" w:color="8B4513" w:sz="1"/>
              <w:left w:val="single" w:color="8B4513" w:sz="1"/>
              <w:bottom w:val="single" w:color="8B4513" w:sz="1"/>
              <w:right w:val="single" w:color="8B4513" w:sz="1"/>
            </w:tcBorders>
            <w:shd w:fill="FFF8E1" w:val="clear"/>
            <w:tcMar>
              <w:top w:type="dxa" w:w="100"/>
              <w:left w:type="dxa" w:w="120"/>
              <w:bottom w:type="dxa" w:w="100"/>
              <w:right w:type="dxa" w:w="120"/>
            </w:tcMar>
            <w:vAlign w:val="center"/>
          </w:tcPr>
          <w:p>
            <w:pPr>
              <w:jc w:val="center"/>
            </w:pPr>
            <w:r>
              <w:rPr>
                <w:rFonts w:ascii="Arial" w:cs="Arial" w:eastAsia="Arial" w:hAnsi="Arial"/>
                <w:b/>
                <w:bCs/>
                <w:color w:val="4E3000"/>
                <w:sz w:val="20"/>
                <w:szCs w:val="20"/>
              </w:rPr>
              <w:t xml:space="preserve">Priority: HIGH</w:t>
            </w:r>
          </w:p>
        </w:tc>
      </w:tr>
    </w:tbl>
    <w:p>
      <w:pPr>
        <w:spacing w:before="40" w:after="40"/>
      </w:pPr>
      <w:r>
        <w:rPr>
          <w:rFonts w:ascii="Arial" w:cs="Arial" w:eastAsia="Arial" w:hAnsi="Arial"/>
          <w:color w:val="1C1C1C"/>
          <w:sz w:val="20"/>
          <w:szCs w:val="20"/>
        </w:rPr>
        <w:t xml:space="preserve">The handoff explicitly flags this as a critical pattern: ALWAYS update BOTH gameState.balances.set() AND gameState.characters.set(). A single missed write creates state desync that corrupts the economy silently. Extracting handlers without a helper function that enforces this is dangerous.</w:t>
      </w:r>
    </w:p>
    <w:p>
      <w:pPr>
        <w:pStyle w:val="ListParagraph"/>
        <w:numPr>
          <w:ilvl w:val="0"/>
          <w:numId w:val="2"/>
        </w:numPr>
        <w:spacing w:before="40" w:after="40"/>
      </w:pPr>
      <w:r>
        <w:rPr>
          <w:rFonts w:ascii="Arial" w:cs="Arial" w:eastAsia="Arial" w:hAnsi="Arial"/>
          <w:color w:val="1C1C1C"/>
          <w:sz w:val="20"/>
          <w:szCs w:val="20"/>
        </w:rPr>
        <w:t xml:space="preserve">Before Phase 5, add the updateCharacterBalance(gameState, charId, newBal) helper.</w:t>
      </w:r>
    </w:p>
    <w:p>
      <w:pPr>
        <w:pStyle w:val="ListParagraph"/>
        <w:numPr>
          <w:ilvl w:val="0"/>
          <w:numId w:val="2"/>
        </w:numPr>
        <w:spacing w:before="40" w:after="40"/>
      </w:pPr>
      <w:r>
        <w:rPr>
          <w:rFonts w:ascii="Arial" w:cs="Arial" w:eastAsia="Arial" w:hAnsi="Arial"/>
          <w:color w:val="1C1C1C"/>
          <w:sz w:val="20"/>
          <w:szCs w:val="20"/>
        </w:rPr>
        <w:t xml:space="preserve">Grep for '.balance =' and 'balances.set' across all handler files. Every occurrence must use the helper.</w:t>
      </w:r>
    </w:p>
    <w:p>
      <w:pPr>
        <w:pStyle w:val="ListParagraph"/>
        <w:numPr>
          <w:ilvl w:val="0"/>
          <w:numId w:val="2"/>
        </w:numPr>
        <w:spacing w:before="40" w:after="40"/>
      </w:pPr>
      <w:r>
        <w:rPr>
          <w:rFonts w:ascii="Arial" w:cs="Arial" w:eastAsia="Arial" w:hAnsi="Arial"/>
          <w:color w:val="1C1C1C"/>
          <w:sz w:val="20"/>
          <w:szCs w:val="20"/>
        </w:rPr>
        <w:t xml:space="preserve">Add a test: run 10 transactions, then compare every entry in balances Map against the corresponding character.balance in characters Map. They must match.</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60"/>
        <w:gridCol w:w="2800"/>
      </w:tblGrid>
      <w:tr>
        <w:tc>
          <w:tcPr>
            <w:tcW w:type="dxa" w:w="6560"/>
            <w:tcBorders>
              <w:top w:val="single" w:color="8B4513" w:sz="1"/>
              <w:left w:val="single" w:color="8B4513" w:sz="1"/>
              <w:bottom w:val="single" w:color="8B4513" w:sz="1"/>
              <w:right w:val="single" w:color="8B4513" w:sz="1"/>
            </w:tcBorders>
            <w:shd w:fill="F5EFE6" w:val="clear"/>
            <w:tcMar>
              <w:top w:type="dxa" w:w="100"/>
              <w:left w:type="dxa" w:w="120"/>
              <w:bottom w:type="dxa" w:w="100"/>
              <w:right w:type="dxa" w:w="120"/>
            </w:tcMar>
          </w:tcPr>
          <w:p>
            <w:r>
              <w:rPr>
                <w:rFonts w:ascii="Arial" w:cs="Arial" w:eastAsia="Arial" w:hAnsi="Arial"/>
                <w:b/>
                <w:bCs/>
                <w:color w:val="1A1A2E"/>
                <w:sz w:val="22"/>
                <w:szCs w:val="22"/>
              </w:rPr>
              <w:t xml:space="preserve">Morale modifier bypass risk</w:t>
            </w:r>
          </w:p>
        </w:tc>
        <w:tc>
          <w:tcPr>
            <w:tcW w:type="dxa" w:w="2800"/>
            <w:tcBorders>
              <w:top w:val="single" w:color="8B4513" w:sz="1"/>
              <w:left w:val="single" w:color="8B4513" w:sz="1"/>
              <w:bottom w:val="single" w:color="8B4513" w:sz="1"/>
              <w:right w:val="single" w:color="8B4513" w:sz="1"/>
            </w:tcBorders>
            <w:shd w:fill="FFF8E1" w:val="clear"/>
            <w:tcMar>
              <w:top w:type="dxa" w:w="100"/>
              <w:left w:type="dxa" w:w="120"/>
              <w:bottom w:type="dxa" w:w="100"/>
              <w:right w:type="dxa" w:w="120"/>
            </w:tcMar>
            <w:vAlign w:val="center"/>
          </w:tcPr>
          <w:p>
            <w:pPr>
              <w:jc w:val="center"/>
            </w:pPr>
            <w:r>
              <w:rPr>
                <w:rFonts w:ascii="Arial" w:cs="Arial" w:eastAsia="Arial" w:hAnsi="Arial"/>
                <w:b/>
                <w:bCs/>
                <w:color w:val="4E3000"/>
                <w:sz w:val="20"/>
                <w:szCs w:val="20"/>
              </w:rPr>
              <w:t xml:space="preserve">Priority: HIGH</w:t>
            </w:r>
          </w:p>
        </w:tc>
      </w:tr>
    </w:tbl>
    <w:p>
      <w:pPr>
        <w:spacing w:before="40" w:after="40"/>
      </w:pPr>
      <w:r>
        <w:rPr>
          <w:rFonts w:ascii="Arial" w:cs="Arial" w:eastAsia="Arial" w:hAnsi="Arial"/>
          <w:color w:val="1C1C1C"/>
          <w:sz w:val="20"/>
          <w:szCs w:val="20"/>
        </w:rPr>
        <w:t xml:space="preserve">Three morale functions gate all combat, labor, and social actions: getMoraleCombatMod(), getMoraleLaborMod(), getMoraleSocialMod(). During handler extraction, there is risk of a new handler reimplementing the action without calling these functions, silently breaking morale integration.</w:t>
      </w:r>
    </w:p>
    <w:p>
      <w:pPr>
        <w:pStyle w:val="ListParagraph"/>
        <w:numPr>
          <w:ilvl w:val="0"/>
          <w:numId w:val="2"/>
        </w:numPr>
        <w:spacing w:before="40" w:after="40"/>
      </w:pPr>
      <w:r>
        <w:rPr>
          <w:rFonts w:ascii="Arial" w:cs="Arial" w:eastAsia="Arial" w:hAnsi="Arial"/>
          <w:color w:val="1C1C1C"/>
          <w:sz w:val="20"/>
          <w:szCs w:val="20"/>
        </w:rPr>
        <w:t xml:space="preserve">Before extracting combat handlers: add assertions in getMoraleCombatMod() that log a warning if called with an undefined or default morale value.</w:t>
      </w:r>
    </w:p>
    <w:p>
      <w:pPr>
        <w:pStyle w:val="ListParagraph"/>
        <w:numPr>
          <w:ilvl w:val="0"/>
          <w:numId w:val="2"/>
        </w:numPr>
        <w:spacing w:before="40" w:after="40"/>
      </w:pPr>
      <w:r>
        <w:rPr>
          <w:rFonts w:ascii="Arial" w:cs="Arial" w:eastAsia="Arial" w:hAnsi="Arial"/>
          <w:color w:val="1C1C1C"/>
          <w:sz w:val="20"/>
          <w:szCs w:val="20"/>
        </w:rPr>
        <w:t xml:space="preserve">After extracting each combat/labor/social handler: run a simulation with an extreme morale character (max and min) and verify outcomes differ proportionally.</w:t>
      </w:r>
    </w:p>
    <w:p>
      <w:pPr>
        <w:pStyle w:val="ListParagraph"/>
        <w:numPr>
          <w:ilvl w:val="0"/>
          <w:numId w:val="2"/>
        </w:numPr>
        <w:spacing w:before="40" w:after="40"/>
      </w:pPr>
      <w:r>
        <w:rPr>
          <w:rFonts w:ascii="Arial" w:cs="Arial" w:eastAsia="Arial" w:hAnsi="Arial"/>
          <w:color w:val="1C1C1C"/>
          <w:sz w:val="20"/>
          <w:szCs w:val="20"/>
        </w:rPr>
        <w:t xml:space="preserve">Add a test: character at EUPHORIC morale vs DESPAIR morale in combat — outcomes must differ by the documented modifier range (0.4×–1.15×).</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60"/>
        <w:gridCol w:w="2800"/>
      </w:tblGrid>
      <w:tr>
        <w:tc>
          <w:tcPr>
            <w:tcW w:type="dxa" w:w="6560"/>
            <w:tcBorders>
              <w:top w:val="single" w:color="8B4513" w:sz="1"/>
              <w:left w:val="single" w:color="8B4513" w:sz="1"/>
              <w:bottom w:val="single" w:color="8B4513" w:sz="1"/>
              <w:right w:val="single" w:color="8B4513" w:sz="1"/>
            </w:tcBorders>
            <w:shd w:fill="F5EFE6" w:val="clear"/>
            <w:tcMar>
              <w:top w:type="dxa" w:w="100"/>
              <w:left w:type="dxa" w:w="120"/>
              <w:bottom w:type="dxa" w:w="100"/>
              <w:right w:type="dxa" w:w="120"/>
            </w:tcMar>
          </w:tcPr>
          <w:p>
            <w:r>
              <w:rPr>
                <w:rFonts w:ascii="Arial" w:cs="Arial" w:eastAsia="Arial" w:hAnsi="Arial"/>
                <w:b/>
                <w:bCs/>
                <w:color w:val="1A1A2E"/>
                <w:sz w:val="22"/>
                <w:szCs w:val="22"/>
              </w:rPr>
              <w:t xml:space="preserve">Succession / inheritance flow</w:t>
            </w:r>
          </w:p>
        </w:tc>
        <w:tc>
          <w:tcPr>
            <w:tcW w:type="dxa" w:w="2800"/>
            <w:tcBorders>
              <w:top w:val="single" w:color="8B4513" w:sz="1"/>
              <w:left w:val="single" w:color="8B4513" w:sz="1"/>
              <w:bottom w:val="single" w:color="8B4513" w:sz="1"/>
              <w:right w:val="single" w:color="8B4513" w:sz="1"/>
            </w:tcBorders>
            <w:shd w:fill="FFF8E1" w:val="clear"/>
            <w:tcMar>
              <w:top w:type="dxa" w:w="100"/>
              <w:left w:type="dxa" w:w="120"/>
              <w:bottom w:type="dxa" w:w="100"/>
              <w:right w:type="dxa" w:w="120"/>
            </w:tcMar>
            <w:vAlign w:val="center"/>
          </w:tcPr>
          <w:p>
            <w:pPr>
              <w:jc w:val="center"/>
            </w:pPr>
            <w:r>
              <w:rPr>
                <w:rFonts w:ascii="Arial" w:cs="Arial" w:eastAsia="Arial" w:hAnsi="Arial"/>
                <w:b/>
                <w:bCs/>
                <w:color w:val="4E3000"/>
                <w:sz w:val="20"/>
                <w:szCs w:val="20"/>
              </w:rPr>
              <w:t xml:space="preserve">Priority: HIGH</w:t>
            </w:r>
          </w:p>
        </w:tc>
      </w:tr>
    </w:tbl>
    <w:p>
      <w:pPr>
        <w:spacing w:before="40" w:after="40"/>
      </w:pPr>
      <w:r>
        <w:rPr>
          <w:rFonts w:ascii="Arial" w:cs="Arial" w:eastAsia="Arial" w:hAnsi="Arial"/>
          <w:color w:val="1C1C1C"/>
          <w:sz w:val="20"/>
          <w:szCs w:val="20"/>
        </w:rPr>
        <w:t xml:space="preserve">The inheritance flow is the most complex stateful sequence in the game: death → processInheritance → InheritanceCache → new character creation → cache resolution. It is irreversible in-game. A bug here permanently alters a player’s dynasty.</w:t>
      </w:r>
    </w:p>
    <w:p>
      <w:pPr>
        <w:pStyle w:val="ListParagraph"/>
        <w:numPr>
          <w:ilvl w:val="0"/>
          <w:numId w:val="2"/>
        </w:numPr>
        <w:spacing w:before="40" w:after="40"/>
      </w:pPr>
      <w:r>
        <w:rPr>
          <w:rFonts w:ascii="Arial" w:cs="Arial" w:eastAsia="Arial" w:hAnsi="Arial"/>
          <w:color w:val="1C1C1C"/>
          <w:sz w:val="20"/>
          <w:szCs w:val="20"/>
        </w:rPr>
        <w:t xml:space="preserve">Add a dedicated succession test: create character, accumulate properties/equipment, trigger death, confirm InheritanceCache populated, create new character, confirm inheritance resolved, confirm cache cleared.</w:t>
      </w:r>
    </w:p>
    <w:p>
      <w:pPr>
        <w:pStyle w:val="ListParagraph"/>
        <w:numPr>
          <w:ilvl w:val="0"/>
          <w:numId w:val="2"/>
        </w:numPr>
        <w:spacing w:before="40" w:after="40"/>
      </w:pPr>
      <w:r>
        <w:rPr>
          <w:rFonts w:ascii="Arial" w:cs="Arial" w:eastAsia="Arial" w:hAnsi="Arial"/>
          <w:color w:val="1C1C1C"/>
          <w:sz w:val="20"/>
          <w:szCs w:val="20"/>
        </w:rPr>
        <w:t xml:space="preserve">Verify 50% balance-to-treasury rule is enforced in the test.</w:t>
      </w:r>
    </w:p>
    <w:p>
      <w:pPr>
        <w:pStyle w:val="ListParagraph"/>
        <w:numPr>
          <w:ilvl w:val="0"/>
          <w:numId w:val="2"/>
        </w:numPr>
        <w:spacing w:before="40" w:after="40"/>
      </w:pPr>
      <w:r>
        <w:rPr>
          <w:rFonts w:ascii="Arial" w:cs="Arial" w:eastAsia="Arial" w:hAnsi="Arial"/>
          <w:color w:val="1C1C1C"/>
          <w:sz w:val="20"/>
          <w:szCs w:val="20"/>
        </w:rPr>
        <w:t xml:space="preserve">During Phase 5 character lifecycle handler extraction: run the succession test before and after. Results must be identical.</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60"/>
        <w:gridCol w:w="2800"/>
      </w:tblGrid>
      <w:tr>
        <w:tc>
          <w:tcPr>
            <w:tcW w:type="dxa" w:w="6560"/>
            <w:tcBorders>
              <w:top w:val="single" w:color="8B4513" w:sz="1"/>
              <w:left w:val="single" w:color="8B4513" w:sz="1"/>
              <w:bottom w:val="single" w:color="8B4513" w:sz="1"/>
              <w:right w:val="single" w:color="8B4513" w:sz="1"/>
            </w:tcBorders>
            <w:shd w:fill="F5EFE6" w:val="clear"/>
            <w:tcMar>
              <w:top w:type="dxa" w:w="100"/>
              <w:left w:type="dxa" w:w="120"/>
              <w:bottom w:type="dxa" w:w="100"/>
              <w:right w:type="dxa" w:w="120"/>
            </w:tcMar>
          </w:tcPr>
          <w:p>
            <w:r>
              <w:rPr>
                <w:rFonts w:ascii="Arial" w:cs="Arial" w:eastAsia="Arial" w:hAnsi="Arial"/>
                <w:b/>
                <w:bCs/>
                <w:color w:val="1A1A2E"/>
                <w:sz w:val="22"/>
                <w:szCs w:val="22"/>
              </w:rPr>
              <w:t xml:space="preserve">NPC AI external dependency</w:t>
            </w:r>
          </w:p>
        </w:tc>
        <w:tc>
          <w:tcPr>
            <w:tcW w:type="dxa" w:w="2800"/>
            <w:tcBorders>
              <w:top w:val="single" w:color="8B4513" w:sz="1"/>
              <w:left w:val="single" w:color="8B4513" w:sz="1"/>
              <w:bottom w:val="single" w:color="8B4513" w:sz="1"/>
              <w:right w:val="single" w:color="8B4513" w:sz="1"/>
            </w:tcBorders>
            <w:shd w:fill="F5EFE6" w:val="clear"/>
            <w:tcMar>
              <w:top w:type="dxa" w:w="100"/>
              <w:left w:type="dxa" w:w="120"/>
              <w:bottom w:type="dxa" w:w="100"/>
              <w:right w:type="dxa" w:w="120"/>
            </w:tcMar>
            <w:vAlign w:val="center"/>
          </w:tcPr>
          <w:p>
            <w:pPr>
              <w:jc w:val="center"/>
            </w:pPr>
            <w:r>
              <w:rPr>
                <w:rFonts w:ascii="Arial" w:cs="Arial" w:eastAsia="Arial" w:hAnsi="Arial"/>
                <w:b/>
                <w:bCs/>
                <w:color w:val="4A3728"/>
                <w:sz w:val="20"/>
                <w:szCs w:val="20"/>
              </w:rPr>
              <w:t xml:space="preserve">Priority: MEDIUM</w:t>
            </w:r>
          </w:p>
        </w:tc>
      </w:tr>
    </w:tbl>
    <w:p>
      <w:pPr>
        <w:spacing w:before="40" w:after="40"/>
      </w:pPr>
      <w:r>
        <w:rPr>
          <w:rFonts w:ascii="Arial" w:cs="Arial" w:eastAsia="Arial" w:hAnsi="Arial"/>
          <w:color w:val="1C1C1C"/>
          <w:sz w:val="20"/>
          <w:szCs w:val="20"/>
        </w:rPr>
        <w:t xml:space="preserve">NPC AI requires ANTHROPIC_API_KEY or claude CLI at startup. The fallback to static dialogue is not well-documented or tested. As the game grows to more characters and zones, this external dependency becomes a reliability risk.</w:t>
      </w:r>
    </w:p>
    <w:p>
      <w:pPr>
        <w:pStyle w:val="ListParagraph"/>
        <w:numPr>
          <w:ilvl w:val="0"/>
          <w:numId w:val="2"/>
        </w:numPr>
        <w:spacing w:before="40" w:after="40"/>
      </w:pPr>
      <w:r>
        <w:rPr>
          <w:rFonts w:ascii="Arial" w:cs="Arial" w:eastAsia="Arial" w:hAnsi="Arial"/>
          <w:color w:val="1C1C1C"/>
          <w:sz w:val="20"/>
          <w:szCs w:val="20"/>
        </w:rPr>
        <w:t xml:space="preserve">Add a clear startup log: NPC_AI_MODE=claude|static depending on whether the API key is detected.</w:t>
      </w:r>
    </w:p>
    <w:p>
      <w:pPr>
        <w:pStyle w:val="ListParagraph"/>
        <w:numPr>
          <w:ilvl w:val="0"/>
          <w:numId w:val="2"/>
        </w:numPr>
        <w:spacing w:before="40" w:after="40"/>
      </w:pPr>
      <w:r>
        <w:rPr>
          <w:rFonts w:ascii="Arial" w:cs="Arial" w:eastAsia="Arial" w:hAnsi="Arial"/>
          <w:color w:val="1C1C1C"/>
          <w:sz w:val="20"/>
          <w:szCs w:val="20"/>
        </w:rPr>
        <w:t xml:space="preserve">Add a test: run NPC AI in static mode explicitly and confirm dialogue fallback produces valid NPC responses.</w:t>
      </w:r>
    </w:p>
    <w:p>
      <w:pPr>
        <w:pStyle w:val="ListParagraph"/>
        <w:numPr>
          <w:ilvl w:val="0"/>
          <w:numId w:val="2"/>
        </w:numPr>
        <w:spacing w:before="40" w:after="40"/>
      </w:pPr>
      <w:r>
        <w:rPr>
          <w:rFonts w:ascii="Arial" w:cs="Arial" w:eastAsia="Arial" w:hAnsi="Arial"/>
          <w:color w:val="1C1C1C"/>
          <w:sz w:val="20"/>
          <w:szCs w:val="20"/>
        </w:rPr>
        <w:t xml:space="preserve">Document the static dialogue pool. Confirm it is large enough to not feel repetitive for the 56 current characters.</w:t>
      </w:r>
    </w:p>
    <w:p>
      <w:pPr>
        <w:spacing w:before="160" w:after="0"/>
      </w:pPr>
    </w:p>
    <w:p>
      <w:pPr>
        <w:pStyle w:val="Heading1"/>
        <w:spacing w:before="320" w:after="80"/>
      </w:pPr>
      <w:r>
        <w:rPr>
          <w:rFonts w:ascii="Arial" w:cs="Arial" w:eastAsia="Arial" w:hAnsi="Arial"/>
          <w:b/>
          <w:bCs/>
          <w:color w:val="1A1A2E"/>
          <w:sz w:val="30"/>
          <w:szCs w:val="30"/>
        </w:rPr>
        <w:t xml:space="preserve">8  Tooling Reference</w:t>
      </w:r>
    </w:p>
    <w:p>
      <w:pPr>
        <w:pBdr>
          <w:bottom w:val="single" w:color="8B4513" w:sz="6" w:space="1"/>
        </w:pBdr>
        <w:spacing w:before="0" w:after="160"/>
      </w:pPr>
    </w:p>
    <w:p>
      <w:pPr>
        <w:spacing w:before="40" w:after="40"/>
      </w:pPr>
      <w:r>
        <w:rPr>
          <w:rFonts w:ascii="Arial" w:cs="Arial" w:eastAsia="Arial" w:hAnsi="Arial"/>
          <w:color w:val="1C1C1C"/>
          <w:sz w:val="20"/>
          <w:szCs w:val="20"/>
        </w:rPr>
        <w:t xml:space="preserve">All tools available via npx without global installation. Run them in the polish/anti-bloat-v1 branch.</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400"/>
        <w:gridCol w:w="3360"/>
      </w:tblGrid>
      <w:tr>
        <w:tc>
          <w:tcPr>
            <w:tcW w:type="dxa" w:w="1800"/>
            <w:tcBorders>
              <w:top w:val="single" w:color="8B4513" w:sz="1"/>
              <w:left w:val="single" w:color="8B4513" w:sz="1"/>
              <w:bottom w:val="single" w:color="8B4513" w:sz="1"/>
              <w:right w:val="single" w:color="8B4513" w:sz="1"/>
            </w:tcBorders>
            <w:shd w:fill="F5EFE6" w:val="clear"/>
            <w:tcMar>
              <w:top w:type="dxa" w:w="100"/>
              <w:left w:type="dxa" w:w="120"/>
              <w:bottom w:type="dxa" w:w="100"/>
              <w:right w:type="dxa" w:w="120"/>
            </w:tcMar>
            <w:vAlign w:val="center"/>
          </w:tcPr>
          <w:p>
            <w:r>
              <w:rPr>
                <w:rFonts w:ascii="Arial" w:cs="Arial" w:eastAsia="Arial" w:hAnsi="Arial"/>
                <w:b/>
                <w:bCs/>
                <w:color w:val="1A1A2E"/>
                <w:sz w:val="18"/>
                <w:szCs w:val="18"/>
              </w:rPr>
              <w:t xml:space="preserve">Tool</w:t>
            </w:r>
          </w:p>
        </w:tc>
        <w:tc>
          <w:tcPr>
            <w:tcW w:type="dxa" w:w="1800"/>
            <w:tcBorders>
              <w:top w:val="single" w:color="8B4513" w:sz="1"/>
              <w:left w:val="single" w:color="8B4513" w:sz="1"/>
              <w:bottom w:val="single" w:color="8B4513" w:sz="1"/>
              <w:right w:val="single" w:color="8B4513" w:sz="1"/>
            </w:tcBorders>
            <w:shd w:fill="F5EFE6" w:val="clear"/>
            <w:tcMar>
              <w:top w:type="dxa" w:w="100"/>
              <w:left w:type="dxa" w:w="120"/>
              <w:bottom w:type="dxa" w:w="100"/>
              <w:right w:type="dxa" w:w="120"/>
            </w:tcMar>
            <w:vAlign w:val="center"/>
          </w:tcPr>
          <w:p>
            <w:r>
              <w:rPr>
                <w:rFonts w:ascii="Arial" w:cs="Arial" w:eastAsia="Arial" w:hAnsi="Arial"/>
                <w:b/>
                <w:bCs/>
                <w:color w:val="1A1A2E"/>
                <w:sz w:val="18"/>
                <w:szCs w:val="18"/>
              </w:rPr>
              <w:t xml:space="preserve">Category</w:t>
            </w:r>
          </w:p>
        </w:tc>
        <w:tc>
          <w:tcPr>
            <w:tcW w:type="dxa" w:w="2400"/>
            <w:tcBorders>
              <w:top w:val="single" w:color="8B4513" w:sz="1"/>
              <w:left w:val="single" w:color="8B4513" w:sz="1"/>
              <w:bottom w:val="single" w:color="8B4513" w:sz="1"/>
              <w:right w:val="single" w:color="8B4513" w:sz="1"/>
            </w:tcBorders>
            <w:shd w:fill="F5EFE6" w:val="clear"/>
            <w:tcMar>
              <w:top w:type="dxa" w:w="100"/>
              <w:left w:type="dxa" w:w="120"/>
              <w:bottom w:type="dxa" w:w="100"/>
              <w:right w:type="dxa" w:w="120"/>
            </w:tcMar>
            <w:vAlign w:val="center"/>
          </w:tcPr>
          <w:p>
            <w:r>
              <w:rPr>
                <w:rFonts w:ascii="Arial" w:cs="Arial" w:eastAsia="Arial" w:hAnsi="Arial"/>
                <w:b/>
                <w:bCs/>
                <w:color w:val="1A1A2E"/>
                <w:sz w:val="18"/>
                <w:szCs w:val="18"/>
              </w:rPr>
              <w:t xml:space="preserve">Command</w:t>
            </w:r>
          </w:p>
        </w:tc>
        <w:tc>
          <w:tcPr>
            <w:tcW w:type="dxa" w:w="3360"/>
            <w:tcBorders>
              <w:top w:val="single" w:color="8B4513" w:sz="1"/>
              <w:left w:val="single" w:color="8B4513" w:sz="1"/>
              <w:bottom w:val="single" w:color="8B4513" w:sz="1"/>
              <w:right w:val="single" w:color="8B4513" w:sz="1"/>
            </w:tcBorders>
            <w:shd w:fill="F5EFE6" w:val="clear"/>
            <w:tcMar>
              <w:top w:type="dxa" w:w="100"/>
              <w:left w:type="dxa" w:w="120"/>
              <w:bottom w:type="dxa" w:w="100"/>
              <w:right w:type="dxa" w:w="120"/>
            </w:tcMar>
            <w:vAlign w:val="center"/>
          </w:tcPr>
          <w:p>
            <w:r>
              <w:rPr>
                <w:rFonts w:ascii="Arial" w:cs="Arial" w:eastAsia="Arial" w:hAnsi="Arial"/>
                <w:b/>
                <w:bCs/>
                <w:color w:val="1A1A2E"/>
                <w:sz w:val="18"/>
                <w:szCs w:val="18"/>
              </w:rPr>
              <w:t xml:space="preserve">Use in protocol</w:t>
            </w:r>
          </w:p>
        </w:tc>
      </w:tr>
      <w:tr>
        <w:tc>
          <w:tcPr>
            <w:tcW w:type="dxa" w:w="18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left"/>
            </w:pPr>
            <w:r>
              <w:rPr>
                <w:rFonts w:ascii="Arial" w:cs="Arial" w:eastAsia="Arial" w:hAnsi="Arial"/>
                <w:b/>
                <w:bCs/>
                <w:color w:val="1C1C1C"/>
                <w:sz w:val="18"/>
                <w:szCs w:val="18"/>
              </w:rPr>
              <w:t xml:space="preserve">ts-prune</w:t>
            </w:r>
          </w:p>
        </w:tc>
        <w:tc>
          <w:tcPr>
            <w:tcW w:type="dxa" w:w="18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Dead export detection</w:t>
            </w:r>
          </w:p>
        </w:tc>
        <w:tc>
          <w:tcPr>
            <w:tcW w:type="dxa" w:w="24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Courier New" w:cs="Courier New" w:eastAsia="Courier New" w:hAnsi="Courier New"/>
                <w:color w:val="2C3E50"/>
                <w:sz w:val="16"/>
                <w:szCs w:val="16"/>
              </w:rPr>
              <w:t xml:space="preserve">npx ts-prune</w:t>
            </w:r>
          </w:p>
        </w:tc>
        <w:tc>
          <w:tcPr>
            <w:tcW w:type="dxa" w:w="336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Phase 3: finds exported symbols with no importer in the project.</w:t>
            </w:r>
          </w:p>
        </w:tc>
      </w:tr>
      <w:tr>
        <w:tc>
          <w:tcPr>
            <w:tcW w:type="dxa" w:w="180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left"/>
            </w:pPr>
            <w:r>
              <w:rPr>
                <w:rFonts w:ascii="Arial" w:cs="Arial" w:eastAsia="Arial" w:hAnsi="Arial"/>
                <w:b/>
                <w:bCs/>
                <w:color w:val="1C1C1C"/>
                <w:sz w:val="18"/>
                <w:szCs w:val="18"/>
              </w:rPr>
              <w:t xml:space="preserve">TypeScript strict</w:t>
            </w:r>
          </w:p>
        </w:tc>
        <w:tc>
          <w:tcPr>
            <w:tcW w:type="dxa" w:w="180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Type safety enforcement</w:t>
            </w:r>
          </w:p>
        </w:tc>
        <w:tc>
          <w:tcPr>
            <w:tcW w:type="dxa" w:w="240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tcPr>
          <w:p>
            <w:r>
              <w:rPr>
                <w:rFonts w:ascii="Courier New" w:cs="Courier New" w:eastAsia="Courier New" w:hAnsi="Courier New"/>
                <w:color w:val="2C3E50"/>
                <w:sz w:val="16"/>
                <w:szCs w:val="16"/>
              </w:rPr>
              <w:t xml:space="preserve">tsc --noUnusedLocals --noUnusedParameters</w:t>
            </w:r>
          </w:p>
        </w:tc>
        <w:tc>
          <w:tcPr>
            <w:tcW w:type="dxa" w:w="336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Phase 4: find all unused variables and parameters.</w:t>
            </w:r>
          </w:p>
        </w:tc>
      </w:tr>
      <w:tr>
        <w:tc>
          <w:tcPr>
            <w:tcW w:type="dxa" w:w="18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left"/>
            </w:pPr>
            <w:r>
              <w:rPr>
                <w:rFonts w:ascii="Arial" w:cs="Arial" w:eastAsia="Arial" w:hAnsi="Arial"/>
                <w:b/>
                <w:bCs/>
                <w:color w:val="1C1C1C"/>
                <w:sz w:val="18"/>
                <w:szCs w:val="18"/>
              </w:rPr>
              <w:t xml:space="preserve">ESLint no-unused-vars</w:t>
            </w:r>
          </w:p>
        </w:tc>
        <w:tc>
          <w:tcPr>
            <w:tcW w:type="dxa" w:w="18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Dead variable detection</w:t>
            </w:r>
          </w:p>
        </w:tc>
        <w:tc>
          <w:tcPr>
            <w:tcW w:type="dxa" w:w="24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Courier New" w:cs="Courier New" w:eastAsia="Courier New" w:hAnsi="Courier New"/>
                <w:color w:val="2C3E50"/>
                <w:sz w:val="16"/>
                <w:szCs w:val="16"/>
              </w:rPr>
              <w:t xml:space="preserve">eslint src/ --rule no-unused-vars:error</w:t>
            </w:r>
          </w:p>
        </w:tc>
        <w:tc>
          <w:tcPr>
            <w:tcW w:type="dxa" w:w="336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Phase 3: find declared-but-never-used variables.</w:t>
            </w:r>
          </w:p>
        </w:tc>
      </w:tr>
      <w:tr>
        <w:tc>
          <w:tcPr>
            <w:tcW w:type="dxa" w:w="180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left"/>
            </w:pPr>
            <w:r>
              <w:rPr>
                <w:rFonts w:ascii="Arial" w:cs="Arial" w:eastAsia="Arial" w:hAnsi="Arial"/>
                <w:b/>
                <w:bCs/>
                <w:color w:val="1C1C1C"/>
                <w:sz w:val="18"/>
                <w:szCs w:val="18"/>
              </w:rPr>
              <w:t xml:space="preserve">depcheck</w:t>
            </w:r>
          </w:p>
        </w:tc>
        <w:tc>
          <w:tcPr>
            <w:tcW w:type="dxa" w:w="180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Unused dependency detection</w:t>
            </w:r>
          </w:p>
        </w:tc>
        <w:tc>
          <w:tcPr>
            <w:tcW w:type="dxa" w:w="240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tcPr>
          <w:p>
            <w:r>
              <w:rPr>
                <w:rFonts w:ascii="Courier New" w:cs="Courier New" w:eastAsia="Courier New" w:hAnsi="Courier New"/>
                <w:color w:val="2C3E50"/>
                <w:sz w:val="16"/>
                <w:szCs w:val="16"/>
              </w:rPr>
              <w:t xml:space="preserve">npx depcheck</w:t>
            </w:r>
          </w:p>
        </w:tc>
        <w:tc>
          <w:tcPr>
            <w:tcW w:type="dxa" w:w="336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Phase 3/5: find packages in package.json never imported.</w:t>
            </w:r>
          </w:p>
        </w:tc>
      </w:tr>
      <w:tr>
        <w:tc>
          <w:tcPr>
            <w:tcW w:type="dxa" w:w="18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left"/>
            </w:pPr>
            <w:r>
              <w:rPr>
                <w:rFonts w:ascii="Arial" w:cs="Arial" w:eastAsia="Arial" w:hAnsi="Arial"/>
                <w:b/>
                <w:bCs/>
                <w:color w:val="1C1C1C"/>
                <w:sz w:val="18"/>
                <w:szCs w:val="18"/>
              </w:rPr>
              <w:t xml:space="preserve">eslint-plugin-boundaries</w:t>
            </w:r>
          </w:p>
        </w:tc>
        <w:tc>
          <w:tcPr>
            <w:tcW w:type="dxa" w:w="18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Import boundary enforcement</w:t>
            </w:r>
          </w:p>
        </w:tc>
        <w:tc>
          <w:tcPr>
            <w:tcW w:type="dxa" w:w="24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Courier New" w:cs="Courier New" w:eastAsia="Courier New" w:hAnsi="Courier New"/>
                <w:color w:val="2C3E50"/>
                <w:sz w:val="16"/>
                <w:szCs w:val="16"/>
              </w:rPr>
              <w:t xml:space="preserve">eslint --rule boundaries/...</w:t>
            </w:r>
          </w:p>
        </w:tc>
        <w:tc>
          <w:tcPr>
            <w:tcW w:type="dxa" w:w="336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Phase 8: fail CI on cross-module direct imports.</w:t>
            </w:r>
          </w:p>
        </w:tc>
      </w:tr>
      <w:tr>
        <w:tc>
          <w:tcPr>
            <w:tcW w:type="dxa" w:w="180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left"/>
            </w:pPr>
            <w:r>
              <w:rPr>
                <w:rFonts w:ascii="Arial" w:cs="Arial" w:eastAsia="Arial" w:hAnsi="Arial"/>
                <w:b/>
                <w:bCs/>
                <w:color w:val="1C1C1C"/>
                <w:sz w:val="18"/>
                <w:szCs w:val="18"/>
              </w:rPr>
              <w:t xml:space="preserve">cloc</w:t>
            </w:r>
          </w:p>
        </w:tc>
        <w:tc>
          <w:tcPr>
            <w:tcW w:type="dxa" w:w="180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Line count by file/language</w:t>
            </w:r>
          </w:p>
        </w:tc>
        <w:tc>
          <w:tcPr>
            <w:tcW w:type="dxa" w:w="240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tcPr>
          <w:p>
            <w:r>
              <w:rPr>
                <w:rFonts w:ascii="Courier New" w:cs="Courier New" w:eastAsia="Courier New" w:hAnsi="Courier New"/>
                <w:color w:val="2C3E50"/>
                <w:sz w:val="16"/>
                <w:szCs w:val="16"/>
              </w:rPr>
              <w:t xml:space="preserve">npx cloc src/ public/</w:t>
            </w:r>
          </w:p>
        </w:tc>
        <w:tc>
          <w:tcPr>
            <w:tcW w:type="dxa" w:w="336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Phase 1/2: inventory and baseline. Track LOC reduction per phase.</w:t>
            </w:r>
          </w:p>
        </w:tc>
      </w:tr>
      <w:tr>
        <w:tc>
          <w:tcPr>
            <w:tcW w:type="dxa" w:w="18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left"/>
            </w:pPr>
            <w:r>
              <w:rPr>
                <w:rFonts w:ascii="Arial" w:cs="Arial" w:eastAsia="Arial" w:hAnsi="Arial"/>
                <w:b/>
                <w:bCs/>
                <w:color w:val="1C1C1C"/>
                <w:sz w:val="18"/>
                <w:szCs w:val="18"/>
              </w:rPr>
              <w:t xml:space="preserve">grep (boundary audit)</w:t>
            </w:r>
          </w:p>
        </w:tc>
        <w:tc>
          <w:tcPr>
            <w:tcW w:type="dxa" w:w="18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Cross-module import scan</w:t>
            </w:r>
          </w:p>
        </w:tc>
        <w:tc>
          <w:tcPr>
            <w:tcW w:type="dxa" w:w="24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Courier New" w:cs="Courier New" w:eastAsia="Courier New" w:hAnsi="Courier New"/>
                <w:color w:val="2C3E50"/>
                <w:sz w:val="16"/>
                <w:szCs w:val="16"/>
              </w:rPr>
              <w:t xml:space="preserve">grep -r 'from.*modules/' src/modules/</w:t>
            </w:r>
          </w:p>
        </w:tc>
        <w:tc>
          <w:tcPr>
            <w:tcW w:type="dxa" w:w="336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Phase 4: find every direct module-to-module import violation.</w:t>
            </w:r>
          </w:p>
        </w:tc>
      </w:tr>
      <w:tr>
        <w:tc>
          <w:tcPr>
            <w:tcW w:type="dxa" w:w="180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left"/>
            </w:pPr>
            <w:r>
              <w:rPr>
                <w:rFonts w:ascii="Arial" w:cs="Arial" w:eastAsia="Arial" w:hAnsi="Arial"/>
                <w:b/>
                <w:bCs/>
                <w:color w:val="1C1C1C"/>
                <w:sz w:val="18"/>
                <w:szCs w:val="18"/>
              </w:rPr>
              <w:t xml:space="preserve">grep (balance audit)</w:t>
            </w:r>
          </w:p>
        </w:tc>
        <w:tc>
          <w:tcPr>
            <w:tcW w:type="dxa" w:w="180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Dual-write pattern check</w:t>
            </w:r>
          </w:p>
        </w:tc>
        <w:tc>
          <w:tcPr>
            <w:tcW w:type="dxa" w:w="240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tcPr>
          <w:p>
            <w:r>
              <w:rPr>
                <w:rFonts w:ascii="Courier New" w:cs="Courier New" w:eastAsia="Courier New" w:hAnsi="Courier New"/>
                <w:color w:val="2C3E50"/>
                <w:sz w:val="16"/>
                <w:szCs w:val="16"/>
              </w:rPr>
              <w:t xml:space="preserve">grep -rn '\.balance =' src/</w:t>
            </w:r>
          </w:p>
        </w:tc>
        <w:tc>
          <w:tcPr>
            <w:tcW w:type="dxa" w:w="336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Phase 4/5: find every place balance is set — must use helper.</w:t>
            </w:r>
          </w:p>
        </w:tc>
      </w:tr>
      <w:tr>
        <w:tc>
          <w:tcPr>
            <w:tcW w:type="dxa" w:w="18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left"/>
            </w:pPr>
            <w:r>
              <w:rPr>
                <w:rFonts w:ascii="Arial" w:cs="Arial" w:eastAsia="Arial" w:hAnsi="Arial"/>
                <w:b/>
                <w:bCs/>
                <w:color w:val="1C1C1C"/>
                <w:sz w:val="18"/>
                <w:szCs w:val="18"/>
              </w:rPr>
              <w:t xml:space="preserve">npm audit</w:t>
            </w:r>
          </w:p>
        </w:tc>
        <w:tc>
          <w:tcPr>
            <w:tcW w:type="dxa" w:w="18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Dependency vulnerability scan</w:t>
            </w:r>
          </w:p>
        </w:tc>
        <w:tc>
          <w:tcPr>
            <w:tcW w:type="dxa" w:w="24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Courier New" w:cs="Courier New" w:eastAsia="Courier New" w:hAnsi="Courier New"/>
                <w:color w:val="2C3E50"/>
                <w:sz w:val="16"/>
                <w:szCs w:val="16"/>
              </w:rPr>
              <w:t xml:space="preserve">npm audit</w:t>
            </w:r>
          </w:p>
        </w:tc>
        <w:tc>
          <w:tcPr>
            <w:tcW w:type="dxa" w:w="336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Phase 7/8: security pass before hardening.</w:t>
            </w:r>
          </w:p>
        </w:tc>
      </w:tr>
      <w:tr>
        <w:tc>
          <w:tcPr>
            <w:tcW w:type="dxa" w:w="180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left"/>
            </w:pPr>
            <w:r>
              <w:rPr>
                <w:rFonts w:ascii="Arial" w:cs="Arial" w:eastAsia="Arial" w:hAnsi="Arial"/>
                <w:b/>
                <w:bCs/>
                <w:color w:val="1C1C1C"/>
                <w:sz w:val="18"/>
                <w:szCs w:val="18"/>
              </w:rPr>
              <w:t xml:space="preserve">Artillery</w:t>
            </w:r>
          </w:p>
        </w:tc>
        <w:tc>
          <w:tcPr>
            <w:tcW w:type="dxa" w:w="180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WebSocket load testing</w:t>
            </w:r>
          </w:p>
        </w:tc>
        <w:tc>
          <w:tcPr>
            <w:tcW w:type="dxa" w:w="240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tcPr>
          <w:p>
            <w:r>
              <w:rPr>
                <w:rFonts w:ascii="Courier New" w:cs="Courier New" w:eastAsia="Courier New" w:hAnsi="Courier New"/>
                <w:color w:val="2C3E50"/>
                <w:sz w:val="16"/>
                <w:szCs w:val="16"/>
              </w:rPr>
              <w:t xml:space="preserve">artillery quick --count 20 &lt;ws-url&gt;</w:t>
            </w:r>
          </w:p>
        </w:tc>
        <w:tc>
          <w:tcPr>
            <w:tcW w:type="dxa" w:w="336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Phase 2: baseline WebSocket message roundtrip latency.</w:t>
            </w:r>
          </w:p>
        </w:tc>
      </w:tr>
    </w:tbl>
    <w:p>
      <w:pPr>
        <w:spacing w:before="160" w:after="0"/>
      </w:pPr>
    </w:p>
    <w:p>
      <w:pPr>
        <w:pStyle w:val="Heading1"/>
        <w:spacing w:before="320" w:after="80"/>
      </w:pPr>
      <w:r>
        <w:rPr>
          <w:rFonts w:ascii="Arial" w:cs="Arial" w:eastAsia="Arial" w:hAnsi="Arial"/>
          <w:b/>
          <w:bCs/>
          <w:color w:val="1A1A2E"/>
          <w:sz w:val="30"/>
          <w:szCs w:val="30"/>
        </w:rPr>
        <w:t xml:space="preserve">9  Deliverables and Working Style</w:t>
      </w:r>
    </w:p>
    <w:p>
      <w:pPr>
        <w:pBdr>
          <w:bottom w:val="single" w:color="8B4513" w:sz="6" w:space="1"/>
        </w:pBd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4513" w:sz="4"/>
              <w:left w:val="single" w:color="8B4513" w:sz="16"/>
              <w:bottom w:val="single" w:color="8B4513" w:sz="4"/>
              <w:right w:val="none" w:color="FFFFFF" w:sz="0"/>
            </w:tcBorders>
            <w:shd w:fill="F5EFE6" w:val="clear"/>
            <w:tcMar>
              <w:top w:type="dxa" w:w="100"/>
              <w:left w:type="dxa" w:w="180"/>
              <w:bottom w:type="dxa" w:w="100"/>
              <w:right w:type="dxa" w:w="180"/>
            </w:tcMar>
          </w:tcPr>
          <w:p>
            <w:r>
              <w:rPr>
                <w:rFonts w:ascii="Arial" w:cs="Arial" w:eastAsia="Arial" w:hAnsi="Arial"/>
                <w:b/>
                <w:bCs/>
                <w:color w:val="1A1A2E"/>
                <w:sz w:val="20"/>
                <w:szCs w:val="20"/>
              </w:rPr>
              <w:t xml:space="preserve">You are a principal engineer performing a production hardening pass on a live medieval simulation with real player legacies. Be ruthless but surgical. Prefer subtraction over abstraction. The realm’s world state must never be compromised by a refactor.</w:t>
            </w:r>
          </w:p>
        </w:tc>
      </w:tr>
    </w:tbl>
    <w:p>
      <w:pPr>
        <w:spacing w:before="80" w:after="0"/>
      </w:pPr>
    </w:p>
    <w:p>
      <w:pPr>
        <w:pStyle w:val="Heading2"/>
        <w:spacing w:before="240" w:after="80"/>
      </w:pPr>
      <w:r>
        <w:rPr>
          <w:rFonts w:ascii="Arial" w:cs="Arial" w:eastAsia="Arial" w:hAnsi="Arial"/>
          <w:b/>
          <w:bCs/>
          <w:color w:val="4A3728"/>
          <w:sz w:val="24"/>
          <w:szCs w:val="24"/>
        </w:rPr>
        <w:t xml:space="preserve">Deliverables in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400"/>
        <w:gridCol w:w="6480"/>
      </w:tblGrid>
      <w:tr>
        <w:tc>
          <w:tcPr>
            <w:tcW w:type="dxa" w:w="480"/>
            <w:tcBorders>
              <w:top w:val="single" w:color="8B4513" w:sz="1"/>
              <w:left w:val="single" w:color="8B4513" w:sz="1"/>
              <w:bottom w:val="single" w:color="8B4513" w:sz="1"/>
              <w:right w:val="single" w:color="8B4513" w:sz="1"/>
            </w:tcBorders>
            <w:shd w:fill="F5EFE6" w:val="clear"/>
            <w:tcMar>
              <w:top w:type="dxa" w:w="100"/>
              <w:left w:type="dxa" w:w="120"/>
              <w:bottom w:type="dxa" w:w="100"/>
              <w:right w:type="dxa" w:w="120"/>
            </w:tcMar>
            <w:vAlign w:val="center"/>
          </w:tcPr>
          <w:p>
            <w:r>
              <w:rPr>
                <w:rFonts w:ascii="Arial" w:cs="Arial" w:eastAsia="Arial" w:hAnsi="Arial"/>
                <w:b/>
                <w:bCs/>
                <w:color w:val="1A1A2E"/>
                <w:sz w:val="18"/>
                <w:szCs w:val="18"/>
              </w:rPr>
              <w:t xml:space="preserve">#</w:t>
            </w:r>
          </w:p>
        </w:tc>
        <w:tc>
          <w:tcPr>
            <w:tcW w:type="dxa" w:w="2400"/>
            <w:tcBorders>
              <w:top w:val="single" w:color="8B4513" w:sz="1"/>
              <w:left w:val="single" w:color="8B4513" w:sz="1"/>
              <w:bottom w:val="single" w:color="8B4513" w:sz="1"/>
              <w:right w:val="single" w:color="8B4513" w:sz="1"/>
            </w:tcBorders>
            <w:shd w:fill="F5EFE6" w:val="clear"/>
            <w:tcMar>
              <w:top w:type="dxa" w:w="100"/>
              <w:left w:type="dxa" w:w="120"/>
              <w:bottom w:type="dxa" w:w="100"/>
              <w:right w:type="dxa" w:w="120"/>
            </w:tcMar>
            <w:vAlign w:val="center"/>
          </w:tcPr>
          <w:p>
            <w:r>
              <w:rPr>
                <w:rFonts w:ascii="Arial" w:cs="Arial" w:eastAsia="Arial" w:hAnsi="Arial"/>
                <w:b/>
                <w:bCs/>
                <w:color w:val="1A1A2E"/>
                <w:sz w:val="18"/>
                <w:szCs w:val="18"/>
              </w:rPr>
              <w:t xml:space="preserve">Deliverable</w:t>
            </w:r>
          </w:p>
        </w:tc>
        <w:tc>
          <w:tcPr>
            <w:tcW w:type="dxa" w:w="6480"/>
            <w:tcBorders>
              <w:top w:val="single" w:color="8B4513" w:sz="1"/>
              <w:left w:val="single" w:color="8B4513" w:sz="1"/>
              <w:bottom w:val="single" w:color="8B4513" w:sz="1"/>
              <w:right w:val="single" w:color="8B4513" w:sz="1"/>
            </w:tcBorders>
            <w:shd w:fill="F5EFE6" w:val="clear"/>
            <w:tcMar>
              <w:top w:type="dxa" w:w="100"/>
              <w:left w:type="dxa" w:w="120"/>
              <w:bottom w:type="dxa" w:w="100"/>
              <w:right w:type="dxa" w:w="120"/>
            </w:tcMar>
            <w:vAlign w:val="center"/>
          </w:tcPr>
          <w:p>
            <w:r>
              <w:rPr>
                <w:rFonts w:ascii="Arial" w:cs="Arial" w:eastAsia="Arial" w:hAnsi="Arial"/>
                <w:b/>
                <w:bCs/>
                <w:color w:val="1A1A2E"/>
                <w:sz w:val="18"/>
                <w:szCs w:val="18"/>
              </w:rPr>
              <w:t xml:space="preserve">Definition of done</w:t>
            </w:r>
          </w:p>
        </w:tc>
      </w:tr>
      <w:tr>
        <w:tc>
          <w:tcPr>
            <w:tcW w:type="dxa" w:w="48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center"/>
            </w:pPr>
            <w:r>
              <w:rPr>
                <w:rFonts w:ascii="Arial" w:cs="Arial" w:eastAsia="Arial" w:hAnsi="Arial"/>
                <w:b/>
                <w:bCs/>
                <w:color w:val="1C1C1C"/>
                <w:sz w:val="18"/>
                <w:szCs w:val="18"/>
              </w:rPr>
              <w:t xml:space="preserve">1</w:t>
            </w:r>
          </w:p>
        </w:tc>
        <w:tc>
          <w:tcPr>
            <w:tcW w:type="dxa" w:w="24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left"/>
            </w:pPr>
            <w:r>
              <w:rPr>
                <w:rFonts w:ascii="Arial" w:cs="Arial" w:eastAsia="Arial" w:hAnsi="Arial"/>
                <w:b/>
                <w:bCs/>
                <w:color w:val="1C1C1C"/>
                <w:sz w:val="18"/>
                <w:szCs w:val="18"/>
              </w:rPr>
              <w:t xml:space="preserve">Codebase health report</w:t>
            </w:r>
          </w:p>
        </w:tc>
        <w:tc>
          <w:tcPr>
            <w:tcW w:type="dxa" w:w="648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Gateway line count, game2d.html line count, untyped fields, boundary violations, dead files, dependency risks. Table format with severity.</w:t>
            </w:r>
          </w:p>
        </w:tc>
      </w:tr>
      <w:tr>
        <w:tc>
          <w:tcPr>
            <w:tcW w:type="dxa" w:w="48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center"/>
            </w:pPr>
            <w:r>
              <w:rPr>
                <w:rFonts w:ascii="Arial" w:cs="Arial" w:eastAsia="Arial" w:hAnsi="Arial"/>
                <w:b/>
                <w:bCs/>
                <w:color w:val="1C1C1C"/>
                <w:sz w:val="18"/>
                <w:szCs w:val="18"/>
              </w:rPr>
              <w:t xml:space="preserve">2</w:t>
            </w:r>
          </w:p>
        </w:tc>
        <w:tc>
          <w:tcPr>
            <w:tcW w:type="dxa" w:w="240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left"/>
            </w:pPr>
            <w:r>
              <w:rPr>
                <w:rFonts w:ascii="Arial" w:cs="Arial" w:eastAsia="Arial" w:hAnsi="Arial"/>
                <w:b/>
                <w:bCs/>
                <w:color w:val="1C1C1C"/>
                <w:sz w:val="18"/>
                <w:szCs w:val="18"/>
              </w:rPr>
              <w:t xml:space="preserve">Full structured inventory</w:t>
            </w:r>
          </w:p>
        </w:tc>
        <w:tc>
          <w:tcPr>
            <w:tcW w:type="dxa" w:w="648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All 47 handler cases mapped and grouped. game2d.html regions mapped with line counts. Module event map. All items from Phase 1.</w:t>
            </w:r>
          </w:p>
        </w:tc>
      </w:tr>
      <w:tr>
        <w:tc>
          <w:tcPr>
            <w:tcW w:type="dxa" w:w="48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center"/>
            </w:pPr>
            <w:r>
              <w:rPr>
                <w:rFonts w:ascii="Arial" w:cs="Arial" w:eastAsia="Arial" w:hAnsi="Arial"/>
                <w:b/>
                <w:bCs/>
                <w:color w:val="1C1C1C"/>
                <w:sz w:val="18"/>
                <w:szCs w:val="18"/>
              </w:rPr>
              <w:t xml:space="preserve">3</w:t>
            </w:r>
          </w:p>
        </w:tc>
        <w:tc>
          <w:tcPr>
            <w:tcW w:type="dxa" w:w="24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left"/>
            </w:pPr>
            <w:r>
              <w:rPr>
                <w:rFonts w:ascii="Arial" w:cs="Arial" w:eastAsia="Arial" w:hAnsi="Arial"/>
                <w:b/>
                <w:bCs/>
                <w:color w:val="1C1C1C"/>
                <w:sz w:val="18"/>
                <w:szCs w:val="18"/>
              </w:rPr>
              <w:t xml:space="preserve">Baseline metrics report</w:t>
            </w:r>
          </w:p>
        </w:tc>
        <w:tc>
          <w:tcPr>
            <w:tcW w:type="dxa" w:w="648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All Phase 2 metrics recorded before any change. Kept as regression baseline for all subsequent phases.</w:t>
            </w:r>
          </w:p>
        </w:tc>
      </w:tr>
      <w:tr>
        <w:tc>
          <w:tcPr>
            <w:tcW w:type="dxa" w:w="48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center"/>
            </w:pPr>
            <w:r>
              <w:rPr>
                <w:rFonts w:ascii="Arial" w:cs="Arial" w:eastAsia="Arial" w:hAnsi="Arial"/>
                <w:b/>
                <w:bCs/>
                <w:color w:val="1C1C1C"/>
                <w:sz w:val="18"/>
                <w:szCs w:val="18"/>
              </w:rPr>
              <w:t xml:space="preserve">4</w:t>
            </w:r>
          </w:p>
        </w:tc>
        <w:tc>
          <w:tcPr>
            <w:tcW w:type="dxa" w:w="240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left"/>
            </w:pPr>
            <w:r>
              <w:rPr>
                <w:rFonts w:ascii="Arial" w:cs="Arial" w:eastAsia="Arial" w:hAnsi="Arial"/>
                <w:b/>
                <w:bCs/>
                <w:color w:val="1C1C1C"/>
                <w:sz w:val="18"/>
                <w:szCs w:val="18"/>
              </w:rPr>
              <w:t xml:space="preserve">Phase 3: dead code removed</w:t>
            </w:r>
          </w:p>
        </w:tc>
        <w:tc>
          <w:tcPr>
            <w:tcW w:type="dxa" w:w="648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game.html deleted. Orphaned characters removed. Commented code deleted. 100/100 tests still passing.</w:t>
            </w:r>
          </w:p>
        </w:tc>
      </w:tr>
      <w:tr>
        <w:tc>
          <w:tcPr>
            <w:tcW w:type="dxa" w:w="48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center"/>
            </w:pPr>
            <w:r>
              <w:rPr>
                <w:rFonts w:ascii="Arial" w:cs="Arial" w:eastAsia="Arial" w:hAnsi="Arial"/>
                <w:b/>
                <w:bCs/>
                <w:color w:val="1C1C1C"/>
                <w:sz w:val="18"/>
                <w:szCs w:val="18"/>
              </w:rPr>
              <w:t xml:space="preserve">5</w:t>
            </w:r>
          </w:p>
        </w:tc>
        <w:tc>
          <w:tcPr>
            <w:tcW w:type="dxa" w:w="24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left"/>
            </w:pPr>
            <w:r>
              <w:rPr>
                <w:rFonts w:ascii="Arial" w:cs="Arial" w:eastAsia="Arial" w:hAnsi="Arial"/>
                <w:b/>
                <w:bCs/>
                <w:color w:val="1C1C1C"/>
                <w:sz w:val="18"/>
                <w:szCs w:val="18"/>
              </w:rPr>
              <w:t xml:space="preserve">Phase 4: types and boundaries fixed</w:t>
            </w:r>
          </w:p>
        </w:tc>
        <w:tc>
          <w:tcPr>
            <w:tcW w:type="dxa" w:w="648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No any fields in PlayerActionState. No cross-module direct imports. Balance dual-write helper added and applied.</w:t>
            </w:r>
          </w:p>
        </w:tc>
      </w:tr>
      <w:tr>
        <w:tc>
          <w:tcPr>
            <w:tcW w:type="dxa" w:w="48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center"/>
            </w:pPr>
            <w:r>
              <w:rPr>
                <w:rFonts w:ascii="Arial" w:cs="Arial" w:eastAsia="Arial" w:hAnsi="Arial"/>
                <w:b/>
                <w:bCs/>
                <w:color w:val="1C1C1C"/>
                <w:sz w:val="18"/>
                <w:szCs w:val="18"/>
              </w:rPr>
              <w:t xml:space="preserve">6</w:t>
            </w:r>
          </w:p>
        </w:tc>
        <w:tc>
          <w:tcPr>
            <w:tcW w:type="dxa" w:w="240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left"/>
            </w:pPr>
            <w:r>
              <w:rPr>
                <w:rFonts w:ascii="Arial" w:cs="Arial" w:eastAsia="Arial" w:hAnsi="Arial"/>
                <w:b/>
                <w:bCs/>
                <w:color w:val="1C1C1C"/>
                <w:sz w:val="18"/>
                <w:szCs w:val="18"/>
              </w:rPr>
              <w:t xml:space="preserve">Phase 5: handler refactor complete</w:t>
            </w:r>
          </w:p>
        </w:tc>
        <w:tc>
          <w:tcPr>
            <w:tcW w:type="dxa" w:w="648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All 40 remaining cases extracted. processGameAction ≤ 200 lines. Each extraction verified against live simulation baseline.</w:t>
            </w:r>
          </w:p>
        </w:tc>
      </w:tr>
      <w:tr>
        <w:tc>
          <w:tcPr>
            <w:tcW w:type="dxa" w:w="48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center"/>
            </w:pPr>
            <w:r>
              <w:rPr>
                <w:rFonts w:ascii="Arial" w:cs="Arial" w:eastAsia="Arial" w:hAnsi="Arial"/>
                <w:b/>
                <w:bCs/>
                <w:color w:val="1C1C1C"/>
                <w:sz w:val="18"/>
                <w:szCs w:val="18"/>
              </w:rPr>
              <w:t xml:space="preserve">7</w:t>
            </w:r>
          </w:p>
        </w:tc>
        <w:tc>
          <w:tcPr>
            <w:tcW w:type="dxa" w:w="24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left"/>
            </w:pPr>
            <w:r>
              <w:rPr>
                <w:rFonts w:ascii="Arial" w:cs="Arial" w:eastAsia="Arial" w:hAnsi="Arial"/>
                <w:b/>
                <w:bCs/>
                <w:color w:val="1C1C1C"/>
                <w:sz w:val="18"/>
                <w:szCs w:val="18"/>
              </w:rPr>
              <w:t xml:space="preserve">Phase 6: client split complete</w:t>
            </w:r>
          </w:p>
        </w:tc>
        <w:tc>
          <w:tcPr>
            <w:tcW w:type="dxa" w:w="648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game2d.html ≤ 200 lines. All 8 JS modules extracted. Trade dialog requestedItems bug fixed. Live game functions identically.</w:t>
            </w:r>
          </w:p>
        </w:tc>
      </w:tr>
      <w:tr>
        <w:tc>
          <w:tcPr>
            <w:tcW w:type="dxa" w:w="48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center"/>
            </w:pPr>
            <w:r>
              <w:rPr>
                <w:rFonts w:ascii="Arial" w:cs="Arial" w:eastAsia="Arial" w:hAnsi="Arial"/>
                <w:b/>
                <w:bCs/>
                <w:color w:val="1C1C1C"/>
                <w:sz w:val="18"/>
                <w:szCs w:val="18"/>
              </w:rPr>
              <w:t xml:space="preserve">8</w:t>
            </w:r>
          </w:p>
        </w:tc>
        <w:tc>
          <w:tcPr>
            <w:tcW w:type="dxa" w:w="240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left"/>
            </w:pPr>
            <w:r>
              <w:rPr>
                <w:rFonts w:ascii="Arial" w:cs="Arial" w:eastAsia="Arial" w:hAnsi="Arial"/>
                <w:b/>
                <w:bCs/>
                <w:color w:val="1C1C1C"/>
                <w:sz w:val="18"/>
                <w:szCs w:val="18"/>
              </w:rPr>
              <w:t xml:space="preserve">Phase 7: security + persistence</w:t>
            </w:r>
          </w:p>
        </w:tc>
        <w:tc>
          <w:tcPr>
            <w:tcW w:type="dxa" w:w="648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maxPayload set. Session tokens implemented. Admin rate limiting added. PostgresPersistence class implemented (not yet migrated).</w:t>
            </w:r>
          </w:p>
        </w:tc>
      </w:tr>
      <w:tr>
        <w:tc>
          <w:tcPr>
            <w:tcW w:type="dxa" w:w="48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center"/>
            </w:pPr>
            <w:r>
              <w:rPr>
                <w:rFonts w:ascii="Arial" w:cs="Arial" w:eastAsia="Arial" w:hAnsi="Arial"/>
                <w:b/>
                <w:bCs/>
                <w:color w:val="1C1C1C"/>
                <w:sz w:val="18"/>
                <w:szCs w:val="18"/>
              </w:rPr>
              <w:t xml:space="preserve">9</w:t>
            </w:r>
          </w:p>
        </w:tc>
        <w:tc>
          <w:tcPr>
            <w:tcW w:type="dxa" w:w="24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left"/>
            </w:pPr>
            <w:r>
              <w:rPr>
                <w:rFonts w:ascii="Arial" w:cs="Arial" w:eastAsia="Arial" w:hAnsi="Arial"/>
                <w:b/>
                <w:bCs/>
                <w:color w:val="1C1C1C"/>
                <w:sz w:val="18"/>
                <w:szCs w:val="18"/>
              </w:rPr>
              <w:t xml:space="preserve">Phase 8: guardrails installed</w:t>
            </w:r>
          </w:p>
        </w:tc>
        <w:tc>
          <w:tcPr>
            <w:tcW w:type="dxa" w:w="648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ESLint boundary rules enforced. TypeScript strict mode. Line count advisory warnings. Test count gate on CI.</w:t>
            </w:r>
          </w:p>
        </w:tc>
      </w:tr>
      <w:tr>
        <w:tc>
          <w:tcPr>
            <w:tcW w:type="dxa" w:w="48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center"/>
            </w:pPr>
            <w:r>
              <w:rPr>
                <w:rFonts w:ascii="Arial" w:cs="Arial" w:eastAsia="Arial" w:hAnsi="Arial"/>
                <w:b/>
                <w:bCs/>
                <w:color w:val="1C1C1C"/>
                <w:sz w:val="18"/>
                <w:szCs w:val="18"/>
              </w:rPr>
              <w:t xml:space="preserve">10</w:t>
            </w:r>
          </w:p>
        </w:tc>
        <w:tc>
          <w:tcPr>
            <w:tcW w:type="dxa" w:w="240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left"/>
            </w:pPr>
            <w:r>
              <w:rPr>
                <w:rFonts w:ascii="Arial" w:cs="Arial" w:eastAsia="Arial" w:hAnsi="Arial"/>
                <w:b/>
                <w:bCs/>
                <w:color w:val="1C1C1C"/>
                <w:sz w:val="18"/>
                <w:szCs w:val="18"/>
              </w:rPr>
              <w:t xml:space="preserve">Final summary report</w:t>
            </w:r>
          </w:p>
        </w:tc>
        <w:tc>
          <w:tcPr>
            <w:tcW w:type="dxa" w:w="648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LOC before/after. Handlers extracted count. Files deleted. Bugs fixed (including requestedItems). Regression verification: 100/100 tests, live simulation snapshot match.</w:t>
            </w:r>
          </w:p>
        </w:tc>
      </w:tr>
    </w:tbl>
    <w:p>
      <w:pPr>
        <w:spacing w:before="80" w:after="0"/>
      </w:pPr>
    </w:p>
    <w:p>
      <w:pPr>
        <w:pStyle w:val="Heading2"/>
        <w:spacing w:before="240" w:after="80"/>
      </w:pPr>
      <w:r>
        <w:rPr>
          <w:rFonts w:ascii="Arial" w:cs="Arial" w:eastAsia="Arial" w:hAnsi="Arial"/>
          <w:b/>
          <w:bCs/>
          <w:color w:val="4A3728"/>
          <w:sz w:val="24"/>
          <w:szCs w:val="24"/>
        </w:rPr>
        <w:t xml:space="preserve">Working style rules</w:t>
      </w:r>
    </w:p>
    <w:p>
      <w:pPr>
        <w:pStyle w:val="ListParagraph"/>
        <w:numPr>
          <w:ilvl w:val="0"/>
          <w:numId w:val="2"/>
        </w:numPr>
        <w:spacing w:before="40" w:after="40"/>
      </w:pPr>
      <w:r>
        <w:rPr>
          <w:rFonts w:ascii="Arial" w:cs="Arial" w:eastAsia="Arial" w:hAnsi="Arial"/>
          <w:color w:val="1C1C1C"/>
          <w:sz w:val="20"/>
          <w:szCs w:val="20"/>
        </w:rPr>
        <w:t xml:space="preserve">After each domain extraction (Phase 5): commit with message refactor(handlers): extract [domain] handlers — then run the 100 tests before starting the next domain.</w:t>
      </w:r>
    </w:p>
    <w:p>
      <w:pPr>
        <w:pStyle w:val="ListParagraph"/>
        <w:numPr>
          <w:ilvl w:val="0"/>
          <w:numId w:val="2"/>
        </w:numPr>
        <w:spacing w:before="40" w:after="40"/>
      </w:pPr>
      <w:r>
        <w:rPr>
          <w:rFonts w:ascii="Arial" w:cs="Arial" w:eastAsia="Arial" w:hAnsi="Arial"/>
          <w:color w:val="1C1C1C"/>
          <w:sz w:val="20"/>
          <w:szCs w:val="20"/>
        </w:rPr>
        <w:t xml:space="preserve">After each client module split (Phase 6): connect a live browser client and verify the affected UI panel works end-to-end before the next split.</w:t>
      </w:r>
    </w:p>
    <w:p>
      <w:pPr>
        <w:pStyle w:val="ListParagraph"/>
        <w:numPr>
          <w:ilvl w:val="0"/>
          <w:numId w:val="2"/>
        </w:numPr>
        <w:spacing w:before="40" w:after="40"/>
      </w:pPr>
      <w:r>
        <w:rPr>
          <w:rFonts w:ascii="Arial" w:cs="Arial" w:eastAsia="Arial" w:hAnsi="Arial"/>
          <w:color w:val="1C1C1C"/>
          <w:sz w:val="20"/>
          <w:szCs w:val="20"/>
        </w:rPr>
        <w:t xml:space="preserve">Never drift into feature work. The requestedItems trade dialog fix is the only feature-adjacent change permitted — it is explicitly included because it occurs naturally during the trade-dialog.ts extraction.</w:t>
      </w:r>
    </w:p>
    <w:p>
      <w:pPr>
        <w:pStyle w:val="ListParagraph"/>
        <w:numPr>
          <w:ilvl w:val="0"/>
          <w:numId w:val="2"/>
        </w:numPr>
        <w:spacing w:before="40" w:after="40"/>
      </w:pPr>
      <w:r>
        <w:rPr>
          <w:rFonts w:ascii="Arial" w:cs="Arial" w:eastAsia="Arial" w:hAnsi="Arial"/>
          <w:color w:val="1C1C1C"/>
          <w:sz w:val="20"/>
          <w:szCs w:val="20"/>
        </w:rPr>
        <w:t xml:space="preserve">When uncertain whether something is safe to delete: comment out in one commit, run tests and live snapshot, then delete in the next. No speculation.</w:t>
      </w:r>
    </w:p>
    <w:p>
      <w:pPr>
        <w:pStyle w:val="ListParagraph"/>
        <w:numPr>
          <w:ilvl w:val="0"/>
          <w:numId w:val="2"/>
        </w:numPr>
        <w:spacing w:before="40" w:after="40"/>
      </w:pPr>
      <w:r>
        <w:rPr>
          <w:rFonts w:ascii="Arial" w:cs="Arial" w:eastAsia="Arial" w:hAnsi="Arial"/>
          <w:color w:val="1C1C1C"/>
          <w:sz w:val="20"/>
          <w:szCs w:val="20"/>
        </w:rPr>
        <w:t xml:space="preserve">Treat realm.json as sacred during this protocol. No changes to save file structure without a corresponding migration and load test.</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332" w:sz="4"/>
              <w:left w:val="single" w:color="1B4332" w:sz="16"/>
              <w:bottom w:val="single" w:color="1B4332" w:sz="4"/>
              <w:right w:val="none" w:color="FFFFFF" w:sz="0"/>
            </w:tcBorders>
            <w:shd w:fill="D8F3DC" w:val="clear"/>
            <w:tcMar>
              <w:top w:type="dxa" w:w="100"/>
              <w:left w:type="dxa" w:w="180"/>
              <w:bottom w:type="dxa" w:w="100"/>
              <w:right w:type="dxa" w:w="180"/>
            </w:tcMar>
          </w:tcPr>
          <w:p>
            <w:r>
              <w:rPr>
                <w:rFonts w:ascii="Arial" w:cs="Arial" w:eastAsia="Arial" w:hAnsi="Arial"/>
                <w:b/>
                <w:bCs/>
                <w:color w:val="1B4332"/>
                <w:sz w:val="20"/>
                <w:szCs w:val="20"/>
              </w:rPr>
              <w:t xml:space="preserve">Expected outcome: gateway.ts from 3,741 lines to under 1,000. game2d.html from 3,188 lines to under 200. 100/100 tests still passing. Zero behavior changes to any player-visible game output. The realm grows its next chapter on a clean foundation.</w:t>
            </w:r>
          </w:p>
        </w:tc>
      </w:tr>
    </w:tbl>
    <w:sectPr>
      <w:headerReference w:type="default" r:id="rId6"/>
      <w:footerReference w:type="default" r:id="rId7"/>
      <w:pgSz w:w="15840" w:h="122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B4513" w:sz="4" w:space="1"/>
      </w:pBdr>
      <w:spacing w:before="80"/>
    </w:pPr>
    <w:r>
      <w:rPr>
        <w:rFonts w:ascii="Arial" w:cs="Arial" w:eastAsia="Arial" w:hAnsi="Arial"/>
        <w:color w:val="999999"/>
        <w:sz w:val="16"/>
        <w:szCs w:val="16"/>
      </w:rPr>
      <w:t xml:space="preserve">Founding Realm v1  ·  Production Hardening  ·  Page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of </w:t>
    </w:r>
    <w:r>
      <w:rPr>
        <w:rFonts w:ascii="Arial" w:cs="Arial" w:eastAsia="Arial" w:hAnsi="Arial"/>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B4513" w:sz="4" w:space="1"/>
      </w:pBdr>
      <w:spacing w:after="80"/>
    </w:pPr>
    <w:r>
      <w:rPr>
        <w:rFonts w:ascii="Arial" w:cs="Arial" w:eastAsia="Arial" w:hAnsi="Arial"/>
        <w:color w:val="4A3728"/>
        <w:sz w:val="16"/>
        <w:szCs w:val="16"/>
      </w:rPr>
      <w:t xml:space="preserve">LEGACY OF THE REALM  ·  CODE EFFICIENCY &amp; ANTI-BLOAT PROTOCOL  ·  CLAUDE CODE / OPUS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80"/>
      <w:outlineLvl w:val="0"/>
    </w:pPr>
    <w:rPr>
      <w:rFonts w:ascii="Arial" w:cs="Arial" w:eastAsia="Arial" w:hAnsi="Arial"/>
      <w:b/>
      <w:bCs/>
      <w:color w:val="1A1A2E"/>
      <w:sz w:val="30"/>
      <w:szCs w:val="30"/>
    </w:rPr>
  </w:style>
  <w:style w:type="paragraph" w:styleId="Heading2">
    <w:name w:val="Heading 2"/>
    <w:basedOn w:val="Normal"/>
    <w:next w:val="Normal"/>
    <w:qFormat/>
    <w:pPr>
      <w:spacing w:before="240" w:after="80"/>
      <w:outlineLvl w:val="1"/>
    </w:pPr>
    <w:rPr>
      <w:rFonts w:ascii="Arial" w:cs="Arial" w:eastAsia="Arial" w:hAnsi="Arial"/>
      <w:b/>
      <w:bCs/>
      <w:color w:val="4A372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2026-03-25T09:01:28.239Z</dcterms:created>
  <dcterms:modified xsi:type="dcterms:W3CDTF">2026-03-25T09:01:28.240Z</dcterms:modified>
</cp:coreProperties>
</file>

<file path=docProps/custom.xml><?xml version="1.0" encoding="utf-8"?>
<Properties xmlns="http://schemas.openxmlformats.org/officeDocument/2006/custom-properties" xmlns:vt="http://schemas.openxmlformats.org/officeDocument/2006/docPropsVTypes"/>
</file>