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Navigating Tariffs with CommerceIQ: A Strategic Playbook for eCommerce Brands</w:t>
      </w:r>
    </w:p>
    <w:p>
      <w:r>
        <w:t>Context:</w:t>
        <w:br/>
        <w:t>Tariffs are compressing margins, straining supply chains, and forcing ecommerce brands to make tough calls across pricing, media, and operations. CommerceIQ empowers brands to respond with speed and precision—using AI, automation, and unified insights to protect profitability and drive smart growth.</w:t>
      </w:r>
    </w:p>
    <w:p>
      <w:pPr>
        <w:pStyle w:val="Heading2"/>
      </w:pPr>
      <w:r>
        <w:t>1. Operational Response: Protect Margin and Sales Velocity</w:t>
      </w:r>
    </w:p>
    <w:p>
      <w:pPr>
        <w:pStyle w:val="Heading3"/>
      </w:pPr>
      <w:r>
        <w:t>Challenge: Rising COGS and Margin Compression</w:t>
      </w:r>
    </w:p>
    <w:p>
      <w:r>
        <w:t>- SKUs at risk of becoming CRaP (Can’t Realize a Profit)</w:t>
        <w:br/>
        <w:t>- Pressure to hold prices while costs rise</w:t>
        <w:br/>
        <w:br/>
        <w:t>How CommerceIQ Helps:</w:t>
        <w:br/>
        <w:t>- Net PPM &amp; Contribution Margin Dashboards: Monitor SKU-level profitability in real time</w:t>
        <w:br/>
        <w:t>- CRaP Risk Recommendations: Flag low-margin SKUs and take action (pricing, promotion, portfolio shift)</w:t>
        <w:br/>
        <w:t>- Profit Recovery Automation: Automatically recover lost margin via chargebacks, shortages, co-op, and pricing errors</w:t>
      </w:r>
    </w:p>
    <w:p>
      <w:pPr>
        <w:pStyle w:val="Heading3"/>
      </w:pPr>
      <w:r>
        <w:t>Challenge: Inventory and Supply Chain Disruptions</w:t>
      </w:r>
    </w:p>
    <w:p>
      <w:r>
        <w:t>- Longer lead times, fulfillment delays, and PO errors from tariff-related upstream issues</w:t>
        <w:br/>
        <w:br/>
        <w:t>How CommerceIQ Helps:</w:t>
        <w:br/>
        <w:t>- Unavailable SKU Automation: Detect and auto-resolve OOS and suppressed SKUs</w:t>
        <w:br/>
        <w:t>- PO Fill Rate &amp; Shipment Dashboards: Identify fulfillment gaps, track open POs, and manage lead time disruptions</w:t>
        <w:br/>
        <w:t>- Sales Forecasting + Inventory Views: Balance forward buys with real-time demand and availability signals</w:t>
      </w:r>
    </w:p>
    <w:p>
      <w:pPr>
        <w:pStyle w:val="Heading3"/>
      </w:pPr>
      <w:r>
        <w:t>Challenge: Portfolio Realignment</w:t>
      </w:r>
    </w:p>
    <w:p>
      <w:r>
        <w:t>- Some products may no longer be viable under new tariff structures</w:t>
        <w:br/>
        <w:br/>
        <w:t>How CommerceIQ Helps:</w:t>
        <w:br/>
        <w:t>- Business Overview + Reporting Tools: Analyze which SKUs, brands, or categories are absorbing margin hits</w:t>
        <w:br/>
        <w:t>- Unified Insights: Track sales, ops, media, and profitability in one place to inform SKU-level prioritization</w:t>
      </w:r>
    </w:p>
    <w:p>
      <w:pPr>
        <w:pStyle w:val="Heading2"/>
      </w:pPr>
      <w:r>
        <w:t>2. Retail Media Response: Spend Smarter Under Pressure</w:t>
      </w:r>
    </w:p>
    <w:p>
      <w:pPr>
        <w:pStyle w:val="Heading3"/>
      </w:pPr>
      <w:r>
        <w:t>Challenge: Ad Budgets Under Scrutiny</w:t>
      </w:r>
    </w:p>
    <w:p>
      <w:r>
        <w:t>- Tariffs reduce margin, making it harder to justify or sustain retail media investment</w:t>
        <w:br/>
        <w:br/>
        <w:t>How CommerceIQ Helps:</w:t>
        <w:br/>
        <w:t>- Retail Media Optimization Engine: Shift spend to high-margin, high-ROI SKUs automatically</w:t>
        <w:br/>
        <w:t>- Incremental Sales + ROAS Views: Show leadership exactly where ad dollars are delivering business results</w:t>
      </w:r>
    </w:p>
    <w:p>
      <w:pPr>
        <w:pStyle w:val="Heading3"/>
      </w:pPr>
      <w:r>
        <w:t>Challenge: Unintended Cuts to Strategic Visibility</w:t>
      </w:r>
    </w:p>
    <w:p>
      <w:r>
        <w:t>- Blanket budget reductions can cause keyword rank drops, missed sales, and competitive losses</w:t>
        <w:br/>
        <w:br/>
        <w:t>How CommerceIQ Helps:</w:t>
        <w:br/>
        <w:t>- Share of Search + Weighted SOV: Monitor key keyword visibility to defend strategic placements</w:t>
        <w:br/>
        <w:t>- Search Rank Trends: Detect loss in discoverability tied to ad cuts, OOS, or poor content performance</w:t>
      </w:r>
    </w:p>
    <w:p>
      <w:pPr>
        <w:pStyle w:val="Heading3"/>
      </w:pPr>
      <w:r>
        <w:t>Challenge: No Clear Link Between Ad Spend and Sales Impact</w:t>
      </w:r>
    </w:p>
    <w:p>
      <w:r>
        <w:t>- Retail media seen as a cost center vs. a revenue driver</w:t>
        <w:br/>
        <w:br/>
        <w:t>How CommerceIQ Helps:</w:t>
        <w:br/>
        <w:t>- Gap-to-Plan Recommendations: Align media allocation with sales targets</w:t>
        <w:br/>
        <w:t>- POS + Content + Media Integration: Prove how media drives in-store performance and velocity</w:t>
      </w:r>
    </w:p>
    <w:p>
      <w:pPr>
        <w:pStyle w:val="Heading2"/>
      </w:pPr>
      <w:r>
        <w:t>Strategic Takeaway</w:t>
      </w:r>
    </w:p>
    <w:p>
      <w:r>
        <w:t>In a tariff-constrained world, it’s not about spending more—it’s about spending smarter and acting faster. CommerceIQ gives ecommerce leaders the tools to protect margin, prioritize efforts, and unlock growth by connecting the dots across sales, supply chain, and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