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spacing w:before="163" w:after="163"/>
        <w:ind w:left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Lugia Mega</w:t>
      </w:r>
    </w:p>
    <w:p>
      <w:pPr>
        <w:rPr>
          <w:rFonts w:hint="eastAsia"/>
        </w:rPr>
      </w:pPr>
      <w:r>
        <w:rPr>
          <w:rFonts w:hint="eastAsia"/>
        </w:rPr>
        <w:t>标准、高效、开箱即用的前端可视化开发工具</w:t>
      </w:r>
    </w:p>
    <w:p>
      <w:pPr>
        <w:rPr>
          <w:rFonts w:hint="eastAsia"/>
        </w:rPr>
      </w:pPr>
    </w:p>
    <w:p>
      <w:pPr>
        <w:pStyle w:val="2"/>
        <w:numPr>
          <w:ilvl w:val="2"/>
          <w:numId w:val="0"/>
        </w:numPr>
        <w:spacing w:before="163" w:after="163"/>
        <w:ind w:leftChars="0"/>
        <w:rPr>
          <w:rFonts w:hint="eastAsia"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工作流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/>
          <w:lang w:val="zh-TW" w:eastAsia="zh-CN"/>
        </w:rPr>
        <w:t>重塑项目开发流程</w:t>
      </w:r>
      <w:r>
        <w:rPr>
          <w:rFonts w:ascii="微软雅黑" w:hAnsi="微软雅黑"/>
          <w:lang w:val="zh-TW" w:eastAsia="zh-TW"/>
        </w:rPr>
        <w:t>，</w:t>
      </w:r>
      <w:r>
        <w:rPr>
          <w:rFonts w:hint="eastAsia" w:ascii="微软雅黑" w:hAnsi="微软雅黑"/>
          <w:lang w:val="zh-TW" w:eastAsia="zh-CN"/>
        </w:rPr>
        <w:t>不同职位的</w:t>
      </w:r>
      <w:r>
        <w:rPr>
          <w:rFonts w:ascii="微软雅黑" w:hAnsi="微软雅黑"/>
          <w:lang w:val="zh-TW" w:eastAsia="zh-TW"/>
        </w:rPr>
        <w:t>产出成果可以</w:t>
      </w:r>
      <w:r>
        <w:rPr>
          <w:rFonts w:hint="eastAsia" w:ascii="微软雅黑" w:hAnsi="微软雅黑"/>
          <w:lang w:val="zh-TW" w:eastAsia="zh-CN"/>
        </w:rPr>
        <w:t>直接迭代</w:t>
      </w:r>
      <w:r>
        <w:rPr>
          <w:rFonts w:ascii="微软雅黑" w:hAnsi="微软雅黑"/>
          <w:lang w:val="zh-TW" w:eastAsia="zh-TW"/>
        </w:rPr>
        <w:t>复用，</w:t>
      </w:r>
      <w:r>
        <w:rPr>
          <w:rFonts w:hint="eastAsia" w:ascii="微软雅黑" w:hAnsi="微软雅黑"/>
          <w:lang w:val="zh-TW" w:eastAsia="zh-CN"/>
        </w:rPr>
        <w:t>从而</w:t>
      </w:r>
      <w:r>
        <w:rPr>
          <w:rFonts w:ascii="微软雅黑" w:hAnsi="微软雅黑"/>
          <w:lang w:val="zh-TW" w:eastAsia="zh-TW"/>
        </w:rPr>
        <w:t>满足云原生大前端的快速迭代开发需求</w:t>
      </w:r>
      <w:bookmarkStart w:id="19" w:name="_GoBack"/>
      <w:bookmarkEnd w:id="19"/>
    </w:p>
    <w:p>
      <w:pPr>
        <w:rPr>
          <w:rFonts w:hint="eastAsia" w:ascii="微软雅黑" w:hAnsi="微软雅黑"/>
          <w:lang w:val="zh-TW"/>
        </w:rPr>
      </w:pPr>
      <w:r>
        <w:rPr>
          <w:rFonts w:hint="eastAsia" w:ascii="微软雅黑" w:hAnsi="微软雅黑"/>
          <w:lang w:val="zh-TW"/>
        </w:rPr>
        <w:drawing>
          <wp:inline distT="0" distB="0" distL="114300" distR="114300">
            <wp:extent cx="5257800" cy="2957830"/>
            <wp:effectExtent l="0" t="0" r="0" b="13970"/>
            <wp:docPr id="10" name="图片 10" descr="07fb7815889e973feb8e45bdc57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7fb7815889e973feb8e45bdc5748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/>
          <w:lang w:val="zh-TW" w:eastAsia="zh-CN"/>
        </w:rPr>
      </w:pPr>
      <w:r>
        <w:rPr>
          <w:rFonts w:ascii="微软雅黑" w:hAnsi="微软雅黑"/>
        </w:rPr>
        <w:drawing>
          <wp:inline distT="0" distB="0" distL="114300" distR="114300">
            <wp:extent cx="5257800" cy="2957830"/>
            <wp:effectExtent l="0" t="0" r="0" b="13970"/>
            <wp:docPr id="8" name="图片 8" descr="72e5e3be8a1573fb182a34f1e4a7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2e5e3be8a1573fb182a34f1e4a7c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numId w:val="0"/>
        </w:numPr>
        <w:spacing w:before="163" w:after="163"/>
        <w:ind w:leftChars="0"/>
        <w:rPr>
          <w:rFonts w:ascii="微软雅黑" w:hAnsi="微软雅黑"/>
        </w:rPr>
      </w:pPr>
      <w:bookmarkStart w:id="0" w:name="_Toc27309_WPSOffice_Level2"/>
      <w:bookmarkStart w:id="1" w:name="_Toc14032_WPSOffice_Level2"/>
      <w:bookmarkStart w:id="2" w:name="_Toc14307_WPSOffice_Level2"/>
      <w:bookmarkStart w:id="3" w:name="OLE_LINK13"/>
      <w:r>
        <w:rPr>
          <w:rFonts w:hint="eastAsia" w:ascii="微软雅黑" w:hAnsi="微软雅黑"/>
        </w:rPr>
        <w:t>愿景</w:t>
      </w:r>
      <w:bookmarkEnd w:id="0"/>
      <w:bookmarkEnd w:id="1"/>
      <w:bookmarkEnd w:id="2"/>
    </w:p>
    <w:bookmarkEnd w:id="3"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降低开发成本，提高前端开发质量，提升用户体验。</w:t>
      </w:r>
    </w:p>
    <w:p>
      <w:pPr>
        <w:rPr>
          <w:rFonts w:hint="eastAsia"/>
        </w:rPr>
      </w:pPr>
    </w:p>
    <w:p>
      <w:pPr>
        <w:pStyle w:val="2"/>
        <w:numPr>
          <w:ilvl w:val="2"/>
          <w:numId w:val="0"/>
        </w:numPr>
        <w:spacing w:before="163" w:after="163"/>
        <w:ind w:left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功能点</w:t>
      </w:r>
    </w:p>
    <w:p>
      <w:pPr>
        <w:pStyle w:val="3"/>
        <w:spacing w:before="163" w:after="163"/>
        <w:rPr>
          <w:rFonts w:ascii="Heiti SC Medium" w:hAnsi="Heiti SC Medium"/>
        </w:rPr>
      </w:pPr>
      <w:bookmarkStart w:id="4" w:name="_Toc12221_WPSOffice_Level3"/>
      <w:bookmarkStart w:id="5" w:name="_Toc18139_WPSOffice_Level3"/>
      <w:bookmarkStart w:id="6" w:name="_Toc5028_WPSOffice_Level3"/>
      <w:r>
        <w:rPr>
          <w:rFonts w:hint="eastAsia" w:ascii="Heiti SC Medium" w:hAnsi="Heiti SC Medium"/>
        </w:rPr>
        <w:t>项目管理</w:t>
      </w:r>
      <w:bookmarkEnd w:id="4"/>
      <w:bookmarkEnd w:id="5"/>
      <w:bookmarkEnd w:id="6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对符合 </w:t>
      </w:r>
      <w:r>
        <w:rPr>
          <w:rFonts w:hint="eastAsia"/>
        </w:rPr>
        <w:t>lugia</w:t>
      </w:r>
      <w:r>
        <w:rPr>
          <w:rFonts w:hint="eastAsia" w:ascii="微软雅黑" w:hAnsi="微软雅黑"/>
        </w:rPr>
        <w:t>-</w:t>
      </w:r>
      <w:r>
        <w:rPr>
          <w:rFonts w:hint="eastAsia"/>
        </w:rPr>
        <w:t>mega</w:t>
      </w:r>
      <w:r>
        <w:rPr>
          <w:rFonts w:hint="eastAsia" w:ascii="微软雅黑" w:hAnsi="微软雅黑"/>
        </w:rPr>
        <w:t xml:space="preserve"> 规范的前端项目进行管理</w:t>
      </w:r>
    </w:p>
    <w:p>
      <w:pPr>
        <w:pStyle w:val="3"/>
        <w:spacing w:before="163" w:after="163"/>
        <w:rPr>
          <w:rFonts w:ascii="Heiti SC Medium" w:hAnsi="Heiti SC Medium"/>
        </w:rPr>
      </w:pPr>
      <w:bookmarkStart w:id="7" w:name="_Toc20463_WPSOffice_Level3"/>
      <w:bookmarkStart w:id="8" w:name="_Toc26689_WPSOffice_Level3"/>
      <w:bookmarkStart w:id="9" w:name="_Toc19545_WPSOffice_Level3"/>
      <w:r>
        <w:rPr>
          <w:rFonts w:hint="eastAsia" w:ascii="Heiti SC Medium" w:hAnsi="Heiti SC Medium"/>
        </w:rPr>
        <w:t>页面设计器</w:t>
      </w:r>
      <w:bookmarkEnd w:id="7"/>
      <w:bookmarkEnd w:id="8"/>
      <w:bookmarkEnd w:id="9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通过对所需物料的拖拽、组合等方式</w:t>
      </w:r>
      <w:r>
        <w:rPr>
          <w:rFonts w:ascii="微软雅黑" w:hAnsi="微软雅黑"/>
        </w:rPr>
        <w:t>来</w:t>
      </w:r>
      <w:r>
        <w:rPr>
          <w:rFonts w:hint="eastAsia" w:ascii="微软雅黑" w:hAnsi="微软雅黑"/>
        </w:rPr>
        <w:t>完成</w:t>
      </w:r>
      <w:r>
        <w:rPr>
          <w:rFonts w:ascii="微软雅黑" w:hAnsi="微软雅黑"/>
        </w:rPr>
        <w:t>整个页面设计稿</w:t>
      </w:r>
    </w:p>
    <w:p>
      <w:pPr>
        <w:pStyle w:val="3"/>
        <w:spacing w:before="163" w:after="163"/>
        <w:rPr>
          <w:rFonts w:ascii="Heiti SC Medium" w:hAnsi="Heiti SC Medium"/>
        </w:rPr>
      </w:pPr>
      <w:bookmarkStart w:id="10" w:name="_Toc12629_WPSOffice_Level3"/>
      <w:bookmarkStart w:id="11" w:name="_Toc11757_WPSOffice_Level3"/>
      <w:bookmarkStart w:id="12" w:name="_Toc26765_WPSOffice_Level3"/>
      <w:r>
        <w:rPr>
          <w:rFonts w:hint="eastAsia" w:ascii="Heiti SC Medium" w:hAnsi="Heiti SC Medium"/>
        </w:rPr>
        <w:t>物料体系</w:t>
      </w:r>
      <w:bookmarkEnd w:id="10"/>
      <w:bookmarkEnd w:id="11"/>
      <w:bookmarkEnd w:id="12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物料体系是 </w:t>
      </w:r>
      <w:r>
        <w:rPr>
          <w:rFonts w:hint="eastAsia"/>
        </w:rPr>
        <w:t>lugia</w:t>
      </w:r>
      <w:r>
        <w:rPr>
          <w:rFonts w:hint="eastAsia" w:ascii="微软雅黑" w:hAnsi="微软雅黑"/>
        </w:rPr>
        <w:t>-</w:t>
      </w:r>
      <w:r>
        <w:rPr>
          <w:rFonts w:hint="eastAsia"/>
        </w:rPr>
        <w:t>mega</w:t>
      </w:r>
      <w:r>
        <w:rPr>
          <w:rFonts w:hint="eastAsia" w:ascii="微软雅黑" w:hAnsi="微软雅黑"/>
        </w:rPr>
        <w:t xml:space="preserve"> 重要的生产力要素</w:t>
      </w:r>
    </w:p>
    <w:p>
      <w:pPr>
        <w:pStyle w:val="3"/>
        <w:spacing w:before="163" w:after="163"/>
        <w:rPr>
          <w:rFonts w:ascii="Heiti SC Medium" w:hAnsi="Heiti SC Medium"/>
        </w:rPr>
      </w:pPr>
      <w:bookmarkStart w:id="13" w:name="_Toc26676_WPSOffice_Level3"/>
      <w:bookmarkStart w:id="14" w:name="_Toc632_WPSOffice_Level3"/>
      <w:bookmarkStart w:id="15" w:name="_Toc29476_WPSOffice_Level3"/>
      <w:r>
        <w:rPr>
          <w:rFonts w:hint="eastAsia" w:ascii="Heiti SC Medium" w:hAnsi="Heiti SC Medium"/>
        </w:rPr>
        <w:t>开发工具链</w:t>
      </w:r>
      <w:bookmarkEnd w:id="13"/>
      <w:bookmarkEnd w:id="14"/>
      <w:bookmarkEnd w:id="15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提供开发现代单页应用需要的所有环境，是 </w:t>
      </w:r>
      <w:r>
        <w:rPr>
          <w:rFonts w:hint="eastAsia"/>
        </w:rPr>
        <w:t>lugia</w:t>
      </w:r>
      <w:r>
        <w:rPr>
          <w:rFonts w:hint="eastAsia" w:ascii="微软雅黑" w:hAnsi="微软雅黑"/>
        </w:rPr>
        <w:t>-</w:t>
      </w:r>
      <w:r>
        <w:rPr>
          <w:rFonts w:hint="eastAsia"/>
        </w:rPr>
        <w:t>mega</w:t>
      </w:r>
      <w:r>
        <w:rPr>
          <w:rFonts w:hint="eastAsia" w:ascii="微软雅黑" w:hAnsi="微软雅黑"/>
        </w:rPr>
        <w:t xml:space="preserve"> 组成部分的链接器</w:t>
      </w:r>
    </w:p>
    <w:p>
      <w:pPr>
        <w:pStyle w:val="3"/>
        <w:spacing w:before="163" w:after="163"/>
        <w:rPr>
          <w:rFonts w:ascii="Heiti SC Medium" w:hAnsi="Heiti SC Medium"/>
        </w:rPr>
      </w:pPr>
      <w:bookmarkStart w:id="16" w:name="_Toc14307_WPSOffice_Level3"/>
      <w:bookmarkStart w:id="17" w:name="_Toc27309_WPSOffice_Level3"/>
      <w:bookmarkStart w:id="18" w:name="_Toc14032_WPSOffice_Level3"/>
      <w:r>
        <w:rPr>
          <w:rFonts w:hint="eastAsia" w:ascii="Heiti SC Medium" w:hAnsi="Heiti SC Medium"/>
        </w:rPr>
        <w:t>模型规范</w:t>
      </w:r>
      <w:bookmarkEnd w:id="16"/>
      <w:bookmarkEnd w:id="17"/>
      <w:bookmarkEnd w:id="18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模型规范分离了用户视图和业务逻辑，</w:t>
      </w:r>
      <w:r>
        <w:rPr>
          <w:rFonts w:hint="eastAsia"/>
        </w:rPr>
        <w:t>lugia</w:t>
      </w:r>
      <w:r>
        <w:rPr>
          <w:rFonts w:hint="eastAsia" w:ascii="微软雅黑" w:hAnsi="微软雅黑"/>
        </w:rPr>
        <w:t>-</w:t>
      </w:r>
      <w:r>
        <w:rPr>
          <w:rFonts w:hint="eastAsia"/>
        </w:rPr>
        <w:t>mega</w:t>
      </w:r>
      <w:r>
        <w:rPr>
          <w:rFonts w:hint="eastAsia" w:ascii="微软雅黑" w:hAnsi="微软雅黑"/>
        </w:rPr>
        <w:t xml:space="preserve"> 可以复用已有项目的业务模型</w:t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BBC7A"/>
    <w:multiLevelType w:val="multilevel"/>
    <w:tmpl w:val="32BBBC7A"/>
    <w:lvl w:ilvl="0" w:tentative="0">
      <w:start w:val="1"/>
      <w:numFmt w:val="chineseCounting"/>
      <w:suff w:val="nothing"/>
      <w:lvlText w:val="%1、"/>
      <w:lvlJc w:val="left"/>
      <w:pPr>
        <w:ind w:left="2693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"/>
      <w:suff w:val="nothing"/>
      <w:lvlText w:val="%3．"/>
      <w:lvlJc w:val="left"/>
      <w:pPr>
        <w:ind w:left="-116" w:firstLine="400"/>
      </w:pPr>
      <w:rPr>
        <w:rFonts w:hint="eastAsia"/>
      </w:rPr>
    </w:lvl>
    <w:lvl w:ilvl="3" w:tentative="0">
      <w:start w:val="1"/>
      <w:numFmt w:val="decimal"/>
      <w:pStyle w:val="3"/>
      <w:suff w:val="nothing"/>
      <w:lvlText w:val="（%4）"/>
      <w:lvlJc w:val="left"/>
      <w:pPr>
        <w:ind w:left="-402" w:firstLine="402"/>
      </w:pPr>
      <w:rPr>
        <w:rFonts w:hint="eastAsia"/>
        <w:lang w:val="en-US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D4E89"/>
    <w:rsid w:val="5B5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0" w:firstLine="0"/>
      <w:outlineLvl w:val="2"/>
    </w:pPr>
    <w:rPr>
      <w:rFonts w:eastAsia="Heiti SC Medium"/>
      <w:sz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firstLine="0"/>
      <w:contextualSpacing/>
      <w:outlineLvl w:val="3"/>
    </w:pPr>
    <w:rPr>
      <w:rFonts w:ascii="微软雅黑" w:hAnsi="微软雅黑" w:eastAsia="Heiti SC Medium"/>
      <w:lang w:val="zh-TW" w:eastAsia="zh-TW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hanbo</dc:creator>
  <cp:lastModifiedBy>hanbo</cp:lastModifiedBy>
  <dcterms:modified xsi:type="dcterms:W3CDTF">2019-07-09T02:54:54Z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