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5E" w:rsidRDefault="00D50E5C" w:rsidP="0048385E">
      <w:pPr>
        <w:jc w:val="center"/>
      </w:pPr>
      <w:r w:rsidRPr="00D50E5C">
        <w:rPr>
          <w:noProof/>
        </w:rPr>
        <w:drawing>
          <wp:inline distT="0" distB="0" distL="0" distR="0">
            <wp:extent cx="25431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E3" w:rsidRPr="004470E3" w:rsidRDefault="004470E3" w:rsidP="0048385E">
      <w:pPr>
        <w:jc w:val="center"/>
        <w:rPr>
          <w:rFonts w:ascii="Times New Roman" w:hAnsi="Times New Roman" w:cs="Times New Roman"/>
          <w:sz w:val="40"/>
          <w:szCs w:val="40"/>
        </w:rPr>
      </w:pPr>
      <w:r w:rsidRPr="004470E3">
        <w:rPr>
          <w:rFonts w:ascii="Times New Roman" w:hAnsi="Times New Roman" w:cs="Times New Roman"/>
          <w:sz w:val="40"/>
          <w:szCs w:val="40"/>
        </w:rPr>
        <w:t>Worcester Polytechnic Institute</w:t>
      </w:r>
    </w:p>
    <w:p w:rsidR="00752CAF" w:rsidRPr="004470E3" w:rsidRDefault="00755B84" w:rsidP="0048385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7F60B" wp14:editId="4AA6C2DC">
                <wp:simplePos x="0" y="0"/>
                <wp:positionH relativeFrom="column">
                  <wp:posOffset>962025</wp:posOffset>
                </wp:positionH>
                <wp:positionV relativeFrom="paragraph">
                  <wp:posOffset>410845</wp:posOffset>
                </wp:positionV>
                <wp:extent cx="3971925" cy="16938"/>
                <wp:effectExtent l="0" t="0" r="28575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925" cy="16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F4DE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32.35pt" to="388.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8385E" w:rsidRPr="004470E3">
        <w:rPr>
          <w:rFonts w:ascii="Times New Roman" w:hAnsi="Times New Roman" w:cs="Times New Roman"/>
          <w:sz w:val="40"/>
          <w:szCs w:val="40"/>
        </w:rPr>
        <w:t>Physics Minor Capstone Project</w:t>
      </w:r>
    </w:p>
    <w:p w:rsidR="004470E3" w:rsidRDefault="004470E3" w:rsidP="0048385E">
      <w:pPr>
        <w:jc w:val="center"/>
      </w:pPr>
    </w:p>
    <w:p w:rsidR="0048385E" w:rsidRDefault="0048385E" w:rsidP="0048385E">
      <w:pPr>
        <w:jc w:val="center"/>
        <w:rPr>
          <w:sz w:val="40"/>
          <w:szCs w:val="40"/>
        </w:rPr>
      </w:pPr>
      <w:r w:rsidRPr="004470E3">
        <w:rPr>
          <w:sz w:val="40"/>
          <w:szCs w:val="40"/>
        </w:rPr>
        <w:t>Daniel Fitzgerald</w:t>
      </w:r>
    </w:p>
    <w:p w:rsidR="005151FE" w:rsidRDefault="005151F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151FE" w:rsidRDefault="005151FE" w:rsidP="005151FE">
      <w:pPr>
        <w:pStyle w:val="Heading1"/>
      </w:pPr>
      <w:r>
        <w:lastRenderedPageBreak/>
        <w:t>Abstract</w:t>
      </w:r>
    </w:p>
    <w:p w:rsidR="005151FE" w:rsidRDefault="005151FE" w:rsidP="005151FE">
      <w:r w:rsidRPr="005151FE">
        <w:t xml:space="preserve">The Kinetic Theory of Gasses developed by Maxwell and Boltzmann </w:t>
      </w:r>
      <w:r w:rsidR="00321E78">
        <w:t>relates the emergent</w:t>
      </w:r>
      <w:r w:rsidRPr="005151FE">
        <w:t xml:space="preserve"> macroscopic properties of gasses, such as temperature and pressure, </w:t>
      </w:r>
      <w:r w:rsidR="00321E78">
        <w:t>to the fundamental</w:t>
      </w:r>
      <w:r w:rsidRPr="005151FE">
        <w:t xml:space="preserve"> kinetic particle interactions as microscopic levels. The Maxwell-Boltzmann distribution for particle velocity is the probability density function that</w:t>
      </w:r>
      <w:r w:rsidR="00321E78">
        <w:t>, for a gas with specific macroscopic properties,</w:t>
      </w:r>
      <w:r w:rsidRPr="005151FE">
        <w:t xml:space="preserve"> gives the probability that any given gas particle will have the given velocity. It assumes the components of the three dimensional velocity vector are normally </w:t>
      </w:r>
      <w:r w:rsidR="00321E78">
        <w:t>distributed with a mean of zero, such that the gas has zero net momentum in any direction.</w:t>
      </w:r>
      <w:r w:rsidR="00EF5068">
        <w:t xml:space="preserve"> Related distributions exist for the kinetic energies, momentum, the components of velocity and momentum in a given dimension, and the absolute magnitudes of the velocities and momentums. </w:t>
      </w:r>
    </w:p>
    <w:p w:rsidR="00ED2BC1" w:rsidRDefault="00ED2BC1" w:rsidP="005151FE"/>
    <w:p w:rsidR="00ED2BC1" w:rsidRDefault="00ED2BC1" w:rsidP="00ED2BC1">
      <w:pPr>
        <w:pStyle w:val="Heading1"/>
      </w:pPr>
      <w:r>
        <w:t>Particle Collisions</w:t>
      </w:r>
    </w:p>
    <w:p w:rsidR="00ED2BC1" w:rsidRDefault="002837DB" w:rsidP="00ED2BC1">
      <w:pPr>
        <w:rPr>
          <w:rFonts w:eastAsiaTheme="minorEastAsia"/>
        </w:rPr>
      </w:pPr>
      <w:r>
        <w:t>Completely e</w:t>
      </w:r>
      <w:r w:rsidR="00ED2BC1">
        <w:t>lastic collision of ideal</w:t>
      </w:r>
      <w:r>
        <w:t xml:space="preserve"> gas</w:t>
      </w:r>
      <w:r w:rsidR="00ED2BC1">
        <w:t xml:space="preserve"> particles in one dimension are governed by two </w:t>
      </w:r>
      <w:r>
        <w:t>primary laws</w:t>
      </w:r>
      <w:r w:rsidR="00ED2BC1">
        <w:t xml:space="preserve">: the conservation of momentum and the conservation of kinetic energy. For </w:t>
      </w:r>
      <w:r>
        <w:t>the</w:t>
      </w:r>
      <w:r w:rsidR="00ED2BC1">
        <w:t xml:space="preserve"> two particle </w:t>
      </w:r>
      <w:r>
        <w:t>case</w:t>
      </w:r>
      <w:r w:rsidR="00ED2BC1">
        <w:t xml:space="preserve">, where particle </w:t>
      </w:r>
      <m:oMath>
        <m:r>
          <w:rPr>
            <w:rFonts w:ascii="Cambria Math" w:hAnsi="Cambria Math"/>
          </w:rPr>
          <m:t>A</m:t>
        </m:r>
      </m:oMath>
      <w:r w:rsidR="00ED2BC1">
        <w:rPr>
          <w:rFonts w:eastAsiaTheme="minorEastAsia"/>
        </w:rPr>
        <w:t xml:space="preserve"> of mass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ED2BC1">
        <w:rPr>
          <w:rFonts w:eastAsiaTheme="minorEastAsia"/>
        </w:rPr>
        <w:t xml:space="preserve"> and initial velocity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ED2BC1">
        <w:rPr>
          <w:rFonts w:eastAsiaTheme="minorEastAsia"/>
        </w:rPr>
        <w:t xml:space="preserve"> collides with particle </w:t>
      </w:r>
      <m:oMath>
        <m:r>
          <w:rPr>
            <w:rFonts w:ascii="Cambria Math" w:eastAsiaTheme="minorEastAsia" w:hAnsi="Cambria Math"/>
          </w:rPr>
          <m:t>B</m:t>
        </m:r>
      </m:oMath>
      <w:r w:rsidR="00ED2BC1">
        <w:rPr>
          <w:rFonts w:eastAsiaTheme="minorEastAsia"/>
        </w:rPr>
        <w:t xml:space="preserve"> of mass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ED2BC1">
        <w:rPr>
          <w:rFonts w:eastAsiaTheme="minorEastAsia"/>
        </w:rPr>
        <w:t xml:space="preserve"> and initial </w:t>
      </w:r>
      <w:proofErr w:type="gramStart"/>
      <w:r w:rsidR="00ED2BC1">
        <w:rPr>
          <w:rFonts w:eastAsiaTheme="minorEastAsia"/>
        </w:rPr>
        <w:t xml:space="preserve">velocity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ED2BC1">
        <w:rPr>
          <w:rFonts w:eastAsiaTheme="minorEastAsia"/>
        </w:rPr>
        <w:t>, the conservation of momentum states that the total initial momentum after the collision must equal that before the collision.</w:t>
      </w:r>
    </w:p>
    <w:p w:rsidR="00104193" w:rsidRPr="00104193" w:rsidRDefault="00104193" w:rsidP="00ED2BC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</m:oMath>
      </m:oMathPara>
    </w:p>
    <w:p w:rsidR="00ED2BC1" w:rsidRPr="00ED2BC1" w:rsidRDefault="00ED2BC1" w:rsidP="00ED2BC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</m:oMath>
      </m:oMathPara>
    </w:p>
    <w:p w:rsidR="00ED2BC1" w:rsidRDefault="00ED2BC1" w:rsidP="00ED2BC1">
      <w:pPr>
        <w:rPr>
          <w:rFonts w:eastAsiaTheme="minorEastAsia"/>
        </w:rPr>
      </w:pPr>
      <w:r>
        <w:rPr>
          <w:rFonts w:eastAsiaTheme="minorEastAsia"/>
        </w:rPr>
        <w:t>Similarly, the conservation of kinetic energy states that the sum of the kinetic energies must be constant before and after the collision.</w:t>
      </w:r>
    </w:p>
    <w:p w:rsidR="00ED2BC1" w:rsidRPr="00ED2BC1" w:rsidRDefault="002837DB" w:rsidP="00ED2BC1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'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'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8A5384" w:rsidRDefault="00ED2BC1" w:rsidP="008A5384">
      <w:pPr>
        <w:rPr>
          <w:rFonts w:eastAsiaTheme="minorEastAsia"/>
        </w:rPr>
      </w:pPr>
      <w:r>
        <w:rPr>
          <w:rFonts w:eastAsiaTheme="minorEastAsia"/>
        </w:rPr>
        <w:t>When the masses and initial velocities are known, this system of equations can be solved for the final velocities for</w:t>
      </w:r>
      <w:r w:rsidR="008A5384">
        <w:rPr>
          <w:rFonts w:eastAsiaTheme="minorEastAsia"/>
        </w:rPr>
        <w:t xml:space="preserve"> each particle </w:t>
      </w:r>
      <w:r w:rsidR="008A5384">
        <w:rPr>
          <w:rFonts w:eastAsiaTheme="minorEastAsia"/>
        </w:rPr>
        <w:t>(</w:t>
      </w:r>
      <w:r w:rsidR="008A5384">
        <w:rPr>
          <w:rFonts w:eastAsiaTheme="minorEastAsia"/>
        </w:rPr>
        <w:t>ignoring</w:t>
      </w:r>
      <w:r w:rsidR="008A5384">
        <w:rPr>
          <w:rFonts w:eastAsiaTheme="minorEastAsia"/>
        </w:rPr>
        <w:t xml:space="preserve"> the trivial case where there is no collision and the final velocities are the same as the initial velocities.)</w:t>
      </w:r>
    </w:p>
    <w:p w:rsidR="00ED2BC1" w:rsidRDefault="00ED2BC1" w:rsidP="00ED2BC1">
      <w:pPr>
        <w:rPr>
          <w:rFonts w:eastAsiaTheme="minorEastAs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8"/>
        <w:gridCol w:w="3758"/>
      </w:tblGrid>
      <w:tr w:rsidR="00104193" w:rsidTr="00104193">
        <w:trPr>
          <w:trHeight w:val="495"/>
          <w:jc w:val="center"/>
        </w:trPr>
        <w:tc>
          <w:tcPr>
            <w:tcW w:w="3758" w:type="dxa"/>
          </w:tcPr>
          <w:p w:rsidR="00104193" w:rsidRPr="00104193" w:rsidRDefault="00104193" w:rsidP="00104193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  <w:p w:rsidR="00104193" w:rsidRPr="00ED2BC1" w:rsidRDefault="00104193" w:rsidP="00104193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  <w:p w:rsidR="00104193" w:rsidRDefault="00104193" w:rsidP="00104193">
            <w:pPr>
              <w:jc w:val="center"/>
              <w:rPr>
                <w:rFonts w:eastAsiaTheme="minorEastAsia"/>
              </w:rPr>
            </w:pPr>
          </w:p>
        </w:tc>
        <w:tc>
          <w:tcPr>
            <w:tcW w:w="3758" w:type="dxa"/>
          </w:tcPr>
          <w:p w:rsidR="00104193" w:rsidRPr="00104193" w:rsidRDefault="00104193" w:rsidP="00104193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  <w:p w:rsidR="00104193" w:rsidRPr="00ED2BC1" w:rsidRDefault="00104193" w:rsidP="00104193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  <w:p w:rsidR="00104193" w:rsidRDefault="00104193" w:rsidP="00104193">
            <w:pPr>
              <w:jc w:val="center"/>
              <w:rPr>
                <w:rFonts w:eastAsiaTheme="minorEastAsia"/>
              </w:rPr>
            </w:pPr>
          </w:p>
        </w:tc>
      </w:tr>
      <w:tr w:rsidR="00104193" w:rsidTr="00104193">
        <w:trPr>
          <w:trHeight w:val="80"/>
          <w:jc w:val="center"/>
        </w:trPr>
        <w:tc>
          <w:tcPr>
            <w:tcW w:w="3758" w:type="dxa"/>
          </w:tcPr>
          <w:p w:rsidR="00104193" w:rsidRDefault="00104193" w:rsidP="00104193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3758" w:type="dxa"/>
          </w:tcPr>
          <w:p w:rsidR="00104193" w:rsidRDefault="00104193" w:rsidP="00104193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:rsidR="00104193" w:rsidRDefault="00104193" w:rsidP="00104193">
      <w:pPr>
        <w:rPr>
          <w:rFonts w:eastAsiaTheme="minorEastAsia"/>
        </w:rPr>
      </w:pPr>
      <w:r>
        <w:rPr>
          <w:rFonts w:eastAsiaTheme="minorEastAsia"/>
        </w:rPr>
        <w:t xml:space="preserve">For collisions between particles in two or three dimensions, this one dimensional relation holds for the components of the velocities along the line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</m:oMath>
      <w:r w:rsidR="008A5384">
        <w:rPr>
          <w:rFonts w:eastAsiaTheme="minorEastAsia"/>
        </w:rPr>
        <w:t xml:space="preserve"> </w:t>
      </w:r>
      <w:r w:rsidR="002837DB">
        <w:rPr>
          <w:rFonts w:eastAsiaTheme="minorEastAsia"/>
        </w:rPr>
        <w:t>through</w:t>
      </w:r>
      <w:r>
        <w:rPr>
          <w:rFonts w:eastAsiaTheme="minorEastAsia"/>
        </w:rPr>
        <w:t xml:space="preserve"> the centers of mass of the particles</w:t>
      </w:r>
      <w:r w:rsidR="002837DB">
        <w:rPr>
          <w:rFonts w:eastAsiaTheme="minorEastAsia"/>
        </w:rPr>
        <w:t xml:space="preserve"> (common normal, </w:t>
      </w:r>
      <w:r>
        <w:rPr>
          <w:rFonts w:eastAsiaTheme="minorEastAsia"/>
        </w:rPr>
        <w:t>assum</w:t>
      </w:r>
      <w:r w:rsidR="002837DB">
        <w:rPr>
          <w:rFonts w:eastAsiaTheme="minorEastAsia"/>
        </w:rPr>
        <w:t>ing</w:t>
      </w:r>
      <w:r>
        <w:rPr>
          <w:rFonts w:eastAsiaTheme="minorEastAsia"/>
        </w:rPr>
        <w:t xml:space="preserve"> spherical</w:t>
      </w:r>
      <w:r w:rsidR="008A5384">
        <w:rPr>
          <w:rFonts w:eastAsiaTheme="minorEastAsia"/>
        </w:rPr>
        <w:t xml:space="preserve"> particles with uniform density</w:t>
      </w:r>
      <w:r>
        <w:rPr>
          <w:rFonts w:eastAsiaTheme="minorEastAsia"/>
        </w:rPr>
        <w:t>)</w:t>
      </w:r>
      <w:r w:rsidR="002837DB">
        <w:rPr>
          <w:rFonts w:eastAsiaTheme="minorEastAsia"/>
        </w:rPr>
        <w:t xml:space="preserve"> </w:t>
      </w:r>
      <w:proofErr w:type="gramStart"/>
      <w:r w:rsidR="002837DB">
        <w:rPr>
          <w:rFonts w:eastAsiaTheme="minorEastAsia"/>
        </w:rPr>
        <w:t>The</w:t>
      </w:r>
      <w:proofErr w:type="gramEnd"/>
      <w:r w:rsidR="002837DB">
        <w:rPr>
          <w:rFonts w:eastAsiaTheme="minorEastAsia"/>
        </w:rPr>
        <w:t xml:space="preserve"> other components of each particle’s velocity remain unchanged. </w:t>
      </w:r>
      <w:r w:rsidR="00583B65">
        <w:rPr>
          <w:rFonts w:eastAsiaTheme="minorEastAsia"/>
        </w:rPr>
        <w:t xml:space="preserve"> </w:t>
      </w:r>
    </w:p>
    <w:p w:rsidR="008A5384" w:rsidRDefault="008A5384" w:rsidP="00104193">
      <w:pPr>
        <w:rPr>
          <w:rFonts w:eastAsiaTheme="minorEastAsia"/>
        </w:rPr>
      </w:pPr>
      <w:r>
        <w:rPr>
          <w:rFonts w:eastAsiaTheme="minorEastAsia"/>
        </w:rPr>
        <w:t xml:space="preserve">The line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is derived from the three dimensional positions of the centers of the particles. The vector connecting the centers is</w:t>
      </w:r>
    </w:p>
    <w:p w:rsidR="008A5384" w:rsidRPr="008A5384" w:rsidRDefault="008A5384" w:rsidP="008A538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</m:oMath>
      </m:oMathPara>
    </w:p>
    <w:p w:rsidR="008A5384" w:rsidRDefault="008A5384" w:rsidP="008A5384">
      <w:pPr>
        <w:rPr>
          <w:rFonts w:eastAsiaTheme="minorEastAsia"/>
        </w:rPr>
      </w:pPr>
      <w:r>
        <w:rPr>
          <w:rFonts w:eastAsiaTheme="minorEastAsia"/>
        </w:rPr>
        <w:t xml:space="preserve">And the unit in the direction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</m:oMath>
      <w:r>
        <w:rPr>
          <w:rFonts w:eastAsiaTheme="minorEastAsia"/>
        </w:rPr>
        <w:t xml:space="preserve"> is then </w:t>
      </w:r>
    </w:p>
    <w:p w:rsidR="008A5384" w:rsidRPr="00025D17" w:rsidRDefault="008A5384" w:rsidP="008A538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</m:e>
              </m:d>
            </m:den>
          </m:f>
        </m:oMath>
      </m:oMathPara>
    </w:p>
    <w:p w:rsidR="00025D17" w:rsidRDefault="00025D17" w:rsidP="00025D17">
      <w:pPr>
        <w:rPr>
          <w:rFonts w:eastAsiaTheme="minorEastAsia"/>
        </w:rPr>
      </w:pPr>
      <w:r>
        <w:rPr>
          <w:rFonts w:eastAsiaTheme="minorEastAsia"/>
        </w:rPr>
        <w:t xml:space="preserve">The component of a </w:t>
      </w:r>
      <w:proofErr w:type="gramStart"/>
      <w:r>
        <w:rPr>
          <w:rFonts w:eastAsiaTheme="minorEastAsia"/>
        </w:rPr>
        <w:t xml:space="preserve">particle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’s velocity on to this line is given by vector projection</w:t>
      </w:r>
    </w:p>
    <w:p w:rsidR="00025D17" w:rsidRPr="00025D17" w:rsidRDefault="004E7506" w:rsidP="00025D1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com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 </m:t>
          </m:r>
        </m:oMath>
      </m:oMathPara>
    </w:p>
    <w:p w:rsidR="00025D17" w:rsidRDefault="004E7506" w:rsidP="00025D17">
      <w:pPr>
        <w:rPr>
          <w:rFonts w:eastAsiaTheme="minorEastAsia"/>
        </w:rPr>
      </w:pPr>
      <w:r>
        <w:rPr>
          <w:rFonts w:eastAsiaTheme="minorEastAsia"/>
        </w:rPr>
        <w:t>Or in matrix form for three dimensions</w:t>
      </w:r>
    </w:p>
    <w:p w:rsidR="004E7506" w:rsidRDefault="004E7506" w:rsidP="004E7506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P,L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P,L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P,L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  <w:bookmarkStart w:id="0" w:name="_GoBack"/>
      <w:bookmarkEnd w:id="0"/>
    </w:p>
    <w:sectPr w:rsidR="004E7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5E"/>
    <w:rsid w:val="00025D17"/>
    <w:rsid w:val="00104193"/>
    <w:rsid w:val="002837DB"/>
    <w:rsid w:val="00321E78"/>
    <w:rsid w:val="004470E3"/>
    <w:rsid w:val="0048385E"/>
    <w:rsid w:val="004E7506"/>
    <w:rsid w:val="005151FE"/>
    <w:rsid w:val="00526457"/>
    <w:rsid w:val="00583B65"/>
    <w:rsid w:val="00752CAF"/>
    <w:rsid w:val="00755B84"/>
    <w:rsid w:val="008A5384"/>
    <w:rsid w:val="00D50E5C"/>
    <w:rsid w:val="00ED2BC1"/>
    <w:rsid w:val="00E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F26C-5629-408C-B324-F4C9A5E3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D2BC1"/>
    <w:rPr>
      <w:color w:val="808080"/>
    </w:rPr>
  </w:style>
  <w:style w:type="table" w:styleId="TableGrid">
    <w:name w:val="Table Grid"/>
    <w:basedOn w:val="TableNormal"/>
    <w:uiPriority w:val="39"/>
    <w:rsid w:val="00104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</dc:creator>
  <cp:keywords/>
  <dc:description/>
  <cp:lastModifiedBy>Daniel Fitzgerald</cp:lastModifiedBy>
  <cp:revision>11</cp:revision>
  <dcterms:created xsi:type="dcterms:W3CDTF">2014-05-03T02:29:00Z</dcterms:created>
  <dcterms:modified xsi:type="dcterms:W3CDTF">2014-05-03T04:56:00Z</dcterms:modified>
</cp:coreProperties>
</file>