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Calibri" w:hAnsi="Calibri"/>
          <w:b/>
          <w:color w:val="0B2545"/>
          <w:sz w:val="48"/>
        </w:rPr>
        <w:t>Workflow Contract and Skill Onboarding Guide</w:t>
      </w:r>
    </w:p>
    <w:p>
      <w:pPr>
        <w:spacing w:before="0" w:after="200" w:line="276" w:lineRule="auto"/>
      </w:pPr>
      <w:r>
        <w:rPr>
          <w:i/>
          <w:color w:val="555555"/>
        </w:rPr>
        <w:t>How the workflow works, how to install it, how to publish the skill on skills.sh, and how to onboard a new operator.</w:t>
      </w:r>
    </w:p>
    <w:p>
      <w:pPr>
        <w:spacing w:before="0" w:after="240" w:line="276" w:lineRule="auto"/>
      </w:pPr>
      <w:r>
        <w:rPr>
          <w:color w:val="555555"/>
          <w:sz w:val="20"/>
        </w:rPr>
        <w:t>Repository: danfordChris/workflow-doc</w:t>
      </w:r>
    </w:p>
    <w:p>
      <w:pPr>
        <w:pStyle w:val="Heading1"/>
      </w:pPr>
      <w:r>
        <w:t>1. What This Package Is</w:t>
      </w:r>
    </w:p>
    <w:p>
      <w:r>
        <w:t>Workflow Contract is a planning-first engineering workflow for teams and agents. It separates unresolved thinking, approved design truth, execution planning, implementation, and review so that code and documentation do not drift apart.</w:t>
      </w:r>
    </w:p>
    <w:p>
      <w:r>
        <w:t>This repository contains both the canonical workflow package and a publishable companion skill, `workflow`, which helps an agent classify work correctly and generate PRD and TRD artifacts without collapsing design and implementation layers.</w:t>
      </w:r>
    </w:p>
    <w:p>
      <w:pPr>
        <w:pStyle w:val="Heading1"/>
      </w:pPr>
      <w:r>
        <w:t>2. Core Concepts</w:t>
      </w:r>
    </w:p>
    <w:p>
      <w:pPr>
        <w:pStyle w:val="ListBullet"/>
        <w:spacing w:before="0" w:after="80" w:line="276" w:lineRule="auto"/>
      </w:pPr>
      <w:r>
        <w:rPr>
          <w:sz w:val="22"/>
        </w:rPr>
        <w:t>Thinking mode: research, decisions, design truth, proposals, and planning. No code changes.</w:t>
      </w:r>
    </w:p>
    <w:p>
      <w:pPr>
        <w:pStyle w:val="ListBullet"/>
        <w:spacing w:before="0" w:after="80" w:line="276" w:lineRule="auto"/>
      </w:pPr>
      <w:r>
        <w:rPr>
          <w:sz w:val="22"/>
        </w:rPr>
        <w:t>Execution mode: implementation against a prepared task with explicit scope and acceptance criteria.</w:t>
      </w:r>
    </w:p>
    <w:p>
      <w:pPr>
        <w:pStyle w:val="ListBullet"/>
        <w:spacing w:before="0" w:after="80" w:line="276" w:lineRule="auto"/>
      </w:pPr>
      <w:r>
        <w:rPr>
          <w:sz w:val="22"/>
        </w:rPr>
        <w:t>Review mode: reconcile delivered work against the design truth and planning artifacts.</w:t>
      </w:r>
    </w:p>
    <w:p>
      <w:pPr>
        <w:pStyle w:val="ListBullet"/>
        <w:spacing w:before="0" w:after="80" w:line="276" w:lineRule="auto"/>
      </w:pPr>
      <w:r>
        <w:rPr>
          <w:sz w:val="22"/>
        </w:rPr>
        <w:t>Design layer: approved requirements, product behavior, contracts, and architecture in `docs/design/`.</w:t>
      </w:r>
    </w:p>
    <w:p>
      <w:pPr>
        <w:pStyle w:val="ListBullet"/>
        <w:spacing w:before="0" w:after="80" w:line="276" w:lineRule="auto"/>
      </w:pPr>
      <w:r>
        <w:rPr>
          <w:sz w:val="22"/>
        </w:rPr>
        <w:t>Implementation layer: project plans, tasks, sequencing, rollout, and status in `docs/implementation/`.</w:t>
      </w:r>
    </w:p>
    <w:p>
      <w:pPr>
        <w:pStyle w:val="ListBullet"/>
        <w:spacing w:before="0" w:after="80" w:line="276" w:lineRule="auto"/>
      </w:pPr>
      <w:r>
        <w:rPr>
          <w:sz w:val="22"/>
        </w:rPr>
        <w:t>Changes layers: use `docs/changes/wayfinding/` for large unclear work and `docs/changes/proposed/` for concrete but unresolved deltas.</w:t>
      </w:r>
    </w:p>
    <w:p>
      <w:pPr>
        <w:pStyle w:val="Heading1"/>
      </w:pPr>
      <w:r>
        <w:t>3. PRD And TRD Mapping</w:t>
      </w:r>
    </w:p>
    <w:p>
      <w:r>
        <w:t>In this workflow, a PRD and a TRD are separate artifacts with different authority. They should not be combined into one mixed document.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2880"/>
        <w:gridCol w:w="4608"/>
      </w:tblGrid>
      <w:tr>
        <w:tc>
          <w:tcPr>
            <w:tcW w:type="dxa" w:w="3120"/>
            <w:shd w:fill="E8EEF5"/>
            <w:vAlign w:val="center"/>
          </w:tcPr>
          <w:p>
            <w:r>
              <w:t>Artifact</w:t>
            </w:r>
          </w:p>
        </w:tc>
        <w:tc>
          <w:tcPr>
            <w:tcW w:type="dxa" w:w="3120"/>
            <w:shd w:fill="E8EEF5"/>
            <w:vAlign w:val="center"/>
          </w:tcPr>
          <w:p>
            <w:r>
              <w:t>Primary Location</w:t>
            </w:r>
          </w:p>
        </w:tc>
        <w:tc>
          <w:tcPr>
            <w:tcW w:type="dxa" w:w="3120"/>
            <w:shd w:fill="E8EEF5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1872"/>
            <w:vAlign w:val="center"/>
          </w:tcPr>
          <w:p>
            <w:r>
              <w:t>PRD</w:t>
            </w:r>
          </w:p>
        </w:tc>
        <w:tc>
          <w:tcPr>
            <w:tcW w:type="dxa" w:w="2880"/>
            <w:vAlign w:val="center"/>
          </w:tcPr>
          <w:p>
            <w:r>
              <w:t>`docs/design/&lt;feature&gt;.md`</w:t>
            </w:r>
          </w:p>
        </w:tc>
        <w:tc>
          <w:tcPr>
            <w:tcW w:type="dxa" w:w="4608"/>
            <w:vAlign w:val="center"/>
          </w:tcPr>
          <w:p>
            <w:r>
              <w:t>Defines user problem, product behavior, requirements, constraints, and acceptance truth.</w:t>
            </w:r>
          </w:p>
        </w:tc>
      </w:tr>
      <w:tr>
        <w:tc>
          <w:tcPr>
            <w:tcW w:type="dxa" w:w="1872"/>
            <w:vAlign w:val="center"/>
          </w:tcPr>
          <w:p>
            <w:r>
              <w:t>TRD</w:t>
            </w:r>
          </w:p>
        </w:tc>
        <w:tc>
          <w:tcPr>
            <w:tcW w:type="dxa" w:w="2880"/>
            <w:vAlign w:val="center"/>
          </w:tcPr>
          <w:p>
            <w:r>
              <w:t>`docs/implementation/&lt;feature&gt;.md`</w:t>
            </w:r>
          </w:p>
        </w:tc>
        <w:tc>
          <w:tcPr>
            <w:tcW w:type="dxa" w:w="4608"/>
            <w:vAlign w:val="center"/>
          </w:tcPr>
          <w:p>
            <w:r>
              <w:t>Defines technical approach, delivery slices, dependencies, rollout, verification, and task planning.</w:t>
            </w:r>
          </w:p>
        </w:tc>
      </w:tr>
    </w:tbl>
    <w:p>
      <w:pPr>
        <w:pStyle w:val="Heading1"/>
      </w:pPr>
      <w:r>
        <w:t>4. What Is In This Repository</w:t>
      </w:r>
    </w:p>
    <w:p>
      <w:pPr>
        <w:pStyle w:val="ListBullet"/>
        <w:spacing w:before="0" w:after="80" w:line="276" w:lineRule="auto"/>
      </w:pPr>
      <w:r>
        <w:rPr>
          <w:sz w:val="22"/>
        </w:rPr>
        <w:t>`spec/`: canonical workflow policy, lifecycle, guardrails, and task standards.</w:t>
      </w:r>
    </w:p>
    <w:p>
      <w:pPr>
        <w:pStyle w:val="ListBullet"/>
        <w:spacing w:before="0" w:after="80" w:line="276" w:lineRule="auto"/>
      </w:pPr>
      <w:r>
        <w:rPr>
          <w:sz w:val="22"/>
        </w:rPr>
        <w:t>`scripts/validate_workflow.py`: validator for structure, metadata, readiness, scope conflicts, transitions, and references.</w:t>
      </w:r>
    </w:p>
    <w:p>
      <w:pPr>
        <w:pStyle w:val="ListBullet"/>
        <w:spacing w:before="0" w:after="80" w:line="276" w:lineRule="auto"/>
      </w:pPr>
      <w:r>
        <w:rPr>
          <w:sz w:val="22"/>
        </w:rPr>
        <w:t>`templates/`: reusable workflow document templates.</w:t>
      </w:r>
    </w:p>
    <w:p>
      <w:pPr>
        <w:pStyle w:val="ListBullet"/>
        <w:spacing w:before="0" w:after="80" w:line="276" w:lineRule="auto"/>
      </w:pPr>
      <w:r>
        <w:rPr>
          <w:sz w:val="22"/>
        </w:rPr>
        <w:t>`docs/`: example and live documentation scaffold owned by the workflow.</w:t>
      </w:r>
    </w:p>
    <w:p>
      <w:pPr>
        <w:pStyle w:val="ListBullet"/>
        <w:spacing w:before="0" w:after="80" w:line="276" w:lineRule="auto"/>
      </w:pPr>
      <w:r>
        <w:rPr>
          <w:sz w:val="22"/>
        </w:rPr>
        <w:t>`.agents/skills/workflow/`: publishable companion skill for operator guidance and PRD/TRD generation.</w:t>
      </w:r>
    </w:p>
    <w:p>
      <w:pPr>
        <w:pStyle w:val="ListBullet"/>
        <w:spacing w:before="0" w:after="80" w:line="276" w:lineRule="auto"/>
      </w:pPr>
      <w:r>
        <w:rPr>
          <w:sz w:val="22"/>
        </w:rPr>
        <w:t>`AGENTS.md`: repository startup instructions and workflow authority declaration.</w:t>
      </w:r>
    </w:p>
    <w:p>
      <w:pPr>
        <w:pStyle w:val="Heading1"/>
      </w:pPr>
      <w:r>
        <w:t>5. Installation Paths</w:t>
      </w:r>
    </w:p>
    <w:p>
      <w:r>
        <w:t>There are two common installation paths. One installs the workflow package into another repository. The other installs the companion skill from skills.sh-compatible GitHub distribution.</w:t>
      </w:r>
    </w:p>
    <w:p>
      <w:pPr>
        <w:pStyle w:val="Heading2"/>
      </w:pPr>
      <w:r>
        <w:t>5.1 Install The Workflow In A Consumer Repository</w:t>
      </w:r>
    </w:p>
    <w:p>
      <w:pPr>
        <w:pStyle w:val="ListNumber"/>
        <w:spacing w:before="0" w:after="80" w:line="276" w:lineRule="auto"/>
      </w:pPr>
      <w:r>
        <w:rPr>
          <w:sz w:val="22"/>
        </w:rPr>
        <w:t>From the target repository root, add the workflow contract as a submodule.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5F7FA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sz w:val="19"/>
              </w:rPr>
              <w:t>git submodule add git@github.com:danfordChris/workflow-doc.git .agents/workflows/workflow-contract</w:t>
            </w:r>
            <w:r>
              <w:br/>
            </w:r>
            <w:r>
              <w:rPr>
                <w:rFonts w:ascii="Courier New" w:hAnsi="Courier New"/>
                <w:sz w:val="19"/>
              </w:rPr>
              <w:t>git submodule update --init --recursive</w:t>
            </w:r>
          </w:p>
        </w:tc>
      </w:tr>
    </w:tbl>
    <w:p>
      <w:pPr>
        <w:pStyle w:val="ListNumber"/>
        <w:spacing w:before="0" w:after="80" w:line="276" w:lineRule="auto"/>
      </w:pPr>
      <w:r>
        <w:rPr>
          <w:sz w:val="22"/>
        </w:rPr>
        <w:t>Review or create `AGENTS.md` and ensure it declares workflow authority and startup order.</w:t>
      </w:r>
    </w:p>
    <w:p>
      <w:pPr>
        <w:pStyle w:val="ListNumber"/>
        <w:spacing w:before="0" w:after="80" w:line="276" w:lineRule="auto"/>
      </w:pPr>
      <w:r>
        <w:rPr>
          <w:sz w:val="22"/>
        </w:rPr>
        <w:t>Bootstrap and validate the installed workflow.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5F7FA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sz w:val="19"/>
              </w:rPr>
              <w:t>make -C .agents/workflows/workflow-contract check</w:t>
            </w:r>
            <w:r>
              <w:br/>
            </w:r>
            <w:r>
              <w:rPr>
                <w:rFonts w:ascii="Courier New" w:hAnsi="Courier New"/>
                <w:sz w:val="19"/>
              </w:rPr>
              <w:t>python3 .agents/workflows/workflow-contract/scripts/validate_workflow.py</w:t>
            </w:r>
          </w:p>
        </w:tc>
      </w:tr>
    </w:tbl>
    <w:p>
      <w:pPr>
        <w:pStyle w:val="ListNumber"/>
        <w:spacing w:before="0" w:after="80" w:line="276" w:lineRule="auto"/>
      </w:pPr>
      <w:r>
        <w:rPr>
          <w:sz w:val="22"/>
        </w:rPr>
        <w:t>Confirm that `docs/design/`, `docs/implementation/`, and the changes folders are present and match the workflow contract.</w:t>
      </w:r>
    </w:p>
    <w:p>
      <w:pPr>
        <w:pStyle w:val="Heading2"/>
      </w:pPr>
      <w:r>
        <w:t>5.2 Manual Fallback (No Make)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5F7FA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sz w:val="19"/>
              </w:rPr>
              <w:t>python3 .agents/workflows/workflow-contract/scripts/init_workflow_contract.py</w:t>
            </w:r>
            <w:r>
              <w:br/>
            </w:r>
            <w:r>
              <w:rPr>
                <w:rFonts w:ascii="Courier New" w:hAnsi="Courier New"/>
                <w:sz w:val="19"/>
              </w:rPr>
              <w:t>python3 .agents/workflows/workflow-contract/scripts/validate_workflow.py</w:t>
            </w:r>
          </w:p>
        </w:tc>
      </w:tr>
    </w:tbl>
    <w:p>
      <w:pPr>
        <w:pStyle w:val="Heading2"/>
      </w:pPr>
      <w:r>
        <w:t>5.3 Install The Companion Skill</w:t>
      </w:r>
    </w:p>
    <w:p>
      <w:r>
        <w:t>Install the repository as a skills source when you want agent operators to pull the companion skill through the `skills` CLI.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5F7FA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sz w:val="19"/>
              </w:rPr>
              <w:t>npx skills add danfordChris/workflow-doc</w:t>
            </w:r>
            <w:r>
              <w:br/>
            </w:r>
            <w:r>
              <w:rPr>
                <w:rFonts w:ascii="Courier New" w:hAnsi="Courier New"/>
                <w:sz w:val="19"/>
              </w:rPr>
              <w:t>npx skills add danfordChris/workflow-doc --skill workflow</w:t>
            </w:r>
          </w:p>
        </w:tc>
      </w:tr>
    </w:tbl>
    <w:p>
      <w:pPr>
        <w:pStyle w:val="ListBullet"/>
        <w:spacing w:before="0" w:after="80" w:line="276" w:lineRule="auto"/>
      </w:pPr>
      <w:r>
        <w:rPr>
          <w:sz w:val="22"/>
        </w:rPr>
        <w:t>The install flow is interactive and asks which agents to install to, the installation scope, and the installation method.</w:t>
      </w:r>
    </w:p>
    <w:p>
      <w:pPr>
        <w:pStyle w:val="ListBullet"/>
        <w:spacing w:before="0" w:after="80" w:line="276" w:lineRule="auto"/>
      </w:pPr>
      <w:r>
        <w:rPr>
          <w:sz w:val="22"/>
        </w:rPr>
        <w:t>A symlink-based project installation is typically the simplest local setup.</w:t>
      </w:r>
    </w:p>
    <w:p>
      <w:pPr>
        <w:pStyle w:val="ListBullet"/>
        <w:spacing w:before="0" w:after="80" w:line="276" w:lineRule="auto"/>
      </w:pPr>
      <w:r>
        <w:rPr>
          <w:sz w:val="22"/>
        </w:rPr>
        <w:t>The repository was successfully discovered by `skills` and exposes `workflow` as an installable skill.</w:t>
      </w:r>
    </w:p>
    <w:p>
      <w:pPr>
        <w:pStyle w:val="Heading1"/>
      </w:pPr>
      <w:r>
        <w:t>6. How The Skill Works</w:t>
      </w:r>
    </w:p>
    <w:p>
      <w:r>
        <w:t>The `workflow` skill is not the canonical workflow policy. It is an operator playbook that routes agents through the repo's actual source of truth.</w:t>
      </w:r>
    </w:p>
    <w:p>
      <w:pPr>
        <w:pStyle w:val="ListBullet"/>
        <w:spacing w:before="0" w:after="80" w:line="276" w:lineRule="auto"/>
      </w:pPr>
      <w:r>
        <w:rPr>
          <w:sz w:val="22"/>
        </w:rPr>
        <w:t>First it classifies the request by layer, lifecycle state, and agent mode.</w:t>
      </w:r>
    </w:p>
    <w:p>
      <w:pPr>
        <w:pStyle w:val="ListBullet"/>
        <w:spacing w:before="0" w:after="80" w:line="276" w:lineRule="auto"/>
      </w:pPr>
      <w:r>
        <w:rPr>
          <w:sz w:val="22"/>
        </w:rPr>
        <w:t>Then it forces the agent to read the canonical spec files in order before changing workflow artifacts.</w:t>
      </w:r>
    </w:p>
    <w:p>
      <w:pPr>
        <w:pStyle w:val="ListBullet"/>
        <w:spacing w:before="0" w:after="80" w:line="276" w:lineRule="auto"/>
      </w:pPr>
      <w:r>
        <w:rPr>
          <w:sz w:val="22"/>
        </w:rPr>
        <w:t>It applies layer rules so that design truth does not leak into planning documents and task lists do not invent product behavior.</w:t>
      </w:r>
    </w:p>
    <w:p>
      <w:pPr>
        <w:pStyle w:val="ListBullet"/>
        <w:spacing w:before="0" w:after="80" w:line="276" w:lineRule="auto"/>
      </w:pPr>
      <w:r>
        <w:rPr>
          <w:sz w:val="22"/>
        </w:rPr>
        <w:t>When asked for a PRD, it places the document in `docs/design/`.</w:t>
      </w:r>
    </w:p>
    <w:p>
      <w:pPr>
        <w:pStyle w:val="ListBullet"/>
        <w:spacing w:before="0" w:after="80" w:line="276" w:lineRule="auto"/>
      </w:pPr>
      <w:r>
        <w:rPr>
          <w:sz w:val="22"/>
        </w:rPr>
        <w:t>When asked for a TRD, it places the document in `docs/implementation/`.</w:t>
      </w:r>
    </w:p>
    <w:p>
      <w:pPr>
        <w:pStyle w:val="ListBullet"/>
        <w:spacing w:before="0" w:after="80" w:line="276" w:lineRule="auto"/>
      </w:pPr>
      <w:r>
        <w:rPr>
          <w:sz w:val="22"/>
        </w:rPr>
        <w:t>When both are needed, it generates the PRD first and derives the TRD from that approved design input.</w:t>
      </w:r>
    </w:p>
    <w:p>
      <w:pPr>
        <w:pStyle w:val="Heading1"/>
      </w:pPr>
      <w:r>
        <w:t>7. First-Day Onboarding Checklist</w:t>
      </w:r>
    </w:p>
    <w:p>
      <w:pPr>
        <w:pStyle w:val="ListNumber"/>
        <w:spacing w:before="0" w:after="80" w:line="276" w:lineRule="auto"/>
      </w:pPr>
      <w:r>
        <w:rPr>
          <w:sz w:val="22"/>
        </w:rPr>
        <w:t>Read `README.md` for the high-level operating model.</w:t>
      </w:r>
    </w:p>
    <w:p>
      <w:pPr>
        <w:pStyle w:val="ListNumber"/>
        <w:spacing w:before="0" w:after="80" w:line="276" w:lineRule="auto"/>
      </w:pPr>
      <w:r>
        <w:rPr>
          <w:sz w:val="22"/>
        </w:rPr>
        <w:t>Read `spec/workflow-spec.md`, `spec/guardrails-spec.md`, `spec/lifecycle-spec.md`, and `spec/task-spec.md` in that order.</w:t>
      </w:r>
    </w:p>
    <w:p>
      <w:pPr>
        <w:pStyle w:val="ListNumber"/>
        <w:spacing w:before="0" w:after="80" w:line="276" w:lineRule="auto"/>
      </w:pPr>
      <w:r>
        <w:rPr>
          <w:sz w:val="22"/>
        </w:rPr>
        <w:t>Read `AGENTS.md` to understand repo-specific startup rules.</w:t>
      </w:r>
    </w:p>
    <w:p>
      <w:pPr>
        <w:pStyle w:val="ListNumber"/>
        <w:spacing w:before="0" w:after="80" w:line="276" w:lineRule="auto"/>
      </w:pPr>
      <w:r>
        <w:rPr>
          <w:sz w:val="22"/>
        </w:rPr>
        <w:t>Run the validator once so you know what a passing repo looks like.</w:t>
      </w:r>
    </w:p>
    <w:p>
      <w:pPr>
        <w:pStyle w:val="ListNumber"/>
        <w:spacing w:before="0" w:after="80" w:line="276" w:lineRule="auto"/>
      </w:pPr>
      <w:r>
        <w:rPr>
          <w:sz w:val="22"/>
        </w:rPr>
        <w:t>Inspect the companion skill at `.agents/skills/workflow/SKILL.md`.</w:t>
      </w:r>
    </w:p>
    <w:p>
      <w:pPr>
        <w:pStyle w:val="ListNumber"/>
        <w:spacing w:before="0" w:after="80" w:line="276" w:lineRule="auto"/>
      </w:pPr>
      <w:r>
        <w:rPr>
          <w:sz w:val="22"/>
        </w:rPr>
        <w:t>Install the skill locally if you will operate through the `skills` CLI.</w:t>
      </w:r>
    </w:p>
    <w:p>
      <w:pPr>
        <w:pStyle w:val="ListNumber"/>
        <w:spacing w:before="0" w:after="80" w:line="276" w:lineRule="auto"/>
      </w:pPr>
      <w:r>
        <w:rPr>
          <w:sz w:val="22"/>
        </w:rPr>
        <w:t>Create one sample PRD and one sample TRD so the layer separation becomes concrete.</w:t>
      </w:r>
    </w:p>
    <w:p>
      <w:pPr>
        <w:pStyle w:val="Heading1"/>
      </w:pPr>
      <w:r>
        <w:t>8. Recommended Daily Workflow</w:t>
      </w:r>
    </w:p>
    <w:p>
      <w:pPr>
        <w:pStyle w:val="ListNumber"/>
        <w:spacing w:before="0" w:after="80" w:line="276" w:lineRule="auto"/>
      </w:pPr>
      <w:r>
        <w:rPr>
          <w:sz w:val="22"/>
        </w:rPr>
        <w:t>Classify the work: design, implementation, wayfinding, or proposal.</w:t>
      </w:r>
    </w:p>
    <w:p>
      <w:pPr>
        <w:pStyle w:val="ListNumber"/>
        <w:spacing w:before="0" w:after="80" w:line="276" w:lineRule="auto"/>
      </w:pPr>
      <w:r>
        <w:rPr>
          <w:sz w:val="22"/>
        </w:rPr>
        <w:t>If the route is unclear, start in `docs/changes/wayfinding/` before writing a proposal or PRD.</w:t>
      </w:r>
    </w:p>
    <w:p>
      <w:pPr>
        <w:pStyle w:val="ListNumber"/>
        <w:spacing w:before="0" w:after="80" w:line="276" w:lineRule="auto"/>
      </w:pPr>
      <w:r>
        <w:rPr>
          <w:sz w:val="22"/>
        </w:rPr>
        <w:t>If the behavior is concrete but unresolved, capture it in `docs/changes/proposed/`.</w:t>
      </w:r>
    </w:p>
    <w:p>
      <w:pPr>
        <w:pStyle w:val="ListNumber"/>
        <w:spacing w:before="0" w:after="80" w:line="276" w:lineRule="auto"/>
      </w:pPr>
      <w:r>
        <w:rPr>
          <w:sz w:val="22"/>
        </w:rPr>
        <w:t>Move approved behavior into `docs/design/`.</w:t>
      </w:r>
    </w:p>
    <w:p>
      <w:pPr>
        <w:pStyle w:val="ListNumber"/>
        <w:spacing w:before="0" w:after="80" w:line="276" w:lineRule="auto"/>
      </w:pPr>
      <w:r>
        <w:rPr>
          <w:sz w:val="22"/>
        </w:rPr>
        <w:t>Turn approved truth into implementation planning in `docs/implementation/`.</w:t>
      </w:r>
    </w:p>
    <w:p>
      <w:pPr>
        <w:pStyle w:val="ListNumber"/>
        <w:spacing w:before="0" w:after="80" w:line="276" w:lineRule="auto"/>
      </w:pPr>
      <w:r>
        <w:rPr>
          <w:sz w:val="22"/>
        </w:rPr>
        <w:t>Execute one bounded task at a time.</w:t>
      </w:r>
    </w:p>
    <w:p>
      <w:pPr>
        <w:pStyle w:val="ListNumber"/>
        <w:spacing w:before="0" w:after="80" w:line="276" w:lineRule="auto"/>
      </w:pPr>
      <w:r>
        <w:rPr>
          <w:sz w:val="22"/>
        </w:rPr>
        <w:t>Review delivered work against both the code and the documented truth.</w:t>
      </w:r>
    </w:p>
    <w:p>
      <w:pPr>
        <w:pStyle w:val="Heading1"/>
      </w:pPr>
      <w:r>
        <w:t>9. Publishing On skills.sh</w:t>
      </w:r>
    </w:p>
    <w:p>
      <w:r>
        <w:t>skills.sh does not use a manual submit form in the normal install flow. The repository becomes discoverable through public GitHub availability plus installs via the `skills` CLI.</w:t>
      </w:r>
    </w:p>
    <w:p>
      <w:pPr>
        <w:pStyle w:val="ListBullet"/>
        <w:spacing w:before="0" w:after="80" w:line="276" w:lineRule="auto"/>
      </w:pPr>
      <w:r>
        <w:rPr>
          <w:sz w:val="22"/>
        </w:rPr>
        <w:t>Keep the GitHub repository public.</w:t>
      </w:r>
    </w:p>
    <w:p>
      <w:pPr>
        <w:pStyle w:val="ListBullet"/>
        <w:spacing w:before="0" w:after="80" w:line="276" w:lineRule="auto"/>
      </w:pPr>
      <w:r>
        <w:rPr>
          <w:sz w:val="22"/>
        </w:rPr>
        <w:t>Keep a valid `SKILL.md` with frontmatter in the skill folder.</w:t>
      </w:r>
    </w:p>
    <w:p>
      <w:pPr>
        <w:pStyle w:val="ListBullet"/>
        <w:spacing w:before="0" w:after="80" w:line="276" w:lineRule="auto"/>
      </w:pPr>
      <w:r>
        <w:rPr>
          <w:sz w:val="22"/>
        </w:rPr>
        <w:t>Optionally include `skills.sh.json` to curate groupings and presentation.</w:t>
      </w:r>
    </w:p>
    <w:p>
      <w:pPr>
        <w:pStyle w:val="ListBullet"/>
        <w:spacing w:before="0" w:after="80" w:line="276" w:lineRule="auto"/>
      </w:pPr>
      <w:r>
        <w:rPr>
          <w:sz w:val="22"/>
        </w:rPr>
        <w:t>Trigger discovery with at least one `npx skills add danfordChris/workflow-doc` install.</w:t>
      </w:r>
    </w:p>
    <w:p>
      <w:pPr>
        <w:pStyle w:val="ListBullet"/>
        <w:spacing w:before="0" w:after="80" w:line="276" w:lineRule="auto"/>
      </w:pPr>
      <w:r>
        <w:rPr>
          <w:sz w:val="22"/>
        </w:rPr>
        <w:t>Wait for telemetry ingestion and cache refresh on skills.sh.</w:t>
      </w:r>
    </w:p>
    <w:p>
      <w:pPr>
        <w:pStyle w:val="Heading1"/>
      </w:pPr>
      <w:r>
        <w:t>10. Troubleshooting</w:t>
      </w:r>
    </w:p>
    <w:p>
      <w:pPr>
        <w:pStyle w:val="Heading2"/>
      </w:pPr>
      <w:r>
        <w:t>10.1 Validator Fails</w:t>
      </w:r>
    </w:p>
    <w:p>
      <w:pPr>
        <w:pStyle w:val="ListBullet"/>
        <w:spacing w:before="0" w:after="80" w:line="276" w:lineRule="auto"/>
      </w:pPr>
      <w:r>
        <w:rPr>
          <w:sz w:val="22"/>
        </w:rPr>
        <w:t>If `.agents/workflows/workflow-contract/` is missing, the validator will fail on required structure checks.</w:t>
      </w:r>
    </w:p>
    <w:p>
      <w:pPr>
        <w:pStyle w:val="ListBullet"/>
        <w:spacing w:before="0" w:after="80" w:line="276" w:lineRule="auto"/>
      </w:pPr>
      <w:r>
        <w:rPr>
          <w:sz w:val="22"/>
        </w:rPr>
        <w:t>If a task is marked in progress without scope, acceptance criteria, or session budget, readiness validation will fail.</w:t>
      </w:r>
    </w:p>
    <w:p>
      <w:pPr>
        <w:pStyle w:val="ListBullet"/>
        <w:spacing w:before="0" w:after="80" w:line="276" w:lineRule="auto"/>
      </w:pPr>
      <w:r>
        <w:rPr>
          <w:sz w:val="22"/>
        </w:rPr>
        <w:t>If two active tasks claim the same scope, the scope validator will fail.</w:t>
      </w:r>
    </w:p>
    <w:p>
      <w:pPr>
        <w:pStyle w:val="Heading2"/>
      </w:pPr>
      <w:r>
        <w:t>10.2 skills CLI Install Issues</w:t>
      </w:r>
    </w:p>
    <w:p>
      <w:pPr>
        <w:pStyle w:val="ListBullet"/>
        <w:spacing w:before="0" w:after="80" w:line="276" w:lineRule="auto"/>
      </w:pPr>
      <w:r>
        <w:rPr>
          <w:sz w:val="22"/>
        </w:rPr>
        <w:t>If the CLI repeats prompt lines, that is often just interactive redraw noise rather than a hard failure.</w:t>
      </w:r>
    </w:p>
    <w:p>
      <w:pPr>
        <w:pStyle w:val="ListBullet"/>
        <w:spacing w:before="0" w:after="80" w:line="276" w:lineRule="auto"/>
      </w:pPr>
      <w:r>
        <w:rPr>
          <w:sz w:val="22"/>
        </w:rPr>
        <w:t>If the skill is found and the installer reaches agent selection, repository discovery is already working.</w:t>
      </w:r>
    </w:p>
    <w:p>
      <w:pPr>
        <w:pStyle w:val="ListBullet"/>
        <w:spacing w:before="0" w:after="80" w:line="276" w:lineRule="auto"/>
      </w:pPr>
      <w:r>
        <w:rPr>
          <w:sz w:val="22"/>
        </w:rPr>
        <w:t>If the repository cannot be found, verify the public GitHub slug and the `SKILL.md` location.</w:t>
      </w:r>
    </w:p>
    <w:p>
      <w:pPr>
        <w:pStyle w:val="Heading2"/>
      </w:pPr>
      <w:r>
        <w:t>10.3 PRD And TRD Drift</w:t>
      </w:r>
    </w:p>
    <w:p>
      <w:pPr>
        <w:pStyle w:val="ListBullet"/>
        <w:spacing w:before="0" w:after="80" w:line="276" w:lineRule="auto"/>
      </w:pPr>
      <w:r>
        <w:rPr>
          <w:sz w:val="22"/>
        </w:rPr>
        <w:t>If a TRD starts defining product behavior, move that behavior back into a PRD or an accepted proposal.</w:t>
      </w:r>
    </w:p>
    <w:p>
      <w:pPr>
        <w:pStyle w:val="ListBullet"/>
        <w:spacing w:before="0" w:after="80" w:line="276" w:lineRule="auto"/>
      </w:pPr>
      <w:r>
        <w:rPr>
          <w:sz w:val="22"/>
        </w:rPr>
        <w:t>If a PRD contains sprint or task management, move that content into `docs/implementation/`.</w:t>
      </w:r>
    </w:p>
    <w:p>
      <w:pPr>
        <w:pStyle w:val="Heading1"/>
      </w:pPr>
      <w:r>
        <w:t>11. Command Reference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888"/>
        <w:gridCol w:w="5184"/>
      </w:tblGrid>
      <w:tr>
        <w:tc>
          <w:tcPr>
            <w:tcW w:type="dxa" w:w="4680"/>
            <w:shd w:fill="E8EEF5"/>
          </w:tcPr>
          <w:p>
            <w:r>
              <w:t>Command</w:t>
            </w:r>
          </w:p>
        </w:tc>
        <w:tc>
          <w:tcPr>
            <w:tcW w:type="dxa" w:w="4680"/>
            <w:shd w:fill="E8EEF5"/>
          </w:tcPr>
          <w:p>
            <w:r>
              <w:t>Purpose</w:t>
            </w:r>
          </w:p>
        </w:tc>
      </w:tr>
      <w:tr>
        <w:tc>
          <w:tcPr>
            <w:tcW w:type="dxa" w:w="3888"/>
            <w:vAlign w:val="center"/>
          </w:tcPr>
          <w:p>
            <w:r>
              <w:t>git submodule add git@github.com:danfordChris/workflow-doc.git .agents/workflows/workflow-contract</w:t>
            </w:r>
          </w:p>
        </w:tc>
        <w:tc>
          <w:tcPr>
            <w:tcW w:type="dxa" w:w="5184"/>
            <w:vAlign w:val="center"/>
          </w:tcPr>
          <w:p>
            <w:r>
              <w:t>Install the workflow package into a repository.</w:t>
            </w:r>
          </w:p>
        </w:tc>
      </w:tr>
      <w:tr>
        <w:tc>
          <w:tcPr>
            <w:tcW w:type="dxa" w:w="3888"/>
            <w:vAlign w:val="center"/>
          </w:tcPr>
          <w:p>
            <w:r>
              <w:t>make -C .agents/workflows/workflow-contract check</w:t>
            </w:r>
          </w:p>
        </w:tc>
        <w:tc>
          <w:tcPr>
            <w:tcW w:type="dxa" w:w="5184"/>
            <w:vAlign w:val="center"/>
          </w:tcPr>
          <w:p>
            <w:r>
              <w:t>Bootstrap and validate the installed workflow.</w:t>
            </w:r>
          </w:p>
        </w:tc>
      </w:tr>
      <w:tr>
        <w:tc>
          <w:tcPr>
            <w:tcW w:type="dxa" w:w="3888"/>
            <w:vAlign w:val="center"/>
          </w:tcPr>
          <w:p>
            <w:r>
              <w:t>python3 .agents/workflows/workflow-contract/scripts/validate_workflow.py</w:t>
            </w:r>
          </w:p>
        </w:tc>
        <w:tc>
          <w:tcPr>
            <w:tcW w:type="dxa" w:w="5184"/>
            <w:vAlign w:val="center"/>
          </w:tcPr>
          <w:p>
            <w:r>
              <w:t>Run the canonical validator directly.</w:t>
            </w:r>
          </w:p>
        </w:tc>
      </w:tr>
      <w:tr>
        <w:tc>
          <w:tcPr>
            <w:tcW w:type="dxa" w:w="3888"/>
            <w:vAlign w:val="center"/>
          </w:tcPr>
          <w:p>
            <w:r>
              <w:t>npx skills add danfordChris/workflow-doc</w:t>
            </w:r>
          </w:p>
        </w:tc>
        <w:tc>
          <w:tcPr>
            <w:tcW w:type="dxa" w:w="5184"/>
            <w:vAlign w:val="center"/>
          </w:tcPr>
          <w:p>
            <w:r>
              <w:t>Install the repository as a skills source.</w:t>
            </w:r>
          </w:p>
        </w:tc>
      </w:tr>
      <w:tr>
        <w:tc>
          <w:tcPr>
            <w:tcW w:type="dxa" w:w="3888"/>
            <w:vAlign w:val="center"/>
          </w:tcPr>
          <w:p>
            <w:r>
              <w:t>npx skills add danfordChris/workflow-doc --skill workflow</w:t>
            </w:r>
          </w:p>
        </w:tc>
        <w:tc>
          <w:tcPr>
            <w:tcW w:type="dxa" w:w="5184"/>
            <w:vAlign w:val="center"/>
          </w:tcPr>
          <w:p>
            <w:r>
              <w:t>Install only the PRD/TRD-capable companion skill.</w:t>
            </w:r>
          </w:p>
        </w:tc>
      </w:tr>
    </w:tbl>
    <w:p>
      <w:pPr>
        <w:pStyle w:val="Heading1"/>
      </w:pPr>
      <w:r>
        <w:t>12. Operator Quick Start</w:t>
      </w:r>
    </w:p>
    <w:p>
      <w:r>
        <w:t>Use this script when onboarding a new teammate or agent operator. It keeps the first session concrete and short.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vAlign w:val="center"/>
            <w:shd w:fill="F5F7FA"/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sz w:val="19"/>
              </w:rPr>
              <w:t>1. Read AGENTS.md and spec/workflow-spec.md.</w:t>
            </w:r>
            <w:r>
              <w:br/>
            </w:r>
            <w:r>
              <w:rPr>
                <w:rFonts w:ascii="Courier New" w:hAnsi="Courier New"/>
                <w:sz w:val="19"/>
              </w:rPr>
              <w:t>2. Run the validator once.</w:t>
            </w:r>
            <w:r>
              <w:br/>
            </w:r>
            <w:r>
              <w:rPr>
                <w:rFonts w:ascii="Courier New" w:hAnsi="Courier New"/>
                <w:sz w:val="19"/>
              </w:rPr>
              <w:t>3. Install the workflow skill if you use the skills CLI.</w:t>
            </w:r>
            <w:r>
              <w:br/>
            </w:r>
            <w:r>
              <w:rPr>
                <w:rFonts w:ascii="Courier New" w:hAnsi="Courier New"/>
                <w:sz w:val="19"/>
              </w:rPr>
              <w:t>4. Draft a PRD in docs/design/ for one small feature.</w:t>
            </w:r>
            <w:r>
              <w:br/>
            </w:r>
            <w:r>
              <w:rPr>
                <w:rFonts w:ascii="Courier New" w:hAnsi="Courier New"/>
                <w:sz w:val="19"/>
              </w:rPr>
              <w:t>5. Draft the matching TRD in docs/implementation/.</w:t>
            </w:r>
            <w:r>
              <w:br/>
            </w:r>
            <w:r>
              <w:rPr>
                <w:rFonts w:ascii="Courier New" w:hAnsi="Courier New"/>
                <w:sz w:val="19"/>
              </w:rPr>
              <w:t>6. Ask the reviewer to check that design truth and implementation planning stayed separate.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