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ins w:id="1" w:author="Daniel Foster" w:date="2022-02-15T11:53:00Z">
        <w:r w:rsidR="00105668">
          <w:t xml:space="preserve"> across the western USA</w:t>
        </w:r>
      </w:ins>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rPr>
          <w:ins w:id="2" w:author="Daniel Foster" w:date="2022-02-17T11:16:00Z"/>
        </w:rPr>
      </w:pPr>
      <w:ins w:id="3" w:author="Daniel Foster" w:date="2022-02-17T11:07:00Z">
        <w:r>
          <w:t>Abstract</w:t>
        </w:r>
      </w:ins>
    </w:p>
    <w:p w14:paraId="58B08609" w14:textId="6475CC4F" w:rsidR="002B0C18" w:rsidRPr="002B0C18" w:rsidRDefault="002B0C18" w:rsidP="004776E6">
      <w:pPr>
        <w:spacing w:line="360" w:lineRule="auto"/>
        <w:rPr>
          <w:ins w:id="4" w:author="Daniel Foster" w:date="2022-02-17T11:07:00Z"/>
        </w:rPr>
        <w:pPrChange w:id="5" w:author="Daniel Foster" w:date="2022-02-17T13:02:00Z">
          <w:pPr>
            <w:pStyle w:val="Heading1"/>
            <w:spacing w:line="360" w:lineRule="auto"/>
          </w:pPr>
        </w:pPrChange>
      </w:pPr>
      <w:ins w:id="6" w:author="Daniel Foster" w:date="2022-02-17T11:16:00Z">
        <w:r w:rsidRPr="002B0C18">
          <w:t>Sugar pine (</w:t>
        </w:r>
        <w:r w:rsidRPr="004776E6">
          <w:rPr>
            <w:i/>
            <w:iCs/>
            <w:rPrChange w:id="7" w:author="Daniel Foster" w:date="2022-02-17T13:02:00Z">
              <w:rPr/>
            </w:rPrChange>
          </w:rPr>
          <w:t xml:space="preserve">Pinus </w:t>
        </w:r>
        <w:proofErr w:type="spellStart"/>
        <w:r w:rsidRPr="004776E6">
          <w:rPr>
            <w:i/>
            <w:iCs/>
            <w:rPrChange w:id="8" w:author="Daniel Foster" w:date="2022-02-17T13:02:00Z">
              <w:rPr/>
            </w:rPrChange>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ins>
      <w:ins w:id="9" w:author="Daniel Foster" w:date="2022-02-17T11:57:00Z">
        <w:r w:rsidR="008469C9">
          <w:t xml:space="preserve"> </w:t>
        </w:r>
        <w:r w:rsidR="008469C9" w:rsidRPr="008469C9">
          <w:t>These results highlight the value of fire hazard mitigation, particularly where it also reduces forest density, in the conservation of this important species.</w:t>
        </w:r>
      </w:ins>
    </w:p>
    <w:p w14:paraId="5D418BAA" w14:textId="5A63516D" w:rsidR="002435DE" w:rsidRDefault="002435DE" w:rsidP="00E01957">
      <w:pPr>
        <w:pStyle w:val="Heading1"/>
        <w:spacing w:line="360" w:lineRule="auto"/>
      </w:pPr>
      <w:commentRangeStart w:id="10"/>
      <w:r>
        <w:t>Introduction</w:t>
      </w:r>
      <w:commentRangeEnd w:id="10"/>
      <w:r w:rsidR="00A95BB0">
        <w:rPr>
          <w:rStyle w:val="CommentReference"/>
          <w:rFonts w:asciiTheme="minorHAnsi" w:eastAsiaTheme="minorHAnsi" w:hAnsiTheme="minorHAnsi" w:cstheme="minorBidi"/>
          <w:color w:val="auto"/>
        </w:rPr>
        <w:commentReference w:id="10"/>
      </w:r>
    </w:p>
    <w:p w14:paraId="09EC2B23" w14:textId="7BE88DCE" w:rsidR="00C76CEE" w:rsidRDefault="00C76CEE" w:rsidP="00C76CEE">
      <w:pPr>
        <w:pStyle w:val="ListParagraph"/>
        <w:numPr>
          <w:ilvl w:val="0"/>
          <w:numId w:val="8"/>
        </w:numPr>
        <w:spacing w:line="360" w:lineRule="auto"/>
        <w:rPr>
          <w:ins w:id="11" w:author="Daniel Foster" w:date="2022-02-17T13:27:00Z"/>
        </w:rPr>
      </w:pPr>
      <w:ins w:id="12" w:author="Daniel Foster" w:date="2022-02-17T13:27:00Z">
        <w:r>
          <w:t xml:space="preserve">This study as an example of using </w:t>
        </w:r>
      </w:ins>
      <w:ins w:id="13" w:author="Daniel Foster" w:date="2022-02-17T13:28:00Z">
        <w:r>
          <w:t>national inventory data to build demographic models which</w:t>
        </w:r>
      </w:ins>
      <w:ins w:id="14" w:author="Daniel Foster" w:date="2022-02-17T13:27:00Z">
        <w:r>
          <w:t xml:space="preserve"> inform management decisions about anthropogenic stressors</w:t>
        </w:r>
      </w:ins>
    </w:p>
    <w:p w14:paraId="55C5CAB3" w14:textId="5237214D" w:rsidR="00C76CEE" w:rsidRDefault="00C76CEE" w:rsidP="00C76CEE">
      <w:pPr>
        <w:pStyle w:val="ListParagraph"/>
        <w:numPr>
          <w:ilvl w:val="1"/>
          <w:numId w:val="8"/>
        </w:numPr>
        <w:spacing w:line="360" w:lineRule="auto"/>
        <w:rPr>
          <w:ins w:id="15" w:author="Daniel Foster" w:date="2022-02-17T13:24:00Z"/>
        </w:rPr>
        <w:pPrChange w:id="16" w:author="Daniel Foster" w:date="2022-02-17T13:27:00Z">
          <w:pPr>
            <w:pStyle w:val="ListParagraph"/>
            <w:numPr>
              <w:numId w:val="8"/>
            </w:numPr>
            <w:spacing w:line="360" w:lineRule="auto"/>
            <w:ind w:left="1080" w:hanging="720"/>
          </w:pPr>
        </w:pPrChange>
      </w:pPr>
      <w:ins w:id="17" w:author="Daniel Foster" w:date="2022-02-17T13:24:00Z">
        <w:r>
          <w:t xml:space="preserve">Novel </w:t>
        </w:r>
      </w:ins>
      <w:ins w:id="18" w:author="Daniel Foster" w:date="2022-02-17T13:27:00Z">
        <w:r>
          <w:t>Anthropogenic</w:t>
        </w:r>
      </w:ins>
      <w:ins w:id="19" w:author="Daniel Foster" w:date="2022-02-17T13:24:00Z">
        <w:r>
          <w:t xml:space="preserve"> stressors threaten species, but may be amenable to management</w:t>
        </w:r>
      </w:ins>
    </w:p>
    <w:p w14:paraId="4E6C5733" w14:textId="40BA0C31" w:rsidR="0019268D" w:rsidRDefault="00C76CEE" w:rsidP="0019268D">
      <w:pPr>
        <w:pStyle w:val="ListParagraph"/>
        <w:numPr>
          <w:ilvl w:val="1"/>
          <w:numId w:val="8"/>
        </w:numPr>
        <w:spacing w:line="360" w:lineRule="auto"/>
        <w:rPr>
          <w:ins w:id="20" w:author="Daniel Foster" w:date="2022-02-17T13:25:00Z"/>
        </w:rPr>
      </w:pPr>
      <w:ins w:id="21" w:author="Daniel Foster" w:date="2022-02-17T13:24:00Z">
        <w:r>
          <w:t xml:space="preserve">They may be amenable to management, but </w:t>
        </w:r>
      </w:ins>
      <w:ins w:id="22" w:author="Daniel Foster" w:date="2022-02-17T13:25:00Z">
        <w:r>
          <w:t>conservation resources are scarce</w:t>
        </w:r>
      </w:ins>
      <w:ins w:id="23" w:author="Daniel Foster" w:date="2022-02-17T13:38:00Z">
        <w:r w:rsidR="0019268D">
          <w:t>, so is often necessary to prioritize some stressors over others</w:t>
        </w:r>
      </w:ins>
    </w:p>
    <w:p w14:paraId="4960E55F" w14:textId="44F9E377" w:rsidR="00C76CEE" w:rsidRDefault="00C76CEE" w:rsidP="00C76CEE">
      <w:pPr>
        <w:pStyle w:val="ListParagraph"/>
        <w:numPr>
          <w:ilvl w:val="1"/>
          <w:numId w:val="8"/>
        </w:numPr>
        <w:spacing w:line="360" w:lineRule="auto"/>
        <w:rPr>
          <w:ins w:id="24" w:author="Daniel Foster" w:date="2022-02-17T13:28:00Z"/>
        </w:rPr>
      </w:pPr>
      <w:ins w:id="25" w:author="Daniel Foster" w:date="2022-02-17T13:26:00Z">
        <w:r>
          <w:lastRenderedPageBreak/>
          <w:t>Demographic models</w:t>
        </w:r>
      </w:ins>
      <w:ins w:id="26" w:author="Daniel Foster" w:date="2022-02-17T13:41:00Z">
        <w:r w:rsidR="0019268D">
          <w:t xml:space="preserve"> built around large-scale longitudinal datasets (such as FIA)</w:t>
        </w:r>
      </w:ins>
      <w:ins w:id="27" w:author="Daniel Foster" w:date="2022-02-17T13:26:00Z">
        <w:r>
          <w:t xml:space="preserve"> can provide detailed insight how stressors impact species of concern</w:t>
        </w:r>
      </w:ins>
      <w:ins w:id="28" w:author="Daniel Foster" w:date="2022-02-17T13:38:00Z">
        <w:r w:rsidR="0019268D">
          <w:t xml:space="preserve"> </w:t>
        </w:r>
      </w:ins>
      <w:ins w:id="29" w:author="Daniel Foster" w:date="2022-02-17T13:41:00Z">
        <w:r w:rsidR="0019268D">
          <w:t xml:space="preserve">across wide geographic ranges. </w:t>
        </w:r>
      </w:ins>
    </w:p>
    <w:p w14:paraId="4283D8D5" w14:textId="57B9D42A" w:rsidR="0019268D" w:rsidRDefault="00C76CEE" w:rsidP="0019268D">
      <w:pPr>
        <w:pStyle w:val="ListParagraph"/>
        <w:numPr>
          <w:ilvl w:val="1"/>
          <w:numId w:val="8"/>
        </w:numPr>
        <w:spacing w:line="360" w:lineRule="auto"/>
        <w:rPr>
          <w:ins w:id="30" w:author="Daniel Foster" w:date="2022-02-17T13:41:00Z"/>
        </w:rPr>
      </w:pPr>
      <w:ins w:id="31" w:author="Daniel Foster" w:date="2022-02-17T13:28:00Z">
        <w:r>
          <w:t>By including multiple stressors in the m</w:t>
        </w:r>
      </w:ins>
      <w:ins w:id="32" w:author="Daniel Foster" w:date="2022-02-17T13:29:00Z">
        <w:r>
          <w:t>odel and comparing their effects on vital rates and demographic summary statistics (such as the asymptotic population growth rate), we can assess the relative importance of the stressors and the highlight the mechanisms by which they influence the population trajectory</w:t>
        </w:r>
      </w:ins>
      <w:ins w:id="33" w:author="Daniel Foster" w:date="2022-02-17T13:30:00Z">
        <w:r>
          <w:t>.</w:t>
        </w:r>
      </w:ins>
    </w:p>
    <w:p w14:paraId="0F0D2787" w14:textId="38FE642D" w:rsidR="0019268D" w:rsidRDefault="0019268D" w:rsidP="0019268D">
      <w:pPr>
        <w:pStyle w:val="ListParagraph"/>
        <w:numPr>
          <w:ilvl w:val="1"/>
          <w:numId w:val="8"/>
        </w:numPr>
        <w:spacing w:line="360" w:lineRule="auto"/>
        <w:rPr>
          <w:ins w:id="34" w:author="Daniel Foster" w:date="2022-02-17T13:23:00Z"/>
        </w:rPr>
        <w:pPrChange w:id="35" w:author="Daniel Foster" w:date="2022-02-17T13:39:00Z">
          <w:pPr>
            <w:spacing w:line="360" w:lineRule="auto"/>
            <w:ind w:firstLine="360"/>
          </w:pPr>
        </w:pPrChange>
      </w:pPr>
      <w:ins w:id="36" w:author="Daniel Foster" w:date="2022-02-17T13:41:00Z">
        <w:r>
          <w:t>Finding</w:t>
        </w:r>
      </w:ins>
      <w:ins w:id="37" w:author="Daniel Foster" w:date="2022-02-17T13:42:00Z">
        <w:r>
          <w:t>s from these analyses can provide crucial information about how best to prioritize varied stressors in making management decisions.</w:t>
        </w:r>
      </w:ins>
    </w:p>
    <w:p w14:paraId="7B9D2987" w14:textId="17EA6C7A" w:rsidR="002435DE" w:rsidRDefault="002435DE" w:rsidP="00E01957">
      <w:pPr>
        <w:spacing w:line="360" w:lineRule="auto"/>
        <w:ind w:firstLine="360"/>
      </w:pPr>
      <w:commentRangeStart w:id="38"/>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8"/>
      <w:r w:rsidR="00105668">
        <w:rPr>
          <w:rStyle w:val="CommentReference"/>
        </w:rPr>
        <w:commentReference w:id="38"/>
      </w:r>
      <w:r>
        <w:t>. Its range extends through much of the North American Mediterranean zone throughout mountain ranges in California</w:t>
      </w:r>
      <w:ins w:id="39" w:author="Daniel Foster" w:date="2022-02-15T11:54:00Z">
        <w:r w:rsidR="00105668">
          <w:t>,</w:t>
        </w:r>
      </w:ins>
      <w:del w:id="40" w:author="Daniel Foster" w:date="2022-02-15T11:54:00Z">
        <w:r w:rsidDel="00105668">
          <w:delText xml:space="preserve"> and</w:delText>
        </w:r>
      </w:del>
      <w:r>
        <w:t xml:space="preserve"> central Oregon, </w:t>
      </w:r>
      <w:ins w:id="41" w:author="Daniel Foster" w:date="2022-02-15T11:54:00Z">
        <w:r w:rsidR="00105668">
          <w:t>and a small population in northwestern Mexico but</w:t>
        </w:r>
      </w:ins>
      <w:del w:id="42" w:author="Daniel Foster" w:date="2022-02-15T11:54:00Z">
        <w:r w:rsidDel="00105668">
          <w:delText>with</w:delText>
        </w:r>
      </w:del>
      <w:r>
        <w:t xml:space="preserve"> most of the </w:t>
      </w:r>
      <w:commentRangeStart w:id="43"/>
      <w:r>
        <w:t xml:space="preserve">growing stock </w:t>
      </w:r>
      <w:commentRangeEnd w:id="43"/>
      <w:r w:rsidR="00A95BB0">
        <w:rPr>
          <w:rStyle w:val="CommentReference"/>
        </w:rPr>
        <w:commentReference w:id="43"/>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44"/>
      <w:r w:rsidR="00BC1636">
        <w:t xml:space="preserve">a key role </w:t>
      </w:r>
      <w:commentRangeEnd w:id="44"/>
      <w:r w:rsidR="002626E1">
        <w:rPr>
          <w:rStyle w:val="CommentReference"/>
        </w:rPr>
        <w:commentReference w:id="44"/>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45"/>
      <w:r>
        <w:t>Like many other plant and animal species, Sugar pine faces numerous challenges in the Anthropocene</w:t>
      </w:r>
      <w:commentRangeEnd w:id="45"/>
      <w:r w:rsidR="00A95BB0">
        <w:rPr>
          <w:rStyle w:val="CommentReference"/>
        </w:rPr>
        <w:commentReference w:id="45"/>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250A9FDF" w14:textId="17A20F05" w:rsidR="008611C1" w:rsidDel="00105668" w:rsidRDefault="008611C1" w:rsidP="00E01957">
      <w:pPr>
        <w:spacing w:line="360" w:lineRule="auto"/>
        <w:ind w:firstLine="360"/>
        <w:rPr>
          <w:del w:id="46" w:author="Daniel Foster" w:date="2022-02-15T11:57:00Z"/>
        </w:rPr>
      </w:pPr>
      <w:commentRangeStart w:id="47"/>
      <w:r>
        <w:t xml:space="preserve">First, </w:t>
      </w:r>
      <w:commentRangeEnd w:id="47"/>
      <w:r w:rsidR="00105668">
        <w:rPr>
          <w:rStyle w:val="CommentReference"/>
        </w:rPr>
        <w:commentReference w:id="47"/>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ins w:id="48" w:author="j battles" w:date="2022-02-14T04:51:00Z">
        <w:r w:rsidR="00A95BB0">
          <w:t xml:space="preserve">with </w:t>
        </w:r>
      </w:ins>
      <w:del w:id="49" w:author="j battles" w:date="2022-02-14T04:51:00Z">
        <w:r w:rsidR="00B23450" w:rsidDel="00A95BB0">
          <w:delText xml:space="preserve">via </w:delText>
        </w:r>
      </w:del>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w:t>
      </w:r>
      <w:del w:id="50" w:author="Daniel Foster" w:date="2022-02-15T11:56:00Z">
        <w:r w:rsidR="0020010E" w:rsidDel="00105668">
          <w:delText xml:space="preserve"> combined with</w:delText>
        </w:r>
      </w:del>
      <w:r w:rsidR="0020010E">
        <w:t xml:space="preserve"> a warming climate </w:t>
      </w:r>
      <w:ins w:id="51" w:author="Daniel Foster" w:date="2022-02-15T11:56:00Z">
        <w:r w:rsidR="00105668">
          <w:t>have increased</w:t>
        </w:r>
      </w:ins>
      <w:del w:id="52" w:author="Daniel Foster" w:date="2022-02-15T11:56:00Z">
        <w:r w:rsidR="0020010E" w:rsidDel="00105668">
          <w:delText>to drive an increase in</w:delText>
        </w:r>
      </w:del>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xml:space="preserve">, threatening not </w:t>
      </w:r>
      <w:r w:rsidR="000624D9">
        <w:lastRenderedPageBreak/>
        <w:t>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0720B5B8" w14:textId="77777777" w:rsidR="00DB0132" w:rsidRDefault="00DB0132" w:rsidP="00105668">
      <w:pPr>
        <w:spacing w:line="360" w:lineRule="auto"/>
        <w:ind w:firstLine="360"/>
      </w:pPr>
    </w:p>
    <w:p w14:paraId="2610385A" w14:textId="75AC3661" w:rsidR="008611C1" w:rsidRPr="00E005FB" w:rsidRDefault="00DB0132" w:rsidP="00E01957">
      <w:pPr>
        <w:spacing w:line="360" w:lineRule="auto"/>
        <w:ind w:firstLine="360"/>
      </w:pPr>
      <w:commentRangeStart w:id="53"/>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53"/>
      <w:r w:rsidR="002626E1">
        <w:rPr>
          <w:rStyle w:val="CommentReference"/>
        </w:rPr>
        <w:commentReference w:id="53"/>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54"/>
      <w:r w:rsidR="00E005FB">
        <w:t>The epidemic in the western United States has been severe enough to cause the related species</w:t>
      </w:r>
      <w:ins w:id="55" w:author="Daniel Foster" w:date="2022-02-15T11:58:00Z">
        <w:r w:rsidR="00105668">
          <w:t>,</w:t>
        </w:r>
      </w:ins>
      <w:r w:rsidR="00E005FB">
        <w:t xml:space="preserve"> </w:t>
      </w:r>
      <w:r w:rsidR="00E005FB">
        <w:rPr>
          <w:i/>
          <w:iCs/>
        </w:rPr>
        <w:t xml:space="preserve">Pinus </w:t>
      </w:r>
      <w:proofErr w:type="spellStart"/>
      <w:r w:rsidR="00E005FB">
        <w:rPr>
          <w:i/>
          <w:iCs/>
        </w:rPr>
        <w:t>albicaulis</w:t>
      </w:r>
      <w:proofErr w:type="spellEnd"/>
      <w:ins w:id="56" w:author="Daniel Foster" w:date="2022-02-15T11:58:00Z">
        <w:r w:rsidR="00105668">
          <w:t>,</w:t>
        </w:r>
      </w:ins>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54"/>
      <w:r w:rsidR="00A95BB0">
        <w:rPr>
          <w:rStyle w:val="CommentReference"/>
        </w:rPr>
        <w:commentReference w:id="54"/>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E6B828" w:rsidR="008611C1" w:rsidRPr="005B4308" w:rsidRDefault="00542DB6" w:rsidP="00E01957">
      <w:pPr>
        <w:spacing w:line="360" w:lineRule="auto"/>
        <w:ind w:firstLine="360"/>
      </w:pPr>
      <w:commentRangeStart w:id="57"/>
      <w:r>
        <w:t>Third</w:t>
      </w:r>
      <w:commentRangeEnd w:id="57"/>
      <w:r w:rsidR="00A95BB0">
        <w:rPr>
          <w:rStyle w:val="CommentReference"/>
        </w:rPr>
        <w:commentReference w:id="57"/>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ins w:id="58" w:author="Daniel Foster" w:date="2022-02-15T11:58:00Z">
        <w:r w:rsidR="00105668">
          <w:t>.</w:t>
        </w:r>
      </w:ins>
      <w:del w:id="59" w:author="Daniel Foster" w:date="2022-02-15T11:58:00Z">
        <w:r w:rsidR="005B4308" w:rsidDel="00105668">
          <w:delText>:</w:delText>
        </w:r>
      </w:del>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60"/>
      <w:r w:rsidR="005B4308">
        <w:fldChar w:fldCharType="begin" w:fldLock="1"/>
      </w:r>
      <w:r w:rsidR="00105668">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commentRangeEnd w:id="60"/>
      <w:r w:rsidR="00105668">
        <w:rPr>
          <w:rStyle w:val="CommentReference"/>
        </w:rPr>
        <w:commentReference w:id="60"/>
      </w:r>
      <w:r w:rsidR="005B06F2">
        <w:t xml:space="preserve"> </w:t>
      </w:r>
    </w:p>
    <w:p w14:paraId="36249CCE" w14:textId="394D9B51" w:rsidR="008611C1" w:rsidRDefault="005B06F2" w:rsidP="00E01957">
      <w:pPr>
        <w:spacing w:line="360" w:lineRule="auto"/>
        <w:ind w:firstLine="36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61"/>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61"/>
      <w:r w:rsidR="00BD0EC9">
        <w:rPr>
          <w:rStyle w:val="CommentReference"/>
        </w:rPr>
        <w:commentReference w:id="61"/>
      </w:r>
      <w:r w:rsidR="009F6E8A">
        <w:t>.</w:t>
      </w:r>
    </w:p>
    <w:p w14:paraId="78BF1187" w14:textId="366CA98D" w:rsidR="002435DE" w:rsidRDefault="002435DE" w:rsidP="00DB0132">
      <w:pPr>
        <w:spacing w:line="360" w:lineRule="auto"/>
        <w:ind w:firstLine="36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w:t>
      </w:r>
      <w:r>
        <w:lastRenderedPageBreak/>
        <w:t xml:space="preserve">ranging from restoration thinning and prescribed fire to restore forest structure </w:t>
      </w:r>
      <w:commentRangeStart w:id="62"/>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w:t>
      </w:r>
      <w:commentRangeEnd w:id="62"/>
      <w:r w:rsidR="007108F6">
        <w:rPr>
          <w:rStyle w:val="CommentReference"/>
        </w:rPr>
        <w:commentReference w:id="62"/>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63"/>
      <w:r>
        <w:t>In a context where natural resource management funding is constrained, it is important to understand the status and demographic outlook for sugar pine as a species</w:t>
      </w:r>
      <w:commentRangeEnd w:id="63"/>
      <w:r w:rsidR="002626E1">
        <w:rPr>
          <w:rStyle w:val="CommentReference"/>
        </w:rPr>
        <w:commentReference w:id="63"/>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 xml:space="preserve">What is the </w:t>
      </w:r>
      <w:proofErr w:type="gramStart"/>
      <w:r>
        <w:t>current status</w:t>
      </w:r>
      <w:proofErr w:type="gramEnd"/>
      <w:r>
        <w:t xml:space="preserve">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ins w:id="64" w:author="Daniel Foster" w:date="2022-02-15T12:03:00Z">
        <w:r w:rsidR="007108F6">
          <w:t>, Peninsular,</w:t>
        </w:r>
      </w:ins>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613DC9B" w14:textId="7BE7EB09" w:rsidR="00BA2B3B" w:rsidRDefault="00E01957" w:rsidP="00E358D9">
      <w:pPr>
        <w:spacing w:line="360" w:lineRule="auto"/>
        <w:ind w:firstLine="720"/>
      </w:pPr>
      <w:commentRangeStart w:id="65"/>
      <w:r>
        <w:t>The</w:t>
      </w:r>
      <w:commentRangeEnd w:id="65"/>
      <w:r w:rsidR="000B15A1">
        <w:rPr>
          <w:rStyle w:val="CommentReference"/>
        </w:rPr>
        <w:commentReference w:id="65"/>
      </w:r>
      <w:r>
        <w:t xml:space="preserve"> </w:t>
      </w:r>
      <w:commentRangeStart w:id="66"/>
      <w:r>
        <w:t>range</w:t>
      </w:r>
      <w:commentRangeEnd w:id="66"/>
      <w:r w:rsidR="000B15A1">
        <w:rPr>
          <w:rStyle w:val="CommentReference"/>
        </w:rPr>
        <w:commentReference w:id="66"/>
      </w:r>
      <w:r>
        <w:t xml:space="preserve"> delineation used for this study was generated using the </w:t>
      </w:r>
      <w:commentRangeStart w:id="67"/>
      <w:r w:rsidR="007847A0">
        <w:t xml:space="preserve">raster files </w:t>
      </w:r>
      <w:commentRangeEnd w:id="67"/>
      <w:r w:rsidR="007108F6">
        <w:rPr>
          <w:rStyle w:val="CommentReference"/>
        </w:rPr>
        <w:commentReference w:id="67"/>
      </w:r>
      <w:r w:rsidR="007847A0">
        <w:t>provided by</w:t>
      </w:r>
      <w:r>
        <w:t xml:space="preserve"> </w:t>
      </w:r>
      <w:r w:rsidR="008C4383">
        <w:fldChar w:fldCharType="begin" w:fldLock="1"/>
      </w:r>
      <w:r w:rsidR="002C19B3">
        <w:instrText>ADDIN CSL_CITATION {"citationItems":[{"id":"ITEM-1","itemData":{"author":[{"dropping-particle":"","family":"Wilson","given":"Barry Tyler","non-dropping-particle":"","parse-names":false,"suffix":""},{"dropping-particle":"","family":"Lister","given":"Andrew J.","non-dropping-particle":"","parse-names":false,"suffix":""},{"dropping-particle":"","family":"Riemann","given":"Rachel I.","non-dropping-particle":"","parse-names":false,"suffix":""},{"dropping-particle":"","family":"Griffith","given":"Douglas M.","non-dropping-particle":"","parse-names":false,"suffix":""}],"id":"ITEM-1","issued":{"date-parts":[["2013"]]},"publisher":"USDA Forest Service, Rocky Mountain Research Station","publisher-place":"Newton Square, PA","title":"Live tree species basal area of the contiguous United States (2000-2009)","type":"article"},"uris":["http://www.mendeley.com/documents/?uuid=89680b85-45d7-4c21-95ec-5fbeff98e2fa"]}],"mendeley":{"formattedCitation":"(Wilson &lt;i&gt;et al.&lt;/i&gt;, 2013)","plainTextFormattedCitation":"(Wilson et al., 2013)","previouslyFormattedCitation":"(Wilson &lt;i&gt;et al.&lt;/i&gt;, 2013)"},"properties":{"noteIndex":0},"schema":"https://github.com/citation-style-language/schema/raw/master/csl-citation.json"}</w:instrText>
      </w:r>
      <w:r w:rsidR="008C4383">
        <w:fldChar w:fldCharType="separate"/>
      </w:r>
      <w:r w:rsidR="00EB4A84" w:rsidRPr="00EB4A84">
        <w:rPr>
          <w:noProof/>
        </w:rPr>
        <w:t xml:space="preserve">(Wilson </w:t>
      </w:r>
      <w:r w:rsidR="00EB4A84" w:rsidRPr="00EB4A84">
        <w:rPr>
          <w:i/>
          <w:noProof/>
        </w:rPr>
        <w:t>et al.</w:t>
      </w:r>
      <w:r w:rsidR="00EB4A84" w:rsidRPr="00EB4A84">
        <w:rPr>
          <w:noProof/>
        </w:rPr>
        <w:t>, 2013)</w:t>
      </w:r>
      <w:r w:rsidR="008C4383">
        <w:fldChar w:fldCharType="end"/>
      </w:r>
      <w:r w:rsidR="008C4383">
        <w:t>.</w:t>
      </w:r>
      <w:r w:rsidR="006E0CA4">
        <w:t xml:space="preserve"> </w:t>
      </w:r>
      <w:r w:rsidR="00197ED8">
        <w:t xml:space="preserve">The USFS RMRS Live Tree Species Basal Area of the Contiguous United States </w:t>
      </w:r>
      <w:r w:rsidR="006E0CA4">
        <w:t>(</w:t>
      </w:r>
      <w:r w:rsidR="00197ED8">
        <w:t>2000-2009</w:t>
      </w:r>
      <w:r w:rsidR="006E0CA4">
        <w:t>)</w:t>
      </w:r>
      <w:r w:rsidR="00197ED8">
        <w:t xml:space="preserve"> provides species-specific </w:t>
      </w:r>
      <w:proofErr w:type="spellStart"/>
      <w:r w:rsidR="00197ED8">
        <w:t>rasters</w:t>
      </w:r>
      <w:proofErr w:type="spellEnd"/>
      <w:r w:rsidR="00197ED8">
        <w:t xml:space="preserve"> of predicted basal area at 250</w:t>
      </w:r>
      <w:r w:rsidR="006E0CA4">
        <w:t xml:space="preserve"> </w:t>
      </w:r>
      <w:r w:rsidR="00197ED8">
        <w:t>m resolution across the contiguous US, with each raster cell giving a predicted value for the basal area (ft</w:t>
      </w:r>
      <w:r w:rsidR="006E0CA4">
        <w:rPr>
          <w:vertAlign w:val="superscript"/>
        </w:rPr>
        <w:t>2</w:t>
      </w:r>
      <w:r w:rsidR="00197ED8">
        <w:t xml:space="preserve">/acre)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field plot data</w:t>
      </w:r>
      <w:ins w:id="68" w:author="Daniel Foster" w:date="2022-02-15T12:04:00Z">
        <w:r w:rsidR="007108F6">
          <w:t xml:space="preserve"> (CITE)</w:t>
        </w:r>
      </w:ins>
      <w:r w:rsidR="00197ED8">
        <w:t xml:space="preserve">. This continuous raster was converted to a discrete polygon by first aggregating the resolution from 250m to 3km and filtering to cells where predicted sugar pine basal area was greater </w:t>
      </w:r>
      <w:commentRangeStart w:id="69"/>
      <w:r w:rsidR="00197ED8">
        <w:t>than 0.46 m</w:t>
      </w:r>
      <w:r w:rsidR="00197ED8" w:rsidRPr="007108F6">
        <w:rPr>
          <w:vertAlign w:val="superscript"/>
          <w:rPrChange w:id="70" w:author="Daniel Foster" w:date="2022-02-15T12:04:00Z">
            <w:rPr/>
          </w:rPrChange>
        </w:rPr>
        <w:t>2</w:t>
      </w:r>
      <w:r w:rsidR="00197ED8">
        <w:t>/ha</w:t>
      </w:r>
      <w:commentRangeEnd w:id="69"/>
      <w:r w:rsidR="002626E1">
        <w:rPr>
          <w:rStyle w:val="CommentReference"/>
        </w:rPr>
        <w:commentReference w:id="69"/>
      </w:r>
      <w:r w:rsidR="00197ED8">
        <w:t xml:space="preserve">. </w:t>
      </w:r>
      <w:commentRangeStart w:id="71"/>
      <w:r w:rsidR="00197ED8">
        <w:t xml:space="preserve">This level of aggregation and filtering </w:t>
      </w:r>
      <w:r w:rsidR="00197ED8">
        <w:lastRenderedPageBreak/>
        <w:t xml:space="preserve">provided the best combination of sensitivity and specificity when comparing the resulting range polygon against the </w:t>
      </w:r>
      <w:r w:rsidR="00E358D9">
        <w:t xml:space="preserve">actual </w:t>
      </w:r>
      <w:r w:rsidR="00197ED8">
        <w:t xml:space="preserve">presence of sugar pine on FIA plots (at their nominal </w:t>
      </w:r>
      <w:commentRangeStart w:id="72"/>
      <w:r w:rsidR="00197ED8">
        <w:t>locations</w:t>
      </w:r>
      <w:commentRangeEnd w:id="72"/>
      <w:r w:rsidR="001854A2">
        <w:rPr>
          <w:rStyle w:val="CommentReference"/>
        </w:rPr>
        <w:commentReference w:id="72"/>
      </w:r>
      <w:commentRangeEnd w:id="71"/>
      <w:r w:rsidR="002626E1">
        <w:rPr>
          <w:rStyle w:val="CommentReference"/>
        </w:rPr>
        <w:commentReference w:id="71"/>
      </w:r>
      <w:r w:rsidR="00197ED8">
        <w:t>).</w:t>
      </w:r>
    </w:p>
    <w:p w14:paraId="145C8BAB" w14:textId="7C8DAD7C" w:rsidR="00EE5D6E" w:rsidRDefault="00EE5D6E" w:rsidP="00E01957">
      <w:pPr>
        <w:pStyle w:val="Heading2"/>
        <w:spacing w:line="360" w:lineRule="auto"/>
      </w:pPr>
      <w:commentRangeStart w:id="73"/>
      <w:commentRangeStart w:id="74"/>
      <w:r>
        <w:t>Inventory</w:t>
      </w:r>
      <w:commentRangeEnd w:id="73"/>
      <w:r w:rsidR="000B15A1">
        <w:rPr>
          <w:rStyle w:val="CommentReference"/>
          <w:rFonts w:asciiTheme="minorHAnsi" w:eastAsiaTheme="minorHAnsi" w:hAnsiTheme="minorHAnsi" w:cstheme="minorBidi"/>
          <w:color w:val="auto"/>
        </w:rPr>
        <w:commentReference w:id="73"/>
      </w:r>
      <w:commentRangeEnd w:id="74"/>
      <w:r w:rsidR="000B15A1">
        <w:rPr>
          <w:rStyle w:val="CommentReference"/>
          <w:rFonts w:asciiTheme="minorHAnsi" w:eastAsiaTheme="minorHAnsi" w:hAnsiTheme="minorHAnsi" w:cstheme="minorBidi"/>
          <w:color w:val="auto"/>
        </w:rPr>
        <w:commentReference w:id="74"/>
      </w:r>
      <w:r>
        <w:t xml:space="preserve"> </w:t>
      </w:r>
      <w:commentRangeStart w:id="75"/>
      <w:r>
        <w:t>Data</w:t>
      </w:r>
      <w:commentRangeEnd w:id="75"/>
      <w:r w:rsidR="000B15A1">
        <w:rPr>
          <w:rStyle w:val="CommentReference"/>
          <w:rFonts w:asciiTheme="minorHAnsi" w:eastAsiaTheme="minorHAnsi" w:hAnsiTheme="minorHAnsi" w:cstheme="minorBidi"/>
          <w:color w:val="auto"/>
        </w:rPr>
        <w:commentReference w:id="75"/>
      </w:r>
    </w:p>
    <w:p w14:paraId="45A3136F" w14:textId="0BB436C0"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FIA plots</w:t>
      </w:r>
      <w:r>
        <w:t xml:space="preserve"> from California, Oregon, and Nevada </w:t>
      </w:r>
      <w:r w:rsidR="00D96875">
        <w:t>restricted</w:t>
      </w:r>
      <w:r>
        <w:t xml:space="preserve"> to the</w:t>
      </w:r>
      <w:r w:rsidR="00D8211E">
        <w:t xml:space="preserve"> </w:t>
      </w:r>
      <w:r>
        <w:t xml:space="preserve">processed sugar pine range map. </w:t>
      </w:r>
      <w:commentRangeStart w:id="76"/>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76"/>
      <w:r w:rsidR="001854A2">
        <w:rPr>
          <w:rStyle w:val="CommentReference"/>
        </w:rPr>
        <w:commentReference w:id="76"/>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a 13.5</w:t>
      </w:r>
      <w:r w:rsidR="00E638E5">
        <w:t xml:space="preserve"> </w:t>
      </w:r>
      <w:r>
        <w:t>m</w:t>
      </w:r>
      <w:r w:rsidR="006E0CA4">
        <w:rPr>
          <w:vertAlign w:val="superscript"/>
        </w:rPr>
        <w:t>2</w:t>
      </w:r>
      <w:r>
        <w:t xml:space="preserve"> microplot, and large trees on an optional 1012</w:t>
      </w:r>
      <w:r w:rsidR="00E638E5">
        <w:t xml:space="preserve"> </w:t>
      </w:r>
      <w:r>
        <w:t>m</w:t>
      </w:r>
      <w:r w:rsidR="006E0CA4">
        <w:rPr>
          <w:vertAlign w:val="superscript"/>
        </w:rPr>
        <w:t>2</w:t>
      </w:r>
      <w:r>
        <w:t xml:space="preserve"> </w:t>
      </w:r>
      <w:proofErr w:type="spellStart"/>
      <w:r>
        <w:t>macroplot</w:t>
      </w:r>
      <w:proofErr w:type="spellEnd"/>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D8211E">
        <w:t xml:space="preserve">The smallest stems surveyed (height </w:t>
      </w:r>
      <w:r w:rsidR="006E0CA4">
        <w:rPr>
          <w:rFonts w:cstheme="minorHAnsi"/>
        </w:rPr>
        <w:t>≥</w:t>
      </w:r>
      <w:r w:rsidR="00D8211E">
        <w:t xml:space="preserve"> 0.15</w:t>
      </w:r>
      <w:r w:rsidR="00E638E5">
        <w:t xml:space="preserve"> </w:t>
      </w:r>
      <w:r w:rsidR="00D8211E">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77"/>
      <w:r w:rsidR="009F5DED">
        <w:t xml:space="preserve">either new recruits or were not tagged due to small size at initial measurement. </w:t>
      </w:r>
      <w:commentRangeEnd w:id="77"/>
      <w:r w:rsidR="001854A2">
        <w:rPr>
          <w:rStyle w:val="CommentReference"/>
        </w:rPr>
        <w:commentReference w:id="77"/>
      </w:r>
    </w:p>
    <w:p w14:paraId="7C6AB7C0" w14:textId="52D5AA62"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 and the ecological subsection the plot is located within</w:t>
      </w:r>
      <w:r w:rsidR="004F3A49">
        <w:t xml:space="preserve">, and the nominal GPS coordinates of the plot center. For this study </w:t>
      </w:r>
      <w:r w:rsidR="006E0CA4">
        <w:t>we</w:t>
      </w:r>
      <w:r w:rsidR="004F3A49">
        <w:t xml:space="preserve"> selected only the subset of FIA plots whose nominal centers were within the sugar pine range polygon described above. </w:t>
      </w:r>
      <w:commentRangeStart w:id="78"/>
      <w:r w:rsidR="004F3A49">
        <w:t xml:space="preserve">The range polygon was used, rather than simply using all plots where sugar pine was </w:t>
      </w:r>
      <w:proofErr w:type="gramStart"/>
      <w:r w:rsidR="004F3A49">
        <w:t>actually present</w:t>
      </w:r>
      <w:proofErr w:type="gramEnd"/>
      <w:r w:rsidR="004F3A49">
        <w:t xml:space="preserve">, in order to better capture the </w:t>
      </w:r>
      <w:commentRangeStart w:id="79"/>
      <w:r w:rsidR="004F3A49">
        <w:t>rang</w:t>
      </w:r>
      <w:commentRangeEnd w:id="79"/>
      <w:r w:rsidR="002626E1">
        <w:rPr>
          <w:rStyle w:val="CommentReference"/>
        </w:rPr>
        <w:commentReference w:id="79"/>
      </w:r>
      <w:r w:rsidR="004F3A49">
        <w:t>e of environmental conditions existing within sugar pine’s range.</w:t>
      </w:r>
      <w:commentRangeEnd w:id="78"/>
      <w:r w:rsidR="00565CA7">
        <w:rPr>
          <w:rStyle w:val="CommentReference"/>
        </w:rPr>
        <w:commentReference w:id="78"/>
      </w:r>
    </w:p>
    <w:p w14:paraId="6D2A800F" w14:textId="7291FBC8" w:rsidR="004F3A49" w:rsidRDefault="004F3A49" w:rsidP="004F3A49">
      <w:pPr>
        <w:pStyle w:val="Heading2"/>
      </w:pPr>
      <w:r>
        <w:t>Climate Data</w:t>
      </w:r>
    </w:p>
    <w:p w14:paraId="3D48E8C0" w14:textId="31FFC4B4"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80"/>
      <w:r w:rsidR="009509EA">
        <w:t>climatic water deficit (CWD</w:t>
      </w:r>
      <w:commentRangeEnd w:id="80"/>
      <w:r w:rsidR="002626E1">
        <w:rPr>
          <w:rStyle w:val="CommentReference"/>
        </w:rPr>
        <w:commentReference w:id="80"/>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lastRenderedPageBreak/>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81"/>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81"/>
      <w:r w:rsidR="00565CA7">
        <w:rPr>
          <w:rStyle w:val="CommentReference"/>
        </w:rPr>
        <w:commentReference w:id="81"/>
      </w:r>
    </w:p>
    <w:p w14:paraId="679C1310" w14:textId="670E94E5" w:rsidR="00EE5D6E" w:rsidRDefault="00EE5D6E" w:rsidP="00E01957">
      <w:pPr>
        <w:pStyle w:val="Heading2"/>
        <w:spacing w:line="360" w:lineRule="auto"/>
      </w:pPr>
      <w:r>
        <w:t>Vital Rate</w:t>
      </w:r>
      <w:r w:rsidR="00272B03">
        <w:t>s</w:t>
      </w:r>
      <w:r>
        <w:t xml:space="preserve"> </w:t>
      </w:r>
      <w:commentRangeStart w:id="82"/>
      <w:r w:rsidR="00272B03">
        <w:t>Model</w:t>
      </w:r>
      <w:commentRangeEnd w:id="82"/>
      <w:r w:rsidR="00FE1095">
        <w:rPr>
          <w:rStyle w:val="CommentReference"/>
          <w:rFonts w:asciiTheme="minorHAnsi" w:eastAsiaTheme="minorHAnsi" w:hAnsiTheme="minorHAnsi" w:cstheme="minorBidi"/>
          <w:color w:val="auto"/>
        </w:rPr>
        <w:commentReference w:id="82"/>
      </w:r>
    </w:p>
    <w:p w14:paraId="4D73A20D" w14:textId="53750994" w:rsidR="00D96875" w:rsidRDefault="00304447" w:rsidP="00E01957">
      <w:pPr>
        <w:spacing w:line="360" w:lineRule="auto"/>
      </w:pPr>
      <w:r>
        <w:tab/>
        <w:t xml:space="preserve">The modelling approach for this study broadly follows that described in </w:t>
      </w:r>
      <w:commentRangeStart w:id="83"/>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commentRangeEnd w:id="83"/>
      <w:r w:rsidR="007108F6">
        <w:rPr>
          <w:rStyle w:val="CommentReference"/>
        </w:rPr>
        <w:commentReference w:id="83"/>
      </w:r>
      <w:r w:rsidR="00B064C4">
        <w:t xml:space="preserve">, </w:t>
      </w:r>
      <w:r w:rsidR="005F02B2">
        <w:t xml:space="preserve">and the following </w:t>
      </w:r>
      <w:commentRangeStart w:id="84"/>
      <w:r w:rsidR="005F02B2">
        <w:t xml:space="preserve">description paraphrases </w:t>
      </w:r>
      <w:commentRangeEnd w:id="84"/>
      <w:r w:rsidR="00565CA7">
        <w:rPr>
          <w:rStyle w:val="CommentReference"/>
        </w:rPr>
        <w:commentReference w:id="84"/>
      </w:r>
      <w:r w:rsidR="005F02B2">
        <w:t>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The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85" w:name="_Ref93659669"/>
      <w:r>
        <w:t xml:space="preserve">Equation </w:t>
      </w:r>
      <w:fldSimple w:instr=" SEQ Equation \* ARABIC ">
        <w:r w:rsidR="0021304E">
          <w:rPr>
            <w:noProof/>
          </w:rPr>
          <w:t>1</w:t>
        </w:r>
      </w:fldSimple>
      <w:bookmarkEnd w:id="85"/>
    </w:p>
    <w:p w14:paraId="17EAD06B" w14:textId="72C4E03A" w:rsidR="000B2974" w:rsidRPr="000B2974" w:rsidRDefault="00C94BCF"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86" w:name="_Ref93579342"/>
      <w:r>
        <w:t xml:space="preserve">Equation </w:t>
      </w:r>
      <w:fldSimple w:instr=" SEQ Equation \* ARABIC ">
        <w:r w:rsidR="0021304E">
          <w:rPr>
            <w:noProof/>
          </w:rPr>
          <w:t>2</w:t>
        </w:r>
      </w:fldSimple>
      <w:bookmarkEnd w:id="86"/>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87"/>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87"/>
      <w:r w:rsidR="00A22F02">
        <w:rPr>
          <w:rStyle w:val="CommentReference"/>
        </w:rPr>
        <w:commentReference w:id="87"/>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lastRenderedPageBreak/>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fldSimple w:instr=" SEQ Equation \* ARABIC ">
        <w:r w:rsidR="0021304E">
          <w:rPr>
            <w:noProof/>
          </w:rPr>
          <w:t>3</w:t>
        </w:r>
      </w:fldSimple>
    </w:p>
    <w:p w14:paraId="63FCE82D" w14:textId="47DEAC8D" w:rsidR="00F30DE4" w:rsidRPr="00880C94" w:rsidRDefault="00C94BCF"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88" w:name="_Ref93578923"/>
      <w:r>
        <w:t xml:space="preserve">Equation </w:t>
      </w:r>
      <w:fldSimple w:instr=" SEQ Equation \* ARABIC ">
        <w:r w:rsidR="0021304E">
          <w:rPr>
            <w:noProof/>
          </w:rPr>
          <w:t>4</w:t>
        </w:r>
      </w:fldSimple>
      <w:bookmarkEnd w:id="88"/>
    </w:p>
    <w:p w14:paraId="29CA2B75" w14:textId="7C04E68D" w:rsidR="00283D34" w:rsidRPr="00283D34" w:rsidRDefault="00C94BCF"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w:t>
      </w:r>
      <w:commentRangeStart w:id="89"/>
      <w:r>
        <w:rPr>
          <w:rFonts w:eastAsiaTheme="minorEastAsia"/>
        </w:rPr>
        <w:t>of</w:t>
      </w:r>
      <w:commentRangeEnd w:id="89"/>
      <w:r w:rsidR="00DF0297">
        <w:rPr>
          <w:rStyle w:val="CommentReference"/>
        </w:rPr>
        <w:commentReference w:id="89"/>
      </w:r>
      <w:r>
        <w:rPr>
          <w:rFonts w:eastAsiaTheme="minorEastAsia"/>
        </w:rPr>
        <w:t xml:space="preserve"> the same fixed effects coefficients used in the survival sub model,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4368909D" w:rsidR="005D154F" w:rsidRDefault="005D154F" w:rsidP="00E01957">
      <w:pPr>
        <w:spacing w:line="360" w:lineRule="auto"/>
        <w:rPr>
          <w:rFonts w:eastAsiaTheme="minorEastAsia"/>
        </w:rPr>
      </w:pPr>
      <w:r>
        <w:rPr>
          <w:rFonts w:eastAsiaTheme="minorEastAsia"/>
        </w:rPr>
        <w:tab/>
        <w:t>As noted in</w:t>
      </w:r>
      <w:r w:rsidR="00B064C4">
        <w:rPr>
          <w:rFonts w:eastAsiaTheme="minorEastAsia"/>
        </w:rPr>
        <w:t xml:space="preserve"> </w:t>
      </w:r>
      <w:commentRangeStart w:id="90"/>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w:t>
      </w:r>
      <w:commentRangeEnd w:id="90"/>
      <w:r w:rsidR="007108F6">
        <w:rPr>
          <w:rStyle w:val="CommentReference"/>
        </w:rPr>
        <w:commentReference w:id="90"/>
      </w:r>
      <w:r>
        <w:rPr>
          <w:rFonts w:eastAsiaTheme="minorEastAsia"/>
        </w:rPr>
        <w:t xml:space="preserve">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xml:space="preserve">). I followed </w:t>
      </w:r>
      <w:commentRangeStart w:id="91"/>
      <w:r>
        <w:rPr>
          <w:rFonts w:eastAsiaTheme="minorEastAsia"/>
        </w:rPr>
        <w:t xml:space="preserve">Shriver et al.’s </w:t>
      </w:r>
      <w:commentRangeEnd w:id="91"/>
      <w:r w:rsidR="007108F6">
        <w:rPr>
          <w:rStyle w:val="CommentReference"/>
        </w:rPr>
        <w:commentReference w:id="91"/>
      </w:r>
      <w:r>
        <w:rPr>
          <w:rFonts w:eastAsiaTheme="minorEastAsia"/>
        </w:rPr>
        <w:t>approach to address this issue by building a recruitment model which is itself an integral projection model estimating the survival</w:t>
      </w:r>
      <w:r w:rsidR="00481D04">
        <w:rPr>
          <w:rFonts w:eastAsiaTheme="minorEastAsia"/>
        </w:rPr>
        <w:t>, growth, and recruitment of seedlings and saplings (all stems &lt; 2</w:t>
      </w:r>
      <w:ins w:id="92" w:author="j battles" w:date="2022-02-14T05:49:00Z">
        <w:r w:rsidR="00DF0297">
          <w:rPr>
            <w:rFonts w:eastAsiaTheme="minorEastAsia"/>
          </w:rPr>
          <w:t>.54</w:t>
        </w:r>
      </w:ins>
      <w:del w:id="93" w:author="j battles" w:date="2022-02-14T05:49:00Z">
        <w:r w:rsidR="00481D04" w:rsidDel="00DF0297">
          <w:rPr>
            <w:rFonts w:eastAsiaTheme="minorEastAsia"/>
          </w:rPr>
          <w:delText>5.4</w:delText>
        </w:r>
      </w:del>
      <w:r w:rsidR="00481D04">
        <w:rPr>
          <w:rFonts w:eastAsiaTheme="minorEastAsia"/>
        </w:rPr>
        <w:t xml:space="preserve">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w:t>
      </w:r>
      <w:r w:rsidR="00481D04">
        <w:rPr>
          <w:rFonts w:eastAsiaTheme="minorEastAsia"/>
        </w:rPr>
        <w:lastRenderedPageBreak/>
        <w:t>rates of growth and survival among pre-existing seedlings and saplings. The recruitment sub model is described briefly below,</w:t>
      </w:r>
      <w:r w:rsidR="005F02B2">
        <w:rPr>
          <w:rFonts w:eastAsiaTheme="minorEastAsia"/>
        </w:rPr>
        <w:t xml:space="preserve"> </w:t>
      </w:r>
      <w:commentRangeStart w:id="94"/>
      <w:commentRangeStart w:id="95"/>
      <w:r w:rsidR="005F02B2">
        <w:rPr>
          <w:rFonts w:eastAsiaTheme="minorEastAsia"/>
        </w:rPr>
        <w:t xml:space="preserve">paraphrasing </w:t>
      </w:r>
      <w:r w:rsidR="005D180E">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5D180E">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5D180E">
        <w:rPr>
          <w:rFonts w:eastAsiaTheme="minorEastAsia"/>
        </w:rPr>
        <w:fldChar w:fldCharType="end"/>
      </w:r>
      <w:commentRangeEnd w:id="94"/>
      <w:r w:rsidR="00DF0297">
        <w:rPr>
          <w:rStyle w:val="CommentReference"/>
        </w:rPr>
        <w:commentReference w:id="94"/>
      </w:r>
      <w:r w:rsidR="005F02B2">
        <w:rPr>
          <w:rFonts w:eastAsiaTheme="minorEastAsia"/>
        </w:rPr>
        <w:t>,</w:t>
      </w:r>
      <w:r w:rsidR="00481D04">
        <w:rPr>
          <w:rFonts w:eastAsiaTheme="minorEastAsia"/>
        </w:rPr>
        <w:t xml:space="preserve"> </w:t>
      </w:r>
      <w:commentRangeEnd w:id="95"/>
      <w:r w:rsidR="007108F6">
        <w:rPr>
          <w:rStyle w:val="CommentReference"/>
        </w:rPr>
        <w:commentReference w:id="95"/>
      </w:r>
      <w:r w:rsidR="00481D04">
        <w:rPr>
          <w:rFonts w:eastAsiaTheme="minorEastAsia"/>
        </w:rPr>
        <w:t>and readers are directed to</w:t>
      </w:r>
      <w:r w:rsidR="005D180E">
        <w:rPr>
          <w:rFonts w:eastAsiaTheme="minorEastAsia"/>
        </w:rPr>
        <w:t xml:space="preserve"> that text f</w:t>
      </w:r>
      <w:r w:rsidR="00481D04">
        <w:rPr>
          <w:rFonts w:eastAsiaTheme="minorEastAsia"/>
        </w:rPr>
        <w:t xml:space="preserve">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fldSimple w:instr=" SEQ Equation \* ARABIC ">
        <w:r w:rsidR="0021304E">
          <w:rPr>
            <w:noProof/>
          </w:rPr>
          <w:t>5</w:t>
        </w:r>
      </w:fldSimple>
    </w:p>
    <w:p w14:paraId="17730052" w14:textId="411CC77D" w:rsidR="00481D04" w:rsidRPr="004A6BFC" w:rsidRDefault="00C94BCF"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0D747792"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w:t>
      </w:r>
      <w:proofErr w:type="gramStart"/>
      <w:r w:rsidR="005F02B2">
        <w:rPr>
          <w:rFonts w:eastAsiaTheme="minorEastAsia"/>
        </w:rPr>
        <w:t>distribution.</w:t>
      </w:r>
      <w:proofErr w:type="gramEnd"/>
      <w:r w:rsidR="005F02B2">
        <w:rPr>
          <w:rFonts w:eastAsiaTheme="minorEastAsia"/>
        </w:rPr>
        <w:t xml:space="preserve"> </w:t>
      </w:r>
      <w:r w:rsidR="007A371B">
        <w:rPr>
          <w:rFonts w:eastAsiaTheme="minorEastAsia"/>
        </w:rPr>
        <w:t>Only the smallest two size classes were included in the responses for the recruitment model because new individuals larger than 2</w:t>
      </w:r>
      <w:ins w:id="96" w:author="j battles" w:date="2022-02-14T05:59:00Z">
        <w:r w:rsidR="00342BA1">
          <w:rPr>
            <w:rFonts w:eastAsiaTheme="minorEastAsia"/>
          </w:rPr>
          <w:t>.</w:t>
        </w:r>
      </w:ins>
      <w:r w:rsidR="007A371B">
        <w:rPr>
          <w:rFonts w:eastAsiaTheme="minorEastAsia"/>
        </w:rPr>
        <w:t>5</w:t>
      </w:r>
      <w:del w:id="97" w:author="j battles" w:date="2022-02-14T05:59:00Z">
        <w:r w:rsidR="007A371B" w:rsidDel="00342BA1">
          <w:rPr>
            <w:rFonts w:eastAsiaTheme="minorEastAsia"/>
          </w:rPr>
          <w:delText>.</w:delText>
        </w:r>
      </w:del>
      <w:r w:rsidR="007A371B">
        <w:rPr>
          <w:rFonts w:eastAsiaTheme="minorEastAsia"/>
        </w:rPr>
        <w:t>4 cm 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fldSimple w:instr=" SEQ Equation \* ARABIC ">
        <w:r w:rsidR="0021304E">
          <w:rPr>
            <w:noProof/>
          </w:rPr>
          <w:t>6</w:t>
        </w:r>
      </w:fldSimple>
    </w:p>
    <w:p w14:paraId="79BE3FAF" w14:textId="5893410F" w:rsidR="000B4F67" w:rsidRPr="000B4F67" w:rsidRDefault="00C94BCF"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commentRangeStart w:id="98"/>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w:commentRangeEnd w:id="98"/>
      <w:r w:rsidR="00342BA1">
        <w:rPr>
          <w:rStyle w:val="CommentReference"/>
        </w:rPr>
        <w:commentReference w:id="98"/>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fldSimple w:instr=" SEQ Equation \* ARABIC ">
        <w:r w:rsidR="0021304E">
          <w:rPr>
            <w:noProof/>
          </w:rPr>
          <w:t>7</w:t>
        </w:r>
      </w:fldSimple>
    </w:p>
    <w:p w14:paraId="452449EA" w14:textId="43D16C07" w:rsidR="008415CA" w:rsidRPr="007B3DC9" w:rsidRDefault="00C94BCF"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w:t>
      </w:r>
      <w:commentRangeStart w:id="99"/>
      <w:r w:rsidR="000A5484">
        <w:rPr>
          <w:rFonts w:eastAsiaTheme="minorEastAsia"/>
        </w:rPr>
        <w:t xml:space="preserve">individual in size class </w:t>
      </w:r>
      <w:commentRangeEnd w:id="99"/>
      <w:r w:rsidR="00FE1095">
        <w:rPr>
          <w:rStyle w:val="CommentReference"/>
        </w:rPr>
        <w:commentReference w:id="99"/>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100" w:name="_Ref93582027"/>
      <w:commentRangeStart w:id="101"/>
      <w:r>
        <w:lastRenderedPageBreak/>
        <w:t>Equation</w:t>
      </w:r>
      <w:commentRangeEnd w:id="101"/>
      <w:r w:rsidR="00FE1095">
        <w:rPr>
          <w:rStyle w:val="CommentReference"/>
          <w:i w:val="0"/>
          <w:iCs w:val="0"/>
          <w:color w:val="auto"/>
        </w:rPr>
        <w:commentReference w:id="101"/>
      </w:r>
      <w:r>
        <w:t xml:space="preserve"> </w:t>
      </w:r>
      <w:fldSimple w:instr=" SEQ Equation \* ARABIC ">
        <w:r w:rsidR="0021304E">
          <w:rPr>
            <w:noProof/>
          </w:rPr>
          <w:t>8</w:t>
        </w:r>
      </w:fldSimple>
      <w:bookmarkEnd w:id="100"/>
    </w:p>
    <w:p w14:paraId="36A0526C" w14:textId="7C40DF96" w:rsidR="0027112C" w:rsidRPr="00860357" w:rsidRDefault="00C94BCF"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79F8DCB5" w:rsidR="00860357" w:rsidRDefault="00860357" w:rsidP="00E01957">
      <w:pPr>
        <w:spacing w:line="360" w:lineRule="auto"/>
        <w:rPr>
          <w:rFonts w:eastAsiaTheme="minorEastAsia"/>
        </w:rPr>
      </w:pPr>
      <w:r>
        <w:rPr>
          <w:rFonts w:eastAsiaTheme="minorEastAsia"/>
        </w:rPr>
        <w:tab/>
        <w:t xml:space="preserve">Where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r w:rsidR="00EB1B4C">
        <w:rPr>
          <w:rFonts w:eastAsiaTheme="minorEastAsia"/>
        </w:rPr>
        <w:t>alculated</w:t>
      </w:r>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commentRangeStart w:id="102"/>
      <w:r w:rsidR="00B21325">
        <w:rPr>
          <w:rFonts w:eastAsiaTheme="minorEastAsia"/>
        </w:rPr>
        <w:t>Shriver et al</w:t>
      </w:r>
      <w:commentRangeEnd w:id="102"/>
      <w:r w:rsidR="007108F6">
        <w:rPr>
          <w:rStyle w:val="CommentReference"/>
        </w:rPr>
        <w:commentReference w:id="102"/>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not identifiable and attempting to estimate them resulted in divergent transitions in the Hamiltonian Monte Carlo algorithm described below. Rather than attempt to estimate the mean and variance of a gaussian recruitment size kernel, </w:t>
      </w:r>
      <w:r w:rsidR="005D180E">
        <w:rPr>
          <w:rFonts w:eastAsiaTheme="minorEastAsia"/>
        </w:rPr>
        <w:t>we</w:t>
      </w:r>
      <w:r w:rsidR="00B21325">
        <w:rPr>
          <w:rFonts w:eastAsiaTheme="minorEastAsia"/>
        </w:rPr>
        <w:t xml:space="preserve"> approximated the recruitment size kernel (the probability that </w:t>
      </w:r>
      <w:proofErr w:type="gramStart"/>
      <w:r w:rsidR="00B21325">
        <w:rPr>
          <w:rFonts w:eastAsiaTheme="minorEastAsia"/>
        </w:rPr>
        <w:t>a new recruit</w:t>
      </w:r>
      <w:proofErr w:type="gramEnd"/>
      <w:r w:rsidR="00B21325">
        <w:rPr>
          <w:rFonts w:eastAsiaTheme="minorEastAsia"/>
        </w:rPr>
        <w:t xml:space="preserve">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Finally, the parameter of primary interest 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103" w:name="_Ref93583271"/>
      <w:r>
        <w:t xml:space="preserve">Equation </w:t>
      </w:r>
      <w:fldSimple w:instr=" SEQ Equation \* ARABIC ">
        <w:r>
          <w:rPr>
            <w:noProof/>
          </w:rPr>
          <w:t>9</w:t>
        </w:r>
      </w:fldSimple>
      <w:bookmarkEnd w:id="103"/>
    </w:p>
    <w:p w14:paraId="57B8E5BE" w14:textId="0FFA1F2B" w:rsidR="008E09B2" w:rsidRDefault="00C94BCF"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4C676C25" w:rsidR="003E5D44" w:rsidRPr="00EA2ACC" w:rsidRDefault="005D180E" w:rsidP="003E5D44">
      <w:pPr>
        <w:spacing w:line="360" w:lineRule="auto"/>
        <w:ind w:firstLine="720"/>
      </w:pPr>
      <w:commentRangeStart w:id="104"/>
      <w:r>
        <w:rPr>
          <w:rFonts w:eastAsiaTheme="minorEastAsia"/>
        </w:rPr>
        <w:t>We</w:t>
      </w:r>
      <w:commentRangeEnd w:id="104"/>
      <w:r w:rsidR="00D54D68">
        <w:rPr>
          <w:rStyle w:val="CommentReference"/>
        </w:rPr>
        <w:commentReference w:id="104"/>
      </w:r>
      <w:r w:rsidR="003E5D44">
        <w:rPr>
          <w:rFonts w:eastAsiaTheme="minorEastAsia"/>
        </w:rPr>
        <w:t xml:space="preserve">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the computational costs which would be associated with using 2.54 cm bins (as did</w:t>
      </w:r>
      <w:commentRangeStart w:id="105"/>
      <w:r w:rsidR="003E5D44">
        <w:rPr>
          <w:rFonts w:eastAsiaTheme="minorEastAsia"/>
        </w:rPr>
        <w:t xml:space="preserve"> Shriver et al.) </w:t>
      </w:r>
      <w:commentRangeEnd w:id="105"/>
      <w:r w:rsidR="007108F6">
        <w:rPr>
          <w:rStyle w:val="CommentReference"/>
        </w:rPr>
        <w:commentReference w:id="105"/>
      </w:r>
      <w:r w:rsidR="003E5D44">
        <w:rPr>
          <w:rFonts w:eastAsiaTheme="minorEastAsia"/>
        </w:rPr>
        <w:t>for a tree species which can grow to more than 200 cm DBH. The relative coarseness of the 12.7 cm size bins is mitigated here by the use of the mean size rule (rather than the midpoint size rule) to assign specific sizes to each bin for the purposes of estimating survival, growth, and fecundity of each size class, following suggestions from</w:t>
      </w:r>
      <w:r>
        <w:rPr>
          <w:rFonts w:eastAsiaTheme="minorEastAsia"/>
        </w:rPr>
        <w:t xml:space="preserve"> </w:t>
      </w:r>
      <w:commentRangeStart w:id="106"/>
      <w:r>
        <w:rPr>
          <w:rFonts w:eastAsiaTheme="minorEastAsia"/>
        </w:rPr>
        <w:fldChar w:fldCharType="begin" w:fldLock="1"/>
      </w:r>
      <w:r w:rsidR="002C19B3">
        <w:rPr>
          <w:rFonts w:eastAsiaTheme="minorEastAsia"/>
        </w:rPr>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Pr>
          <w:rFonts w:eastAsiaTheme="minorEastAsia"/>
        </w:rPr>
        <w:fldChar w:fldCharType="separate"/>
      </w:r>
      <w:r w:rsidR="00EB4A84" w:rsidRPr="00EB4A84">
        <w:rPr>
          <w:rFonts w:eastAsiaTheme="minorEastAsia"/>
          <w:noProof/>
        </w:rPr>
        <w:t xml:space="preserve">(Doak </w:t>
      </w:r>
      <w:r w:rsidR="00EB4A84" w:rsidRPr="00EB4A84">
        <w:rPr>
          <w:rFonts w:eastAsiaTheme="minorEastAsia"/>
          <w:i/>
          <w:noProof/>
        </w:rPr>
        <w:t>et al.</w:t>
      </w:r>
      <w:r w:rsidR="00EB4A84" w:rsidRPr="00EB4A84">
        <w:rPr>
          <w:rFonts w:eastAsiaTheme="minorEastAsia"/>
          <w:noProof/>
        </w:rPr>
        <w:t>, 2021)</w:t>
      </w:r>
      <w:r>
        <w:rPr>
          <w:rFonts w:eastAsiaTheme="minorEastAsia"/>
        </w:rPr>
        <w:fldChar w:fldCharType="end"/>
      </w:r>
      <w:r w:rsidR="003E5D44">
        <w:rPr>
          <w:rFonts w:eastAsiaTheme="minorEastAsia"/>
        </w:rPr>
        <w:t xml:space="preserve">. </w:t>
      </w:r>
      <w:commentRangeEnd w:id="106"/>
      <w:r w:rsidR="007108F6">
        <w:rPr>
          <w:rStyle w:val="CommentReference"/>
        </w:rPr>
        <w:commentReference w:id="106"/>
      </w:r>
    </w:p>
    <w:p w14:paraId="7D69B0AA" w14:textId="5CCCA48D" w:rsidR="003E5D44" w:rsidRPr="000B4F67" w:rsidRDefault="003E5D44" w:rsidP="00EB1B4C">
      <w:pPr>
        <w:spacing w:line="360" w:lineRule="auto"/>
        <w:rPr>
          <w:rFonts w:eastAsiaTheme="minorEastAsia"/>
        </w:rPr>
      </w:pPr>
      <w:r>
        <w:rPr>
          <w:rFonts w:eastAsiaTheme="minorEastAsia"/>
        </w:rPr>
        <w:lastRenderedPageBreak/>
        <w:tab/>
      </w:r>
      <w:r w:rsidR="00D71062">
        <w:rPr>
          <w:rFonts w:eastAsiaTheme="minorEastAsia"/>
        </w:rPr>
        <w:t xml:space="preserve">The three sub models were analyzed as a single model, so that the findings of the survival and growth sub models could inform the recruitment model. </w:t>
      </w: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107"/>
      <w:r>
        <w:rPr>
          <w:rFonts w:eastAsiaTheme="minorEastAsia"/>
        </w:rPr>
        <w:t>package</w:t>
      </w:r>
      <w:commentRangeEnd w:id="107"/>
      <w:r w:rsidR="005A03F5">
        <w:rPr>
          <w:rStyle w:val="CommentReference"/>
        </w:rPr>
        <w:commentReference w:id="107"/>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108"/>
      <w:r w:rsidR="00BF1B42">
        <w:rPr>
          <w:rFonts w:eastAsiaTheme="minorEastAsia"/>
        </w:rPr>
        <w:t>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w:t>
      </w:r>
      <w:commentRangeEnd w:id="108"/>
      <w:r w:rsidR="005A03F5">
        <w:rPr>
          <w:rStyle w:val="CommentReference"/>
        </w:rPr>
        <w:commentReference w:id="108"/>
      </w:r>
      <w:r w:rsidR="00BF1B42">
        <w:rPr>
          <w:rFonts w:eastAsiaTheme="minorEastAsia"/>
        </w:rPr>
        <w:t xml:space="preserve">. </w:t>
      </w:r>
      <w:r w:rsidR="00752208">
        <w:rPr>
          <w:rFonts w:eastAsiaTheme="minorEastAsia"/>
        </w:rPr>
        <w:t xml:space="preserve">Other R 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109"/>
      <w:proofErr w:type="spellStart"/>
      <w:r w:rsidR="00D71062">
        <w:rPr>
          <w:rFonts w:eastAsiaTheme="minorEastAsia"/>
        </w:rPr>
        <w:t>doParallel</w:t>
      </w:r>
      <w:commentRangeEnd w:id="109"/>
      <w:proofErr w:type="spellEnd"/>
      <w:r w:rsidR="005A03F5">
        <w:rPr>
          <w:rStyle w:val="CommentReference"/>
        </w:rPr>
        <w:commentReference w:id="109"/>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110"/>
      <w:r>
        <w:t>Validation</w:t>
      </w:r>
      <w:commentRangeEnd w:id="110"/>
      <w:r w:rsidR="000B15A1">
        <w:rPr>
          <w:rStyle w:val="CommentReference"/>
          <w:rFonts w:asciiTheme="minorHAnsi" w:eastAsiaTheme="minorHAnsi" w:hAnsiTheme="minorHAnsi" w:cstheme="minorBidi"/>
          <w:color w:val="auto"/>
        </w:rPr>
        <w:commentReference w:id="110"/>
      </w:r>
    </w:p>
    <w:p w14:paraId="6EDBD71F" w14:textId="68C8EF6E"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w:t>
      </w:r>
      <w:proofErr w:type="spellStart"/>
      <w:r>
        <w:t>c</w:t>
      </w:r>
      <w:ins w:id="111" w:author="Daniel Foster" w:date="2022-02-15T12:22:00Z">
        <w:r w:rsidR="000B15A1">
          <w:t>a</w:t>
        </w:r>
      </w:ins>
      <w:r>
        <w:t>hain</w:t>
      </w:r>
      <w:proofErr w:type="spellEnd"/>
      <w:r>
        <w:t xml:space="preserve"> consistency or signs of difficulty estimating parameters. In addition, </w:t>
      </w:r>
      <w:r w:rsidR="005D180E">
        <w:t>we</w:t>
      </w:r>
      <w:r>
        <w:t xml:space="preserve"> plotted </w:t>
      </w:r>
      <w:r w:rsidR="00366F92">
        <w:t>posterior retrodictions (</w:t>
      </w:r>
      <w:r>
        <w:t xml:space="preserve">observations </w:t>
      </w:r>
      <w:r w:rsidR="00366F92">
        <w:t>simulated</w:t>
      </w:r>
      <w:r>
        <w:t xml:space="preserve"> from the posterior distribution of parameters </w:t>
      </w:r>
      <w:r w:rsidR="00366F92">
        <w:t xml:space="preserve">against the real data used to train the model) </w:t>
      </w:r>
      <w:ins w:id="112" w:author="j battles" w:date="2022-02-14T07:32:00Z">
        <w:r w:rsidR="00A128BA">
          <w:t>to evaluate the fit of the model</w:t>
        </w:r>
      </w:ins>
      <w:ins w:id="113" w:author="j battles" w:date="2022-02-14T07:45:00Z">
        <w:r w:rsidR="004C5044">
          <w:t xml:space="preserve"> (???)</w:t>
        </w:r>
      </w:ins>
      <w:ins w:id="114" w:author="j battles" w:date="2022-02-14T07:32:00Z">
        <w:r w:rsidR="00A128BA">
          <w:t xml:space="preserve"> </w:t>
        </w:r>
      </w:ins>
      <w:r w:rsidR="00366F92">
        <w:t>and posterior predictions (observations simulated from the posterior distribution against real data held out from model training</w:t>
      </w:r>
      <w:ins w:id="115" w:author="j battles" w:date="2022-02-14T07:33:00Z">
        <w:r w:rsidR="00A128BA">
          <w:t>)</w:t>
        </w:r>
      </w:ins>
      <w:r w:rsidR="00366F92">
        <w:t xml:space="preserve"> </w:t>
      </w:r>
      <w:del w:id="116" w:author="j battles" w:date="2022-02-14T07:33:00Z">
        <w:r w:rsidR="00366F92" w:rsidDel="00A128BA">
          <w:delText>and used solely for validation)</w:delText>
        </w:r>
      </w:del>
      <w:ins w:id="117" w:author="j battles" w:date="2022-02-14T07:33:00Z">
        <w:r w:rsidR="00A128BA">
          <w:t xml:space="preserve"> </w:t>
        </w:r>
      </w:ins>
      <w:ins w:id="118" w:author="j battles" w:date="2022-02-14T07:32:00Z">
        <w:r w:rsidR="00A128BA">
          <w:t xml:space="preserve">to </w:t>
        </w:r>
      </w:ins>
      <w:ins w:id="119" w:author="j battles" w:date="2022-02-14T07:33:00Z">
        <w:r w:rsidR="00A128BA">
          <w:t>validate the accuracy of the model</w:t>
        </w:r>
      </w:ins>
      <w:ins w:id="120" w:author="j battles" w:date="2022-02-14T07:45:00Z">
        <w:r w:rsidR="004C5044">
          <w:t>(???)</w:t>
        </w:r>
      </w:ins>
      <w:r w:rsidR="00366F92">
        <w:t xml:space="preserve">. </w:t>
      </w:r>
      <w:commentRangeStart w:id="121"/>
      <w:r w:rsidR="00366F92">
        <w:t>10</w:t>
      </w:r>
      <w:commentRangeEnd w:id="121"/>
      <w:r w:rsidR="00A128BA">
        <w:rPr>
          <w:rStyle w:val="CommentReference"/>
        </w:rPr>
        <w:commentReference w:id="121"/>
      </w:r>
      <w:r w:rsidR="00366F92">
        <w:t>% of plots were randomly held out from the training dataset and only used to assess the out-of-sample predictive performance of the model. The central tendency and spread of posterior predictions and retrodictions were compared to the true observed values of 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3DFF0B32"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dryness) on the vital rates of growth, survival, and fecundity</w:t>
      </w:r>
      <w:commentRangeStart w:id="122"/>
      <w:r w:rsidR="0052071A">
        <w:t xml:space="preserve">. </w:t>
      </w:r>
      <w:r w:rsidR="00486861">
        <w:t xml:space="preserve">Artificial </w:t>
      </w:r>
      <w:commentRangeEnd w:id="122"/>
      <w:r w:rsidR="004C5044">
        <w:rPr>
          <w:rStyle w:val="CommentReference"/>
        </w:rPr>
        <w:commentReference w:id="122"/>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w:t>
      </w:r>
      <w:r w:rsidR="00522FF0">
        <w:lastRenderedPageBreak/>
        <w:t xml:space="preserve">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 xml:space="preserve">Given these environmental contexts, vital rates for individuals ranging in size from 0.01-1.25 m DBH were predicted using the parameters from each posterior sample, and the predicted response plotted against DBH and stressor. </w:t>
      </w:r>
      <w:del w:id="123" w:author="j battles" w:date="2022-02-14T07:48:00Z">
        <w:r w:rsidR="00486861" w:rsidDel="004C5044">
          <w:rPr>
            <w:rFonts w:eastAsiaTheme="minorEastAsia"/>
          </w:rPr>
          <w:delText>The resulting plots provide valuable insight into how each stressor interacts with individual size to shape vital rates</w:delText>
        </w:r>
        <w:r w:rsidR="00371AC7" w:rsidDel="004C5044">
          <w:rPr>
            <w:rFonts w:eastAsiaTheme="minorEastAsia"/>
          </w:rPr>
          <w:delText xml:space="preserve"> (</w:delText>
        </w:r>
        <w:r w:rsidR="00371AC7" w:rsidDel="004C5044">
          <w:rPr>
            <w:rFonts w:eastAsiaTheme="minorEastAsia"/>
          </w:rPr>
          <w:fldChar w:fldCharType="begin"/>
        </w:r>
        <w:r w:rsidR="00371AC7" w:rsidDel="004C5044">
          <w:rPr>
            <w:rFonts w:eastAsiaTheme="minorEastAsia"/>
          </w:rPr>
          <w:delInstrText xml:space="preserve"> REF _Ref93744929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2</w:delText>
        </w:r>
        <w:r w:rsidR="00371AC7" w:rsidDel="004C5044">
          <w:rPr>
            <w:rFonts w:eastAsiaTheme="minorEastAsia"/>
          </w:rPr>
          <w:fldChar w:fldCharType="end"/>
        </w:r>
        <w:r w:rsidR="00371AC7" w:rsidDel="004C5044">
          <w:rPr>
            <w:rFonts w:eastAsiaTheme="minorEastAsia"/>
          </w:rPr>
          <w:delText xml:space="preserve">, </w:delText>
        </w:r>
        <w:r w:rsidR="00371AC7" w:rsidDel="004C5044">
          <w:rPr>
            <w:rFonts w:eastAsiaTheme="minorEastAsia"/>
          </w:rPr>
          <w:fldChar w:fldCharType="begin"/>
        </w:r>
        <w:r w:rsidR="00371AC7" w:rsidDel="004C5044">
          <w:rPr>
            <w:rFonts w:eastAsiaTheme="minorEastAsia"/>
          </w:rPr>
          <w:delInstrText xml:space="preserve"> REF _Ref94611931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3</w:delText>
        </w:r>
        <w:r w:rsidR="00371AC7" w:rsidDel="004C5044">
          <w:rPr>
            <w:rFonts w:eastAsiaTheme="minorEastAsia"/>
          </w:rPr>
          <w:fldChar w:fldCharType="end"/>
        </w:r>
        <w:r w:rsidR="00371AC7" w:rsidDel="004C5044">
          <w:rPr>
            <w:rFonts w:eastAsiaTheme="minorEastAsia"/>
          </w:rPr>
          <w:delText xml:space="preserve">, and </w:delText>
        </w:r>
        <w:r w:rsidR="00371AC7" w:rsidDel="004C5044">
          <w:rPr>
            <w:rFonts w:eastAsiaTheme="minorEastAsia"/>
          </w:rPr>
          <w:fldChar w:fldCharType="begin"/>
        </w:r>
        <w:r w:rsidR="00371AC7" w:rsidDel="004C5044">
          <w:rPr>
            <w:rFonts w:eastAsiaTheme="minorEastAsia"/>
          </w:rPr>
          <w:delInstrText xml:space="preserve"> REF _Ref94613276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4</w:delText>
        </w:r>
        <w:r w:rsidR="00371AC7" w:rsidDel="004C5044">
          <w:rPr>
            <w:rFonts w:eastAsiaTheme="minorEastAsia"/>
          </w:rPr>
          <w:fldChar w:fldCharType="end"/>
        </w:r>
        <w:r w:rsidR="00371AC7" w:rsidDel="004C5044">
          <w:rPr>
            <w:rFonts w:eastAsiaTheme="minorEastAsia"/>
          </w:rPr>
          <w:delText>)</w:delText>
        </w:r>
        <w:r w:rsidR="00486861" w:rsidDel="004C5044">
          <w:rPr>
            <w:rFonts w:eastAsiaTheme="minorEastAsia"/>
          </w:rPr>
          <w:delText>.</w:delText>
        </w:r>
      </w:del>
    </w:p>
    <w:p w14:paraId="6D9261E4" w14:textId="2E9EAAFF" w:rsidR="00910F38" w:rsidRDefault="00522FF0" w:rsidP="00E358D9">
      <w:pPr>
        <w:spacing w:line="360" w:lineRule="auto"/>
        <w:ind w:firstLine="720"/>
      </w:pPr>
      <w:r>
        <w:t xml:space="preserve">Likewise, </w:t>
      </w:r>
      <w:r w:rsidR="00371AC7">
        <w:t>we</w:t>
      </w:r>
      <w:r w:rsidR="00276327">
        <w:t xml:space="preserve"> used the estimated vital rate functions generated by the posterior parameter values to generate an integral projection model and estimate posterior asymptotic growth rates under </w:t>
      </w:r>
      <w:r>
        <w:t>the same suite of</w:t>
      </w:r>
      <w:r w:rsidR="00276327">
        <w:t xml:space="preserve"> scenarios. </w:t>
      </w:r>
      <w:r w:rsidR="00371AC7">
        <w:t>We</w:t>
      </w:r>
      <w:r w:rsidR="00FB1E1F">
        <w:t xml:space="preserve">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w:t>
      </w:r>
      <w:r w:rsidR="00371AC7">
        <w:rPr>
          <w:rFonts w:eastAsiaTheme="minorEastAsia"/>
        </w:rPr>
        <w:t>we</w:t>
      </w:r>
      <w:r w:rsidR="00910F38">
        <w:rPr>
          <w:rFonts w:eastAsiaTheme="minorEastAsia"/>
        </w:rPr>
        <w:t xml:space="preserve">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environmental context and set of vital rate parameters</w:t>
      </w:r>
      <w:r w:rsidR="00F73E88">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fldSimple w:instr=" SEQ Equation \* ARABIC ">
        <w:r>
          <w:rPr>
            <w:noProof/>
          </w:rPr>
          <w:t>10</w:t>
        </w:r>
      </w:fldSimple>
    </w:p>
    <w:p w14:paraId="73B6514E" w14:textId="75C719A7" w:rsidR="00910F38" w:rsidRDefault="00C94BCF"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≅[0.85, 0.15, 0, …,0]</m:t>
        </m:r>
      </m:oMath>
      <w:r w:rsidR="000E59FA">
        <w:rPr>
          <w:rFonts w:eastAsiaTheme="minorEastAsia"/>
        </w:rPr>
        <w:t xml:space="preserve"> is the probability that </w:t>
      </w:r>
      <w:proofErr w:type="gramStart"/>
      <w:r w:rsidR="000E59FA">
        <w:rPr>
          <w:rFonts w:eastAsiaTheme="minorEastAsia"/>
        </w:rPr>
        <w:t>a new recruit</w:t>
      </w:r>
      <w:proofErr w:type="gramEnd"/>
      <w:r w:rsidR="000E59FA">
        <w:rPr>
          <w:rFonts w:eastAsiaTheme="minorEastAsia"/>
        </w:rPr>
        <w:t xml:space="preserve">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2394E4B" w:rsidR="00272B03" w:rsidRPr="0021304E" w:rsidRDefault="0021304E" w:rsidP="0021304E">
      <w:pPr>
        <w:spacing w:line="360" w:lineRule="auto"/>
        <w:ind w:firstLine="720"/>
      </w:pPr>
      <w:r>
        <w:t>Following the recommendations of</w:t>
      </w:r>
      <w:commentRangeStart w:id="124"/>
      <w:r>
        <w:t xml:space="preserve"> </w:t>
      </w:r>
      <w:r w:rsidR="00371AC7">
        <w:fldChar w:fldCharType="begin" w:fldLock="1"/>
      </w:r>
      <w:r w:rsidR="002C19B3">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sidR="00371AC7">
        <w:fldChar w:fldCharType="separate"/>
      </w:r>
      <w:r w:rsidR="00EB4A84" w:rsidRPr="00EB4A84">
        <w:rPr>
          <w:noProof/>
        </w:rPr>
        <w:t xml:space="preserve">(Doak </w:t>
      </w:r>
      <w:r w:rsidR="00EB4A84" w:rsidRPr="00EB4A84">
        <w:rPr>
          <w:i/>
          <w:noProof/>
        </w:rPr>
        <w:t>et al.</w:t>
      </w:r>
      <w:r w:rsidR="00EB4A84" w:rsidRPr="00EB4A84">
        <w:rPr>
          <w:noProof/>
        </w:rPr>
        <w:t>, 2021)</w:t>
      </w:r>
      <w:r w:rsidR="00371AC7">
        <w:fldChar w:fldCharType="end"/>
      </w:r>
      <w:commentRangeEnd w:id="124"/>
      <w:r w:rsidR="007108F6">
        <w:rPr>
          <w:rStyle w:val="CommentReference"/>
        </w:rPr>
        <w:commentReference w:id="124"/>
      </w:r>
      <w:r>
        <w:t>, i</w:t>
      </w:r>
      <w:r w:rsidR="005C0FDC">
        <w:t xml:space="preserve">ndividuals in each size class were approximated using the mean DBH of all trees in each size class, rather than the bin midpoint. The growth transition probabilities were evaluated using the cumulative density function of a normal 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corresponds to the asymptotical 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w:t>
      </w:r>
      <w:r w:rsidR="00445077">
        <w:rPr>
          <w:rFonts w:eastAsiaTheme="minorEastAsia"/>
        </w:rPr>
        <w:lastRenderedPageBreak/>
        <w:t xml:space="preserve">each environmental context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125"/>
      <w:commentRangeStart w:id="126"/>
      <w:r>
        <w:t>Results</w:t>
      </w:r>
      <w:commentRangeEnd w:id="125"/>
      <w:r w:rsidR="000B15A1">
        <w:rPr>
          <w:rStyle w:val="CommentReference"/>
          <w:rFonts w:asciiTheme="minorHAnsi" w:eastAsiaTheme="minorHAnsi" w:hAnsiTheme="minorHAnsi" w:cstheme="minorBidi"/>
          <w:color w:val="auto"/>
        </w:rPr>
        <w:commentReference w:id="125"/>
      </w:r>
      <w:commentRangeEnd w:id="126"/>
      <w:r w:rsidR="000B15A1">
        <w:rPr>
          <w:rStyle w:val="CommentReference"/>
          <w:rFonts w:asciiTheme="minorHAnsi" w:eastAsiaTheme="minorHAnsi" w:hAnsiTheme="minorHAnsi" w:cstheme="minorBidi"/>
          <w:color w:val="auto"/>
        </w:rPr>
        <w:commentReference w:id="126"/>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Retrodictive simulations 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commentRangeStart w:id="127"/>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127"/>
      <w:r w:rsidR="004C5044">
        <w:rPr>
          <w:rStyle w:val="CommentReference"/>
        </w:rPr>
        <w:commentReference w:id="127"/>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commentRangeStart w:id="128"/>
      <w:r w:rsidR="00C942ED">
        <w:t>The</w:t>
      </w:r>
      <w:r w:rsidR="0058771A">
        <w:t xml:space="preserve"> posterior median estimate of the intercept for the survival model</w:t>
      </w:r>
      <w:r w:rsidR="0052326E">
        <w:rPr>
          <w:rFonts w:eastAsiaTheme="minorEastAsia"/>
        </w:rPr>
        <w:t xml:space="preserve"> </w:t>
      </w:r>
      <w:r w:rsidR="0058771A">
        <w:t xml:space="preserve">was 2.08, with a </w:t>
      </w:r>
      <w:commentRangeStart w:id="129"/>
      <w:r w:rsidR="0058771A">
        <w:t>90</w:t>
      </w:r>
      <w:commentRangeEnd w:id="129"/>
      <w:r w:rsidR="00A22F02">
        <w:rPr>
          <w:rStyle w:val="CommentReference"/>
        </w:rPr>
        <w:commentReference w:id="129"/>
      </w:r>
      <w:r w:rsidR="0058771A">
        <w:t>%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xml:space="preserve">). </w:t>
      </w:r>
      <w:commentRangeEnd w:id="128"/>
      <w:r w:rsidR="004C5044">
        <w:rPr>
          <w:rStyle w:val="CommentReference"/>
        </w:rPr>
        <w:commentReference w:id="128"/>
      </w:r>
      <w:r w:rsidR="0058771A">
        <w:t>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(median -3.31, CI -4.03 to -2.63) and a positive interaction with size (median 1.11, CI 0.30 to 1.89) 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 xml:space="preserve">The presence of WPBR on a subplot also had a negative main effect (median -1.31, CI -2.08 to -0.53), indicating reduced survival for the smallest trees, </w:t>
      </w:r>
      <w:commentRangeStart w:id="130"/>
      <w:r w:rsidR="00311911">
        <w:t xml:space="preserve">and an ambiguous interaction with size (median 1.07, CI -0.28 to 2.48). </w:t>
      </w:r>
      <w:commentRangeEnd w:id="130"/>
      <w:r w:rsidR="004C5044">
        <w:rPr>
          <w:rStyle w:val="CommentReference"/>
        </w:rPr>
        <w:commentReference w:id="130"/>
      </w:r>
      <w:r w:rsidR="00311911">
        <w:t>This indicates 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Basal area had a positive main effect on survival (median 0.28, CI 0.03 to 0.53) and a negative interaction with size (median -0.5, CI -0.82 to -0.18). Subplots with higher basal area had increased survivorship of smaller trees and reduced 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w:t>
      </w:r>
      <w:commentRangeStart w:id="131"/>
      <w:r w:rsidR="00717725">
        <w:t xml:space="preserve">a less severe </w:t>
      </w:r>
      <w:r w:rsidR="0082493A">
        <w:t xml:space="preserve">negative </w:t>
      </w:r>
      <w:r w:rsidR="00717725">
        <w:t xml:space="preserve">impact on survival </w:t>
      </w:r>
      <w:commentRangeEnd w:id="131"/>
      <w:r w:rsidR="001C02F2">
        <w:rPr>
          <w:rStyle w:val="CommentReference"/>
        </w:rPr>
        <w:commentReference w:id="131"/>
      </w:r>
      <w:r w:rsidR="00717725">
        <w:t>(median -0.27, CI -0.55 to 0.00)</w:t>
      </w:r>
      <w:r w:rsidR="0082493A">
        <w:t xml:space="preserve"> and a weak or nonexistent interaction with size (median 0.19, CI -0.15 to 0.56). </w:t>
      </w:r>
      <w:r w:rsidR="0082493A">
        <w:lastRenderedPageBreak/>
        <w:t xml:space="preserve">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commentRangeStart w:id="132"/>
      <w:r w:rsidR="00C15C9A">
        <w:t xml:space="preserve">Several ecoregions </w:t>
      </w:r>
      <w:commentRangeEnd w:id="132"/>
      <w:r w:rsidR="001C02F2">
        <w:rPr>
          <w:rStyle w:val="CommentReference"/>
        </w:rPr>
        <w:commentReference w:id="132"/>
      </w:r>
      <w:r w:rsidR="00C15C9A">
        <w:t>in the southern Sierra Nevada</w:t>
      </w:r>
      <w:del w:id="133" w:author="Daniel Foster" w:date="2022-02-15T12:08:00Z">
        <w:r w:rsidR="00C15C9A" w:rsidDel="007108F6">
          <w:delText xml:space="preserve"> mountains</w:delText>
        </w:r>
      </w:del>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r>
      <w:commentRangeStart w:id="134"/>
      <w:r>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134"/>
      <w:r w:rsidR="001C02F2">
        <w:rPr>
          <w:rStyle w:val="CommentReference"/>
        </w:rPr>
        <w:commentReference w:id="134"/>
      </w:r>
      <w:commentRangeStart w:id="135"/>
      <w:commentRangeStart w:id="136"/>
      <w:r w:rsidR="00954945">
        <w:t xml:space="preserve">Fire had an </w:t>
      </w:r>
      <w:commentRangeStart w:id="137"/>
      <w:r w:rsidR="00954945">
        <w:t>ambiguous</w:t>
      </w:r>
      <w:commentRangeEnd w:id="137"/>
      <w:r w:rsidR="007108F6">
        <w:rPr>
          <w:rStyle w:val="CommentReference"/>
        </w:rPr>
        <w:commentReference w:id="137"/>
      </w:r>
      <w:r w:rsidR="00954945">
        <w:t xml:space="preserve"> main effect on size at follow-up (median -0.003, CI -0.012 to 0.005) and a negative interaction with initial size (median -0.012, CI -0.021 to -0.003); </w:t>
      </w:r>
      <w:commentRangeEnd w:id="135"/>
      <w:r w:rsidR="00A22F02">
        <w:rPr>
          <w:rStyle w:val="CommentReference"/>
        </w:rPr>
        <w:commentReference w:id="135"/>
      </w:r>
      <w:commentRangeEnd w:id="136"/>
      <w:r w:rsidR="007108F6">
        <w:rPr>
          <w:rStyle w:val="CommentReference"/>
        </w:rPr>
        <w:commentReference w:id="136"/>
      </w:r>
      <w:r w:rsidR="00954945">
        <w:t>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The main effect of site dryness was negative (median -0.004, CI -0.007 to 0.000), and the interaction between site dryness and initial size was positive (median 0.006, CI 0.003 to 0.009), indicating that while 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commentRangeStart w:id="138"/>
      <w:r w:rsidR="00AB1821">
        <w:t xml:space="preserve">The standard deviation of the plot random effect on size at follow up (median 0.018, CI 0.017 to 0.019) was larger than the standard deviation of the ecoregion random effect (median 0.012, CI 0.009 to 0.016), though both were less than the residual standard deviation (median 0.022, CI 0.021 to 0.022). </w:t>
      </w:r>
      <w:commentRangeEnd w:id="138"/>
      <w:r w:rsidR="00A22F02">
        <w:rPr>
          <w:rStyle w:val="CommentReference"/>
        </w:rPr>
        <w:commentReference w:id="138"/>
      </w:r>
      <w:commentRangeStart w:id="139"/>
      <w:r w:rsidR="00837AAE">
        <w:t xml:space="preserve">There is a broad-scale pattern of ecoregions in the Klamath and </w:t>
      </w:r>
      <w:proofErr w:type="gramStart"/>
      <w:r w:rsidR="00837AAE">
        <w:t>Cascades mountain</w:t>
      </w:r>
      <w:proofErr w:type="gramEnd"/>
      <w:r w:rsidR="00837AAE">
        <w:t xml:space="preserve"> ranges exhibiting negative effects on growth, while the effects of ecoregions in the Sierra Nevada </w:t>
      </w:r>
      <w:commentRangeStart w:id="140"/>
      <w:r w:rsidR="00837AAE">
        <w:t xml:space="preserve">mountain range </w:t>
      </w:r>
      <w:commentRangeEnd w:id="140"/>
      <w:r w:rsidR="007108F6">
        <w:rPr>
          <w:rStyle w:val="CommentReference"/>
        </w:rPr>
        <w:commentReference w:id="140"/>
      </w:r>
      <w:r w:rsidR="00837AAE">
        <w:t>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commentRangeEnd w:id="139"/>
      <w:r w:rsidR="00A22F02">
        <w:rPr>
          <w:rStyle w:val="CommentReference"/>
        </w:rPr>
        <w:commentReference w:id="139"/>
      </w:r>
    </w:p>
    <w:p w14:paraId="5176C98B" w14:textId="58BE168B" w:rsidR="00874307" w:rsidRDefault="00874307" w:rsidP="00293491">
      <w:pPr>
        <w:pStyle w:val="Heading2"/>
        <w:spacing w:line="360" w:lineRule="auto"/>
      </w:pPr>
      <w:r>
        <w:lastRenderedPageBreak/>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The credible intervals for WPBR and its interaction with size (</w:t>
      </w:r>
      <w:commentRangeStart w:id="141"/>
      <w:r w:rsidR="00BC4DD2">
        <w:t xml:space="preserve">medians 0.35 and -0.18, CIs -1.43 to 1.95 and -3.14 to 2.45, respectively) </w:t>
      </w:r>
      <w:commentRangeEnd w:id="141"/>
      <w:r w:rsidR="00A22F02">
        <w:rPr>
          <w:rStyle w:val="CommentReference"/>
        </w:rPr>
        <w:commentReference w:id="141"/>
      </w:r>
      <w:r w:rsidR="00BC4DD2">
        <w:t>both included 0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commentRangeStart w:id="142"/>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commentRangeEnd w:id="142"/>
      <w:r w:rsidR="008A2F91">
        <w:rPr>
          <w:rStyle w:val="CommentReference"/>
        </w:rPr>
        <w:commentReference w:id="142"/>
      </w:r>
      <w:r w:rsidR="00837AAE">
        <w:t>).</w:t>
      </w:r>
    </w:p>
    <w:p w14:paraId="535238A9" w14:textId="6467D35F" w:rsidR="00874307" w:rsidRPr="00874307" w:rsidRDefault="00874307" w:rsidP="00293491">
      <w:pPr>
        <w:pStyle w:val="Heading2"/>
        <w:spacing w:line="360" w:lineRule="auto"/>
      </w:pPr>
      <w:r>
        <w:t>Asymptotic Population Growth Rates</w:t>
      </w:r>
    </w:p>
    <w:p w14:paraId="700C5BA8" w14:textId="6EF9DAC9"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w:r w:rsidR="00F47B1D">
        <w:t>l</w:t>
      </w:r>
      <w:r w:rsidR="00832565">
        <w:t>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effects (other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Lambda for that scenario and draw. </w:t>
      </w:r>
    </w:p>
    <w:p w14:paraId="774C18D4" w14:textId="3FC32392" w:rsidR="009B22BB" w:rsidRDefault="00097D16" w:rsidP="00035CCB">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xml:space="preserve">). Where WPBR is present, the posterior distribution for </w:t>
      </w:r>
      <w:r w:rsidR="00B91F66">
        <w:lastRenderedPageBreak/>
        <w:t>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commentRangeStart w:id="143"/>
    <w:commentRangeStart w:id="144"/>
    <w:p w14:paraId="1D544046" w14:textId="3660F194"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w:t>
      </w:r>
      <w:commentRangeEnd w:id="143"/>
      <w:r w:rsidR="008A2F91">
        <w:rPr>
          <w:rStyle w:val="CommentReference"/>
        </w:rPr>
        <w:commentReference w:id="143"/>
      </w:r>
      <w:r>
        <w:t xml:space="preserve">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r w:rsidR="00CB550D">
        <w:t>Lambda was predicted to be below one on 34.6% of subplots.</w:t>
      </w:r>
      <w:commentRangeEnd w:id="144"/>
      <w:r w:rsidR="00A47588">
        <w:rPr>
          <w:rStyle w:val="CommentReference"/>
        </w:rPr>
        <w:commentReference w:id="144"/>
      </w:r>
    </w:p>
    <w:p w14:paraId="01A75E00" w14:textId="56102DEE" w:rsidR="00097CE1" w:rsidRPr="009B0C1C" w:rsidRDefault="009B22BB" w:rsidP="009B0C1C">
      <w:pPr>
        <w:pStyle w:val="Heading1"/>
        <w:spacing w:line="360" w:lineRule="auto"/>
      </w:pPr>
      <w:commentRangeStart w:id="145"/>
      <w:r>
        <w:t>Discussion</w:t>
      </w:r>
      <w:commentRangeEnd w:id="145"/>
      <w:r w:rsidR="008A2F91">
        <w:rPr>
          <w:rStyle w:val="CommentReference"/>
          <w:rFonts w:asciiTheme="minorHAnsi" w:eastAsiaTheme="minorHAnsi" w:hAnsiTheme="minorHAnsi" w:cstheme="minorBidi"/>
          <w:color w:val="auto"/>
        </w:rPr>
        <w:commentReference w:id="145"/>
      </w:r>
    </w:p>
    <w:p w14:paraId="74BA8674" w14:textId="4676BEB9" w:rsidR="00991CC2" w:rsidRPr="00F30BF0" w:rsidRDefault="00097CE1" w:rsidP="00097CE1">
      <w:pPr>
        <w:spacing w:line="360" w:lineRule="auto"/>
        <w:ind w:firstLine="720"/>
        <w:rPr>
          <w:rFonts w:cstheme="minorHAnsi"/>
        </w:rPr>
      </w:pPr>
      <w:r>
        <w:rPr>
          <w:rFonts w:cstheme="minorHAnsi"/>
          <w:sz w:val="20"/>
          <w:szCs w:val="20"/>
        </w:rPr>
        <w:t xml:space="preserve"> </w:t>
      </w:r>
      <w:r w:rsidR="001545DE" w:rsidRPr="00F30BF0">
        <w:rPr>
          <w:rFonts w:cstheme="minorHAnsi"/>
        </w:rPr>
        <w:t>The results of this study highlight</w:t>
      </w:r>
      <w:r w:rsidR="00E167D6" w:rsidRPr="00F30BF0">
        <w:rPr>
          <w:rFonts w:cstheme="minorHAnsi"/>
        </w:rPr>
        <w:t xml:space="preserve"> fire as a key stressor negatively impacting key demographic rates of sugar pine. Fire strongly reduced survival of individual trees</w:t>
      </w:r>
      <w:r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Sugar pine is one such species, </w:t>
      </w:r>
      <w:r w:rsidR="00D95337" w:rsidRPr="00F30BF0">
        <w:rPr>
          <w:rFonts w:cstheme="minorHAnsi"/>
        </w:rPr>
        <w:t>as seen in the strong effect of individual size on fecundity in this study</w:t>
      </w:r>
      <w:r w:rsidR="00EB5290" w:rsidRPr="00F30BF0">
        <w:rPr>
          <w:rFonts w:cstheme="minorHAnsi"/>
        </w:rPr>
        <w:t xml:space="preserve"> </w:t>
      </w:r>
      <w:commentRangeStart w:id="146"/>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146"/>
      <w:r w:rsidR="008A2F91">
        <w:rPr>
          <w:rStyle w:val="CommentReference"/>
        </w:rPr>
        <w:commentReference w:id="146"/>
      </w:r>
      <w:r w:rsidR="00D95337" w:rsidRPr="00F30BF0">
        <w:rPr>
          <w:rFonts w:cstheme="minorHAnsi"/>
        </w:rPr>
        <w:t xml:space="preserve">. </w:t>
      </w:r>
    </w:p>
    <w:p w14:paraId="5067BE96" w14:textId="4DDFDA87" w:rsidR="001545DE" w:rsidRPr="00F30BF0" w:rsidRDefault="00D95337" w:rsidP="00991CC2">
      <w:pPr>
        <w:spacing w:line="360" w:lineRule="auto"/>
        <w:rPr>
          <w:rFonts w:cstheme="minorHAnsi"/>
        </w:rPr>
      </w:pPr>
      <w:r w:rsidRPr="00F30BF0">
        <w:rPr>
          <w:rFonts w:cstheme="minorHAnsi"/>
        </w:rPr>
        <w:tab/>
        <w:t xml:space="preserve">The effects of fire on fecundity were nuanced in this study, where fire strongly reduced </w:t>
      </w:r>
      <w:commentRangeStart w:id="147"/>
      <w:r w:rsidRPr="00F30BF0">
        <w:rPr>
          <w:rFonts w:cstheme="minorHAnsi"/>
        </w:rPr>
        <w:t>fecundity of smaller individuals</w:t>
      </w:r>
      <w:r w:rsidR="00EB5290" w:rsidRPr="00F30BF0">
        <w:rPr>
          <w:rFonts w:cstheme="minorHAnsi"/>
        </w:rPr>
        <w:t xml:space="preserve"> (which have low </w:t>
      </w:r>
      <w:r w:rsidR="002535C7" w:rsidRPr="00F30BF0">
        <w:rPr>
          <w:rFonts w:cstheme="minorHAnsi"/>
        </w:rPr>
        <w:t>fecundity to begin with</w:t>
      </w:r>
      <w:r w:rsidR="00EB5290" w:rsidRPr="00F30BF0">
        <w:rPr>
          <w:rFonts w:cstheme="minorHAnsi"/>
        </w:rPr>
        <w:t>)</w:t>
      </w:r>
      <w:r w:rsidRPr="00F30BF0">
        <w:rPr>
          <w:rFonts w:cstheme="minorHAnsi"/>
        </w:rPr>
        <w:t xml:space="preserve"> but had </w:t>
      </w:r>
      <w:commentRangeStart w:id="148"/>
      <w:r w:rsidRPr="00F30BF0">
        <w:rPr>
          <w:rFonts w:cstheme="minorHAnsi"/>
        </w:rPr>
        <w:t>ambiguous</w:t>
      </w:r>
      <w:commentRangeEnd w:id="148"/>
      <w:r w:rsidR="007108F6">
        <w:rPr>
          <w:rStyle w:val="CommentReference"/>
        </w:rPr>
        <w:commentReference w:id="148"/>
      </w:r>
      <w:r w:rsidRPr="00F30BF0">
        <w:rPr>
          <w:rFonts w:cstheme="minorHAnsi"/>
        </w:rPr>
        <w:t xml:space="preserve"> effects on large individuals greater than approximately 100 cm DBH. </w:t>
      </w:r>
      <w:r w:rsidR="00DA141A" w:rsidRPr="00F30BF0">
        <w:rPr>
          <w:rFonts w:cstheme="minorHAnsi"/>
        </w:rPr>
        <w:t>It is possible that fire actually increased the fecundity of the largest trees by removing competing individuals of other species, increasing the recruitment of sugar pine seedlings which germinated post-fire</w:t>
      </w:r>
      <w:r w:rsidR="002535C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-1","issue":"2","issued":{"date-parts":[["2012"]]},"page":"203-213","title":"A gap-based approach for regenerating pine species and reducing surface fuels in multi-aged mixed conifer stands in the Sierra Nevada, California","type":"article-journal","volume":"85"},"uris":["http://www.mendeley.com/documents/?uuid=3b6aecd3-0825-4c84-b4ec-d17056626afa"]}],"mendeley":{"formattedCitation":"(York &lt;i&gt;et al.&lt;/i&gt;, 2012)","plainTextFormattedCitation":"(York et al., 2012)","previouslyFormattedCitation":"(York &lt;i&gt;et al.&lt;/i&gt;, 2012)"},"properties":{"noteIndex":0},"schema":"https://github.com/citation-style-language/schema/raw/master/csl-citation.json"}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(York </w:t>
      </w:r>
      <w:r w:rsidR="00EB4A84" w:rsidRPr="00EB4A84">
        <w:rPr>
          <w:rFonts w:cstheme="minorHAnsi"/>
          <w:i/>
          <w:noProof/>
        </w:rPr>
        <w:t>et al.</w:t>
      </w:r>
      <w:r w:rsidR="00EB4A84" w:rsidRPr="00EB4A84">
        <w:rPr>
          <w:rFonts w:cstheme="minorHAnsi"/>
          <w:noProof/>
        </w:rPr>
        <w:t>, 2012)</w:t>
      </w:r>
      <w:r w:rsidR="00C243DB">
        <w:rPr>
          <w:rFonts w:cstheme="minorHAnsi"/>
        </w:rPr>
        <w:fldChar w:fldCharType="end"/>
      </w:r>
      <w:r w:rsidR="00DA141A" w:rsidRPr="00F30BF0">
        <w:rPr>
          <w:rFonts w:cstheme="minorHAnsi"/>
        </w:rPr>
        <w:t xml:space="preserve">. </w:t>
      </w:r>
      <w:commentRangeEnd w:id="147"/>
      <w:r w:rsidR="008A2F91">
        <w:rPr>
          <w:rStyle w:val="CommentReference"/>
        </w:rPr>
        <w:commentReference w:id="147"/>
      </w:r>
      <w:r w:rsidR="005C7999" w:rsidRPr="00F30BF0">
        <w:rPr>
          <w:rFonts w:cstheme="minorHAnsi"/>
        </w:rPr>
        <w:t xml:space="preserve">However, the literature suggests that a core way in which fire influences the population dynamics of sugar pine is by killing </w:t>
      </w:r>
      <w:del w:id="149" w:author="j battles" w:date="2022-02-14T08:22:00Z">
        <w:r w:rsidR="005C7999" w:rsidRPr="00F30BF0" w:rsidDel="008A2F91">
          <w:rPr>
            <w:rFonts w:cstheme="minorHAnsi"/>
          </w:rPr>
          <w:delText xml:space="preserve">off </w:delText>
        </w:r>
      </w:del>
      <w:r w:rsidR="005C7999" w:rsidRPr="00F30BF0">
        <w:rPr>
          <w:rFonts w:cstheme="minorHAnsi"/>
        </w:rPr>
        <w:t>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 xml:space="preserve">The most extreme form of this dynamic results in so-called type conversion, where high severity fire locally extirpates sugar pine and </w:t>
      </w:r>
      <w:r w:rsidR="00C63FF8" w:rsidRPr="00F30BF0">
        <w:rPr>
          <w:rFonts w:cstheme="minorHAnsi"/>
        </w:rPr>
        <w:lastRenderedPageBreak/>
        <w:t>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678D65EF" w:rsidR="0038352F" w:rsidRPr="00F30BF0" w:rsidRDefault="00F50DFD" w:rsidP="008A7245">
      <w:pPr>
        <w:spacing w:line="360" w:lineRule="auto"/>
        <w:ind w:firstLine="360"/>
        <w:rPr>
          <w:rFonts w:cstheme="minorHAnsi"/>
        </w:rPr>
      </w:pPr>
      <w:r w:rsidRPr="00F30BF0">
        <w:rPr>
          <w:rFonts w:cstheme="minorHAnsi"/>
        </w:rPr>
        <w:t>In this study, fire’s effects on survival, growth, and fecundity combine to result in posterior lambda values below one for burned subplots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credible interval of the posterior distribution of lambda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9A1DFC" w:rsidRPr="00F30BF0">
        <w:t xml:space="preserve">Supplementary Table </w:t>
      </w:r>
      <w:r w:rsidR="009A1DFC" w:rsidRPr="00F30BF0">
        <w:rPr>
          <w:noProof/>
        </w:rPr>
        <w:t>4</w:t>
      </w:r>
      <w:r w:rsidR="009A1DFC" w:rsidRPr="00F30BF0">
        <w:rPr>
          <w:rFonts w:cstheme="minorHAnsi"/>
        </w:rPr>
        <w:fldChar w:fldCharType="end"/>
      </w:r>
      <w:r w:rsidR="009A1DFC" w:rsidRPr="00F30BF0">
        <w:rPr>
          <w:rFonts w:cstheme="minorHAnsi"/>
        </w:rPr>
        <w:t xml:space="preserve">), indicating high model confidence that a wildfire during a 10-year census interval results in population decline during that interval.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150"/>
      <w:r w:rsidR="007B6647" w:rsidRPr="00F30BF0">
        <w:rPr>
          <w:rFonts w:cstheme="minorHAnsi"/>
        </w:rPr>
        <w:t xml:space="preserve">effects of fire on survival are likely temporary. </w:t>
      </w:r>
      <w:commentRangeEnd w:id="150"/>
      <w:r w:rsidR="00A47588">
        <w:rPr>
          <w:rStyle w:val="CommentReference"/>
        </w:rPr>
        <w:commentReference w:id="150"/>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the main threat facing sugar pine.</w:t>
      </w:r>
    </w:p>
    <w:p w14:paraId="450DDF39" w14:textId="20EAC9C2"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commentRangeStart w:id="151"/>
      <w:r w:rsidR="00B76637" w:rsidRPr="00F30BF0">
        <w:rPr>
          <w:rFonts w:cstheme="minorHAnsi"/>
          <w:i/>
          <w:iCs/>
        </w:rPr>
        <w:t xml:space="preserve">Pinus </w:t>
      </w:r>
      <w:proofErr w:type="spellStart"/>
      <w:r w:rsidR="00B76637" w:rsidRPr="00F30BF0">
        <w:rPr>
          <w:rFonts w:cstheme="minorHAnsi"/>
          <w:i/>
          <w:iCs/>
        </w:rPr>
        <w:t>albicaulis</w:t>
      </w:r>
      <w:proofErr w:type="spellEnd"/>
      <w:r w:rsidR="00B76637" w:rsidRPr="00F30BF0">
        <w:rPr>
          <w:rFonts w:cstheme="minorHAnsi"/>
        </w:rPr>
        <w:t xml:space="preserve">. </w:t>
      </w:r>
      <w:commentRangeEnd w:id="151"/>
      <w:r w:rsidR="00A47588">
        <w:rPr>
          <w:rStyle w:val="CommentReference"/>
        </w:rPr>
        <w:commentReference w:id="151"/>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and fecundity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_Ref94613276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4</w:t>
      </w:r>
      <w:r w:rsidR="00DC36D7" w:rsidRPr="00F30BF0">
        <w:rPr>
          <w:rFonts w:cstheme="minorHAnsi"/>
        </w:rPr>
        <w:fldChar w:fldCharType="end"/>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w:t>
      </w:r>
      <w:r w:rsidR="00857722" w:rsidRPr="00F30BF0">
        <w:rPr>
          <w:rFonts w:cstheme="minorHAnsi"/>
        </w:rPr>
        <w:lastRenderedPageBreak/>
        <w:t xml:space="preserve">credible intervals for </w:t>
      </w:r>
      <w:r w:rsidR="003C2EB4" w:rsidRPr="00F30BF0">
        <w:rPr>
          <w:rFonts w:cstheme="minorHAnsi"/>
        </w:rPr>
        <w:t xml:space="preserve">lambda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Supplementary Table </w:t>
      </w:r>
      <w:r w:rsidR="00857722" w:rsidRPr="00F30BF0">
        <w:rPr>
          <w:noProof/>
        </w:rPr>
        <w:t>4</w:t>
      </w:r>
      <w:r w:rsidR="00857722" w:rsidRPr="00F30BF0">
        <w:rPr>
          <w:rFonts w:cstheme="minorHAnsi"/>
        </w:rPr>
        <w:fldChar w:fldCharType="end"/>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profound positive effects lambda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00108844" w:rsidR="009B0C1C" w:rsidRPr="00F30BF0" w:rsidRDefault="00F72294" w:rsidP="008A7245">
      <w:pPr>
        <w:spacing w:line="360" w:lineRule="auto"/>
        <w:ind w:firstLine="360"/>
        <w:rPr>
          <w:rFonts w:cstheme="minorHAnsi"/>
        </w:rPr>
      </w:pPr>
      <w:r>
        <w:rPr>
          <w:rFonts w:cstheme="minorHAnsi"/>
        </w:rPr>
        <w:t>A surprising result of this study is t</w:t>
      </w:r>
      <w:r w:rsidR="0038352F" w:rsidRPr="00F30BF0">
        <w:rPr>
          <w:rFonts w:cstheme="minorHAnsi"/>
        </w:rPr>
        <w:t xml:space="preserve">hat drought and climate related variables had little impact on sugar pine’s vital rates and asymptotic population growth </w:t>
      </w:r>
      <w:commentRangeStart w:id="152"/>
      <w:r w:rsidR="0038352F" w:rsidRPr="00F30BF0">
        <w:rPr>
          <w:rFonts w:cstheme="minorHAnsi"/>
        </w:rPr>
        <w:t>rat</w:t>
      </w:r>
      <w:r>
        <w:rPr>
          <w:rFonts w:cstheme="minorHAnsi"/>
        </w:rPr>
        <w:t>e</w:t>
      </w:r>
      <w:commentRangeEnd w:id="152"/>
      <w:r w:rsidR="00A47588">
        <w:rPr>
          <w:rStyle w:val="CommentReference"/>
        </w:rPr>
        <w:commentReference w:id="152"/>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commentRangeStart w:id="153"/>
      <w:r w:rsidR="005E7ECB">
        <w:rPr>
          <w:rFonts w:cstheme="minorHAnsi"/>
        </w:rPr>
        <w:t xml:space="preserve">also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commentRangeEnd w:id="153"/>
      <w:r w:rsidR="007108F6">
        <w:rPr>
          <w:rStyle w:val="CommentReference"/>
        </w:rPr>
        <w:commentReference w:id="153"/>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2</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_Ref94607451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1</w:t>
      </w:r>
      <w:r w:rsidR="004639A9" w:rsidRPr="00F30BF0">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4</w:t>
      </w:r>
      <w:r w:rsidR="004639A9" w:rsidRPr="00F30BF0">
        <w:rPr>
          <w:rFonts w:cstheme="minorHAnsi"/>
        </w:rPr>
        <w:fldChar w:fldCharType="end"/>
      </w:r>
      <w:r w:rsidR="004639A9" w:rsidRPr="00F30BF0">
        <w:rPr>
          <w:rFonts w:cstheme="minorHAnsi"/>
        </w:rPr>
        <w:t xml:space="preserve">). </w:t>
      </w:r>
      <w:r w:rsidR="002666E7" w:rsidRPr="00F30BF0">
        <w:rPr>
          <w:rFonts w:cstheme="minorHAnsi"/>
        </w:rPr>
        <w:t>It is possible that the scale of data used in this study, with plots distributed sparsely but widely across the entire range of sugar pine, is less able to detect the often</w:t>
      </w:r>
      <w:r w:rsidR="0071532B">
        <w:rPr>
          <w:rFonts w:cstheme="minorHAnsi"/>
        </w:rPr>
        <w:t>-</w:t>
      </w:r>
      <w:r w:rsidR="002666E7" w:rsidRPr="00F30BF0">
        <w:rPr>
          <w:rFonts w:cstheme="minorHAnsi"/>
        </w:rPr>
        <w:t xml:space="preserve">localized effects of bark beetle outbreaks which are the primary mortality agent killing drought-stressed trees. Our way of measuring drought stress, using relatively coarse climate interpolations and </w:t>
      </w:r>
      <w:commentRangeStart w:id="154"/>
      <w:r w:rsidR="002666E7" w:rsidRPr="00F30BF0">
        <w:rPr>
          <w:rFonts w:cstheme="minorHAnsi"/>
        </w:rPr>
        <w:t>fuzzed/swapped plot coordinates</w:t>
      </w:r>
      <w:commentRangeEnd w:id="154"/>
      <w:r w:rsidR="00A47588">
        <w:rPr>
          <w:rStyle w:val="CommentReference"/>
        </w:rPr>
        <w:commentReference w:id="154"/>
      </w:r>
      <w:r w:rsidR="002666E7" w:rsidRPr="00F30BF0">
        <w:rPr>
          <w:rFonts w:cstheme="minorHAnsi"/>
        </w:rPr>
        <w:t xml:space="preserve">, may </w:t>
      </w:r>
      <w:r w:rsidR="0071532B">
        <w:rPr>
          <w:rFonts w:cstheme="minorHAnsi"/>
        </w:rPr>
        <w:t>introduce</w:t>
      </w:r>
      <w:r w:rsidR="002666E7" w:rsidRPr="00F30BF0">
        <w:rPr>
          <w:rFonts w:cstheme="minorHAnsi"/>
        </w:rPr>
        <w:t xml:space="preserve"> </w:t>
      </w:r>
      <w:r w:rsidR="0071532B">
        <w:rPr>
          <w:rFonts w:cstheme="minorHAnsi"/>
        </w:rPr>
        <w:t>measurement error</w:t>
      </w:r>
      <w:r w:rsidR="002666E7" w:rsidRPr="00F30BF0">
        <w:rPr>
          <w:rFonts w:cstheme="minorHAnsi"/>
        </w:rPr>
        <w:t xml:space="preserve"> which mask</w:t>
      </w:r>
      <w:r w:rsidR="0071532B">
        <w:rPr>
          <w:rFonts w:cstheme="minorHAnsi"/>
        </w:rPr>
        <w:t>s</w:t>
      </w:r>
      <w:r w:rsidR="002666E7" w:rsidRPr="00F30BF0">
        <w:rPr>
          <w:rFonts w:cstheme="minorHAnsi"/>
        </w:rPr>
        <w:t xml:space="preserve"> a true drought effect. </w:t>
      </w:r>
      <w:commentRangeStart w:id="155"/>
      <w:r w:rsidR="002666E7" w:rsidRPr="00F30BF0">
        <w:rPr>
          <w:rFonts w:cstheme="minorHAnsi"/>
        </w:rPr>
        <w:t>However, it is also possible that</w:t>
      </w:r>
      <w:r w:rsidR="002C7D13" w:rsidRPr="00F30BF0">
        <w:rPr>
          <w:rFonts w:cstheme="minorHAnsi"/>
        </w:rPr>
        <w:t xml:space="preserve"> when the entire range of sugar pine is considered (rather than the site-specific studies often appearing in the literature) </w:t>
      </w:r>
      <w:commentRangeEnd w:id="155"/>
      <w:r w:rsidR="00A47588">
        <w:rPr>
          <w:rStyle w:val="CommentReference"/>
        </w:rPr>
        <w:commentReference w:id="155"/>
      </w:r>
      <w:r w:rsidR="002C7D13" w:rsidRPr="00F30BF0">
        <w:rPr>
          <w:rFonts w:cstheme="minorHAnsi"/>
        </w:rPr>
        <w:t xml:space="preserve">that drought truly has mild effects relative to the other stressors considered here. This uncertainty regarding the effects of bioclimatic factors highlights an important avenue for future research. </w:t>
      </w:r>
    </w:p>
    <w:p w14:paraId="124BCF37" w14:textId="539EB35B" w:rsidR="009B0C1C" w:rsidRPr="00F30BF0" w:rsidRDefault="009B0C1C" w:rsidP="008A7245">
      <w:pPr>
        <w:spacing w:line="360" w:lineRule="auto"/>
        <w:ind w:firstLine="36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w:t>
      </w:r>
      <w:r w:rsidRPr="00F30BF0">
        <w:rPr>
          <w:rFonts w:cstheme="minorHAnsi"/>
        </w:rPr>
        <w:lastRenderedPageBreak/>
        <w:t>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156"/>
      <w:r w:rsidR="00BF1ABD" w:rsidRPr="00F30BF0">
        <w:rPr>
          <w:rFonts w:cstheme="minorHAnsi"/>
        </w:rPr>
        <w:t>A relationship between fire exclusion, stand density, and WPBR infection has been suggested</w:t>
      </w:r>
      <w:ins w:id="157" w:author="j battles" w:date="2022-02-14T08:34:00Z">
        <w:r w:rsidR="00832E90">
          <w:rPr>
            <w:rFonts w:cstheme="minorHAnsi"/>
          </w:rPr>
          <w:t xml:space="preserve"> (by whom?)</w:t>
        </w:r>
      </w:ins>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158"/>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9F381B" w:rsidRPr="00F30BF0">
        <w:rPr>
          <w:rFonts w:cstheme="minorHAnsi"/>
        </w:rPr>
        <w:t xml:space="preserve"> </w:t>
      </w:r>
      <w:commentRangeEnd w:id="158"/>
      <w:r w:rsidR="002626E1">
        <w:rPr>
          <w:rStyle w:val="CommentReference"/>
        </w:rPr>
        <w:commentReference w:id="158"/>
      </w:r>
      <w:r w:rsidR="006838F2" w:rsidRPr="00F30BF0">
        <w:rPr>
          <w:rFonts w:cstheme="minorHAnsi"/>
        </w:rPr>
        <w:t xml:space="preserve">Exploring how stressors are likely to interact and shape population dynamics is another goal for future research. </w:t>
      </w:r>
      <w:commentRangeEnd w:id="156"/>
      <w:r w:rsidR="00832E90">
        <w:rPr>
          <w:rStyle w:val="CommentReference"/>
        </w:rPr>
        <w:commentReference w:id="156"/>
      </w:r>
    </w:p>
    <w:p w14:paraId="05C821C7" w14:textId="5B498F89" w:rsidR="000B464D" w:rsidRPr="00F30BF0" w:rsidRDefault="009B0C1C" w:rsidP="00D70E5C">
      <w:pPr>
        <w:spacing w:line="360" w:lineRule="auto"/>
        <w:ind w:firstLine="360"/>
        <w:rPr>
          <w:rFonts w:cstheme="minorHAnsi"/>
        </w:rPr>
      </w:pPr>
      <w:commentRangeStart w:id="159"/>
      <w:r w:rsidRPr="00F30BF0">
        <w:rPr>
          <w:rFonts w:cstheme="minorHAnsi"/>
        </w:rPr>
        <w:t>There are several other limitations to this study.</w:t>
      </w:r>
      <w:r w:rsidR="006838F2" w:rsidRPr="00F30BF0">
        <w:rPr>
          <w:rFonts w:cstheme="minorHAnsi"/>
        </w:rPr>
        <w:t xml:space="preserve"> </w:t>
      </w:r>
      <w:commentRangeEnd w:id="159"/>
      <w:r w:rsidR="00832E90">
        <w:rPr>
          <w:rStyle w:val="CommentReference"/>
        </w:rPr>
        <w:commentReference w:id="159"/>
      </w:r>
      <w:r w:rsidR="00512388" w:rsidRPr="00F30BF0">
        <w:rPr>
          <w:rFonts w:cstheme="minorHAnsi"/>
        </w:rPr>
        <w:t xml:space="preserve">First, the indirect monitoring of fecundity via size-class-tallies frustrates our ability to quantify the impact of size and stressors on recruitment. This results in uncertainty about how rare stressors, </w:t>
      </w:r>
      <w:proofErr w:type="gramStart"/>
      <w:r w:rsidR="00512388" w:rsidRPr="00F30BF0">
        <w:rPr>
          <w:rFonts w:cstheme="minorHAnsi"/>
        </w:rPr>
        <w:t>in particular WPBR</w:t>
      </w:r>
      <w:proofErr w:type="gramEnd"/>
      <w:r w:rsidR="00512388" w:rsidRPr="00F30BF0">
        <w:rPr>
          <w:rFonts w:cstheme="minorHAnsi"/>
        </w:rPr>
        <w:t>,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Our data may underreport the true prevalence of WPBR and overestimate the true impact of its presence on a subplot. </w:t>
      </w:r>
      <w:commentRangeStart w:id="160"/>
      <w:r w:rsidR="004E6FBC" w:rsidRPr="00F30BF0">
        <w:rPr>
          <w:rFonts w:cstheme="minorHAnsi"/>
        </w:rPr>
        <w:t xml:space="preserve">Likewise, this study used nominal, rather than actual, FIA coordinates to extract drought and site dryness data for each plot from the </w:t>
      </w:r>
      <w:proofErr w:type="spellStart"/>
      <w:r w:rsidR="004E6FBC" w:rsidRPr="00F30BF0">
        <w:rPr>
          <w:rFonts w:cstheme="minorHAnsi"/>
        </w:rPr>
        <w:t>terraClimate</w:t>
      </w:r>
      <w:proofErr w:type="spellEnd"/>
      <w:r w:rsidR="004E6FBC" w:rsidRPr="00F30BF0">
        <w:rPr>
          <w:rFonts w:cstheme="minorHAnsi"/>
        </w:rPr>
        <w:t xml:space="preserve"> data</w:t>
      </w:r>
      <w:commentRangeEnd w:id="160"/>
      <w:r w:rsidR="00832E90">
        <w:rPr>
          <w:rStyle w:val="CommentReference"/>
        </w:rPr>
        <w:commentReference w:id="160"/>
      </w:r>
      <w:r w:rsidR="004E6FBC" w:rsidRPr="00F30BF0">
        <w:rPr>
          <w:rFonts w:cstheme="minorHAnsi"/>
        </w:rPr>
        <w:t xml:space="preserve">. Though the resolution of the </w:t>
      </w:r>
      <w:proofErr w:type="spellStart"/>
      <w:r w:rsidR="004E6FBC" w:rsidRPr="00F30BF0">
        <w:rPr>
          <w:rFonts w:cstheme="minorHAnsi"/>
        </w:rPr>
        <w:t>terraClimate</w:t>
      </w:r>
      <w:proofErr w:type="spellEnd"/>
      <w:r w:rsidR="004E6FBC" w:rsidRPr="00F30BF0">
        <w:rPr>
          <w:rFonts w:cstheme="minorHAnsi"/>
        </w:rPr>
        <w:t xml:space="preserve"> data is </w:t>
      </w:r>
      <w:proofErr w:type="gramStart"/>
      <w:r w:rsidR="004E6FBC" w:rsidRPr="00F30BF0">
        <w:rPr>
          <w:rFonts w:cstheme="minorHAnsi"/>
        </w:rPr>
        <w:t>similar to</w:t>
      </w:r>
      <w:proofErr w:type="gramEnd"/>
      <w:r w:rsidR="004E6FBC" w:rsidRPr="00F30BF0">
        <w:rPr>
          <w:rFonts w:cstheme="minorHAnsi"/>
        </w:rPr>
        <w:t xml:space="preserve">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w:t>
      </w:r>
      <w:r w:rsidR="004E6FBC" w:rsidRPr="00F30BF0">
        <w:rPr>
          <w:rFonts w:cstheme="minorHAnsi"/>
        </w:rPr>
        <w:lastRenderedPageBreak/>
        <w:t xml:space="preserve">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w:t>
      </w:r>
      <w:commentRangeStart w:id="161"/>
      <w:r w:rsidR="004E6FBC" w:rsidRPr="00F30BF0">
        <w:rPr>
          <w:rFonts w:cstheme="minorHAnsi"/>
        </w:rPr>
        <w:t xml:space="preserve">Finally, the analysis here treated all census intervals as equivalent, rounding off minor differences in duration to 10 years and </w:t>
      </w:r>
      <w:proofErr w:type="gramStart"/>
      <w:r w:rsidR="004E6FBC" w:rsidRPr="00F30BF0">
        <w:rPr>
          <w:rFonts w:cstheme="minorHAnsi"/>
        </w:rPr>
        <w:t>assuming that</w:t>
      </w:r>
      <w:proofErr w:type="gramEnd"/>
      <w:r w:rsidR="004E6FBC" w:rsidRPr="00F30BF0">
        <w:rPr>
          <w:rFonts w:cstheme="minorHAnsi"/>
        </w:rPr>
        <w:t xml:space="preserve"> the relationship between stressors and vital rates has remained constant since the inception of the modern FIA program in 2001</w:t>
      </w:r>
      <w:commentRangeEnd w:id="161"/>
      <w:r w:rsidR="00832E90">
        <w:rPr>
          <w:rStyle w:val="CommentReference"/>
        </w:rPr>
        <w:commentReference w:id="161"/>
      </w:r>
      <w:r w:rsidR="004E6FBC" w:rsidRPr="00F30BF0">
        <w:rPr>
          <w:rFonts w:cstheme="minorHAnsi"/>
        </w:rPr>
        <w:t xml:space="preserve">.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commentRangeStart w:id="162"/>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commentRangeEnd w:id="162"/>
      <w:r w:rsidR="00832E90">
        <w:rPr>
          <w:rStyle w:val="CommentReference"/>
        </w:rPr>
        <w:commentReference w:id="162"/>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163"/>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commentRangeEnd w:id="163"/>
      <w:r w:rsidR="00B13331">
        <w:rPr>
          <w:rStyle w:val="CommentReference"/>
        </w:rPr>
        <w:commentReference w:id="163"/>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are often </w:t>
      </w:r>
      <w:commentRangeStart w:id="164"/>
      <w:r w:rsidR="0046219E" w:rsidRPr="00F30BF0">
        <w:rPr>
          <w:rFonts w:cstheme="minorHAnsi"/>
        </w:rPr>
        <w:t>applied alongside timber harvests</w:t>
      </w:r>
      <w:commentRangeEnd w:id="164"/>
      <w:r w:rsidR="00832E90">
        <w:rPr>
          <w:rStyle w:val="CommentReference"/>
        </w:rPr>
        <w:commentReference w:id="164"/>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w:t>
      </w:r>
      <w:r w:rsidRPr="00F30BF0">
        <w:rPr>
          <w:rFonts w:cstheme="minorHAnsi"/>
        </w:rPr>
        <w:lastRenderedPageBreak/>
        <w:t xml:space="preserve">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commentRangeStart w:id="165"/>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166"/>
      <w:r w:rsidR="0021575D" w:rsidRPr="00F30BF0">
        <w:rPr>
          <w:rFonts w:cstheme="minorHAnsi"/>
        </w:rPr>
        <w:t>rust</w:t>
      </w:r>
      <w:commentRangeEnd w:id="166"/>
      <w:r w:rsidR="00832E90">
        <w:rPr>
          <w:rStyle w:val="CommentReference"/>
        </w:rPr>
        <w:commentReference w:id="166"/>
      </w:r>
      <w:r w:rsidR="0021575D" w:rsidRPr="00F30BF0">
        <w:rPr>
          <w:rFonts w:cstheme="minorHAnsi"/>
        </w:rPr>
        <w:t>.</w:t>
      </w:r>
      <w:commentRangeEnd w:id="165"/>
      <w:r w:rsidR="002626E1">
        <w:rPr>
          <w:rStyle w:val="CommentReference"/>
        </w:rPr>
        <w:commentReference w:id="165"/>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27247DA6" w14:textId="6F66B272" w:rsidR="00105668" w:rsidRPr="00105668" w:rsidRDefault="00EB4A84" w:rsidP="00105668">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105668" w:rsidRPr="00105668">
        <w:rPr>
          <w:rFonts w:ascii="Calibri" w:hAnsi="Calibri" w:cs="Calibri"/>
          <w:noProof/>
          <w:szCs w:val="24"/>
        </w:rPr>
        <w:t xml:space="preserve">Abatzoglou, J. T. </w:t>
      </w:r>
      <w:r w:rsidR="00105668" w:rsidRPr="00105668">
        <w:rPr>
          <w:rFonts w:ascii="Calibri" w:hAnsi="Calibri" w:cs="Calibri"/>
          <w:i/>
          <w:iCs/>
          <w:noProof/>
          <w:szCs w:val="24"/>
        </w:rPr>
        <w:t>et al.</w:t>
      </w:r>
      <w:r w:rsidR="00105668" w:rsidRPr="00105668">
        <w:rPr>
          <w:rFonts w:ascii="Calibri" w:hAnsi="Calibri" w:cs="Calibri"/>
          <w:noProof/>
          <w:szCs w:val="24"/>
        </w:rPr>
        <w:t xml:space="preserve"> (2018) ‘TerraClimate, a high-resolution global dataset of monthly climate and climatic water balance from 1958-2015’, </w:t>
      </w:r>
      <w:r w:rsidR="00105668" w:rsidRPr="00105668">
        <w:rPr>
          <w:rFonts w:ascii="Calibri" w:hAnsi="Calibri" w:cs="Calibri"/>
          <w:i/>
          <w:iCs/>
          <w:noProof/>
          <w:szCs w:val="24"/>
        </w:rPr>
        <w:t>Scientific Data</w:t>
      </w:r>
      <w:r w:rsidR="00105668" w:rsidRPr="00105668">
        <w:rPr>
          <w:rFonts w:ascii="Calibri" w:hAnsi="Calibri" w:cs="Calibri"/>
          <w:noProof/>
          <w:szCs w:val="24"/>
        </w:rPr>
        <w:t>, 5, pp. 1–12. doi: 10.1038/sdata.2017.191.</w:t>
      </w:r>
    </w:p>
    <w:p w14:paraId="3DF50A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Aitken, S. N. and Whitlock, M. C. (2013) ‘Assisted Gene Flow to Facilitate Local Adaptation to Climate Change’, </w:t>
      </w:r>
      <w:r w:rsidRPr="00105668">
        <w:rPr>
          <w:rFonts w:ascii="Calibri" w:hAnsi="Calibri" w:cs="Calibri"/>
          <w:i/>
          <w:iCs/>
          <w:noProof/>
          <w:szCs w:val="24"/>
        </w:rPr>
        <w:t>Annual Review of Ecology, evolution, and Systematics</w:t>
      </w:r>
      <w:r w:rsidRPr="00105668">
        <w:rPr>
          <w:rFonts w:ascii="Calibri" w:hAnsi="Calibri" w:cs="Calibri"/>
          <w:noProof/>
          <w:szCs w:val="24"/>
        </w:rPr>
        <w:t>, 44, pp. 367–88. doi: 10.1146/annurev-ecolsys-110512-135747.</w:t>
      </w:r>
    </w:p>
    <w:p w14:paraId="7C9D7EC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Alizadeh, M. R. </w:t>
      </w:r>
      <w:r w:rsidRPr="00105668">
        <w:rPr>
          <w:rFonts w:ascii="Calibri" w:hAnsi="Calibri" w:cs="Calibri"/>
          <w:i/>
          <w:iCs/>
          <w:noProof/>
          <w:szCs w:val="24"/>
        </w:rPr>
        <w:t>et al.</w:t>
      </w:r>
      <w:r w:rsidRPr="00105668">
        <w:rPr>
          <w:rFonts w:ascii="Calibri" w:hAnsi="Calibri" w:cs="Calibri"/>
          <w:noProof/>
          <w:szCs w:val="24"/>
        </w:rPr>
        <w:t xml:space="preserve"> (2021) ‘Warming enabled upslope advance in western US forest fires’,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118(22), pp. 1–14. doi: 10.1073/pnas.2009717118.</w:t>
      </w:r>
    </w:p>
    <w:p w14:paraId="4115F6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Angell, N., Waring, K. M. and Graves, T. A. (2014) ‘Predicting height growth of sugar pine regeneration using stand and individual tree characteristics’, </w:t>
      </w:r>
      <w:r w:rsidRPr="00105668">
        <w:rPr>
          <w:rFonts w:ascii="Calibri" w:hAnsi="Calibri" w:cs="Calibri"/>
          <w:i/>
          <w:iCs/>
          <w:noProof/>
          <w:szCs w:val="24"/>
        </w:rPr>
        <w:t>Forestry</w:t>
      </w:r>
      <w:r w:rsidRPr="00105668">
        <w:rPr>
          <w:rFonts w:ascii="Calibri" w:hAnsi="Calibri" w:cs="Calibri"/>
          <w:noProof/>
          <w:szCs w:val="24"/>
        </w:rPr>
        <w:t>, 87(1), pp. 85–97. doi: 10.1093/forestry/cpt028.</w:t>
      </w:r>
    </w:p>
    <w:p w14:paraId="028B707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105668">
        <w:rPr>
          <w:rFonts w:ascii="Calibri" w:hAnsi="Calibri" w:cs="Calibri"/>
          <w:i/>
          <w:iCs/>
          <w:noProof/>
          <w:szCs w:val="24"/>
        </w:rPr>
        <w:t>The Journal of the Torrey Botanical Society</w:t>
      </w:r>
      <w:r w:rsidRPr="00105668">
        <w:rPr>
          <w:rFonts w:ascii="Calibri" w:hAnsi="Calibri" w:cs="Calibri"/>
          <w:noProof/>
          <w:szCs w:val="24"/>
        </w:rPr>
        <w:t>, 125(4), pp. 297–308.</w:t>
      </w:r>
    </w:p>
    <w:p w14:paraId="3A6723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Bechtold, W. A. and Patterson, P. L. (2005) ‘The Enhanced Forest Inventory and Analysis Program — National Sampling Design and Estimation Procedures’, </w:t>
      </w:r>
      <w:r w:rsidRPr="00105668">
        <w:rPr>
          <w:rFonts w:ascii="Calibri" w:hAnsi="Calibri" w:cs="Calibri"/>
          <w:i/>
          <w:iCs/>
          <w:noProof/>
          <w:szCs w:val="24"/>
        </w:rPr>
        <w:t>USDA General Technical Report</w:t>
      </w:r>
      <w:r w:rsidRPr="00105668">
        <w:rPr>
          <w:rFonts w:ascii="Calibri" w:hAnsi="Calibri" w:cs="Calibri"/>
          <w:noProof/>
          <w:szCs w:val="24"/>
        </w:rPr>
        <w:t>, SRS-80, p. 85.</w:t>
      </w:r>
    </w:p>
    <w:p w14:paraId="21B6D50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105668">
        <w:rPr>
          <w:rFonts w:ascii="Calibri" w:hAnsi="Calibri" w:cs="Calibri"/>
          <w:i/>
          <w:iCs/>
          <w:noProof/>
          <w:szCs w:val="24"/>
        </w:rPr>
        <w:t>Global Ecology and Biogeography</w:t>
      </w:r>
      <w:r w:rsidRPr="00105668">
        <w:rPr>
          <w:rFonts w:ascii="Calibri" w:hAnsi="Calibri" w:cs="Calibri"/>
          <w:noProof/>
          <w:szCs w:val="24"/>
        </w:rPr>
        <w:t>, 23(2), pp. 168–180. doi: 10.1111/geb.12109.</w:t>
      </w:r>
    </w:p>
    <w:p w14:paraId="7E173B1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105668">
        <w:rPr>
          <w:rFonts w:ascii="Calibri" w:hAnsi="Calibri" w:cs="Calibri"/>
          <w:i/>
          <w:iCs/>
          <w:noProof/>
          <w:szCs w:val="24"/>
        </w:rPr>
        <w:t>Gen. Tech. Rep. PSW-GTR-273. Albany, CA: US Department of Agriculture, Forest Service, Pacific Southwest Research Station. 146 p.</w:t>
      </w:r>
      <w:r w:rsidRPr="00105668">
        <w:rPr>
          <w:rFonts w:ascii="Calibri" w:hAnsi="Calibri" w:cs="Calibri"/>
          <w:noProof/>
          <w:szCs w:val="24"/>
        </w:rPr>
        <w:t>, 273(November).</w:t>
      </w:r>
    </w:p>
    <w:p w14:paraId="5C42E1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Bohner, T. and Diez, J. (2021) ‘Tree resistance and recovery from drought mediated by multiple abiotic and biotic processes across a large geographic gradient’, </w:t>
      </w:r>
      <w:r w:rsidRPr="00105668">
        <w:rPr>
          <w:rFonts w:ascii="Calibri" w:hAnsi="Calibri" w:cs="Calibri"/>
          <w:i/>
          <w:iCs/>
          <w:noProof/>
          <w:szCs w:val="24"/>
        </w:rPr>
        <w:t>Science of The Total Environment</w:t>
      </w:r>
      <w:r w:rsidRPr="00105668">
        <w:rPr>
          <w:rFonts w:ascii="Calibri" w:hAnsi="Calibri" w:cs="Calibri"/>
          <w:noProof/>
          <w:szCs w:val="24"/>
        </w:rPr>
        <w:t>, 789, p. 147744. doi: 10.1016/j.scitotenv.2021.147744.</w:t>
      </w:r>
    </w:p>
    <w:p w14:paraId="0CD11C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Bronson, J., Petrick, J. and Danchok, R. (2018) ‘Efficacy of Early Pruning to Reduce the Incidence of White Pine Blister Rust on Sugar Pine ( Pinus lambertiana )’, pp. 205–208.</w:t>
      </w:r>
    </w:p>
    <w:p w14:paraId="4D4E8F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Collins, B. M. </w:t>
      </w:r>
      <w:r w:rsidRPr="00105668">
        <w:rPr>
          <w:rFonts w:ascii="Calibri" w:hAnsi="Calibri" w:cs="Calibri"/>
          <w:i/>
          <w:iCs/>
          <w:noProof/>
          <w:szCs w:val="24"/>
        </w:rPr>
        <w:t>et al.</w:t>
      </w:r>
      <w:r w:rsidRPr="00105668">
        <w:rPr>
          <w:rFonts w:ascii="Calibri" w:hAnsi="Calibri" w:cs="Calibri"/>
          <w:noProof/>
          <w:szCs w:val="24"/>
        </w:rPr>
        <w:t xml:space="preserve"> (2014) ‘Beyond Reducing Fire Hazard’, </w:t>
      </w:r>
      <w:r w:rsidRPr="00105668">
        <w:rPr>
          <w:rFonts w:ascii="Calibri" w:hAnsi="Calibri" w:cs="Calibri"/>
          <w:i/>
          <w:iCs/>
          <w:noProof/>
          <w:szCs w:val="24"/>
        </w:rPr>
        <w:t>Ecological Applications</w:t>
      </w:r>
      <w:r w:rsidRPr="00105668">
        <w:rPr>
          <w:rFonts w:ascii="Calibri" w:hAnsi="Calibri" w:cs="Calibri"/>
          <w:noProof/>
          <w:szCs w:val="24"/>
        </w:rPr>
        <w:t>, 24(8), pp. 1879–1886. doi: 10.1890/14-0971.1.</w:t>
      </w:r>
    </w:p>
    <w:p w14:paraId="59D0DE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Coop, J. D. </w:t>
      </w:r>
      <w:r w:rsidRPr="00105668">
        <w:rPr>
          <w:rFonts w:ascii="Calibri" w:hAnsi="Calibri" w:cs="Calibri"/>
          <w:i/>
          <w:iCs/>
          <w:noProof/>
          <w:szCs w:val="24"/>
        </w:rPr>
        <w:t>et al.</w:t>
      </w:r>
      <w:r w:rsidRPr="00105668">
        <w:rPr>
          <w:rFonts w:ascii="Calibri" w:hAnsi="Calibri" w:cs="Calibri"/>
          <w:noProof/>
          <w:szCs w:val="24"/>
        </w:rPr>
        <w:t xml:space="preserve"> (2020) ‘Wildfire-Driven Forest Conversion in Western North American Landscapes’, </w:t>
      </w:r>
      <w:r w:rsidRPr="00105668">
        <w:rPr>
          <w:rFonts w:ascii="Calibri" w:hAnsi="Calibri" w:cs="Calibri"/>
          <w:i/>
          <w:iCs/>
          <w:noProof/>
          <w:szCs w:val="24"/>
        </w:rPr>
        <w:t>BioScience</w:t>
      </w:r>
      <w:r w:rsidRPr="00105668">
        <w:rPr>
          <w:rFonts w:ascii="Calibri" w:hAnsi="Calibri" w:cs="Calibri"/>
          <w:noProof/>
          <w:szCs w:val="24"/>
        </w:rPr>
        <w:t>, 70(8), pp. 659–673. doi: 10.1093/biosci/biaa061.</w:t>
      </w:r>
    </w:p>
    <w:p w14:paraId="3D06C6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w:t>
      </w:r>
      <w:r w:rsidRPr="00105668">
        <w:rPr>
          <w:rFonts w:ascii="Calibri" w:hAnsi="Calibri" w:cs="Calibri"/>
          <w:i/>
          <w:iCs/>
          <w:noProof/>
          <w:szCs w:val="24"/>
        </w:rPr>
        <w:t>et al.</w:t>
      </w:r>
      <w:r w:rsidRPr="00105668">
        <w:rPr>
          <w:rFonts w:ascii="Calibri" w:hAnsi="Calibri" w:cs="Calibri"/>
          <w:noProof/>
          <w:szCs w:val="24"/>
        </w:rPr>
        <w:t xml:space="preserve"> (2008) ‘Spatial elements of mortality risk in old-growth forests’, </w:t>
      </w:r>
      <w:r w:rsidRPr="00105668">
        <w:rPr>
          <w:rFonts w:ascii="Calibri" w:hAnsi="Calibri" w:cs="Calibri"/>
          <w:i/>
          <w:iCs/>
          <w:noProof/>
          <w:szCs w:val="24"/>
        </w:rPr>
        <w:t>Ecology</w:t>
      </w:r>
      <w:r w:rsidRPr="00105668">
        <w:rPr>
          <w:rFonts w:ascii="Calibri" w:hAnsi="Calibri" w:cs="Calibri"/>
          <w:noProof/>
          <w:szCs w:val="24"/>
        </w:rPr>
        <w:t>, 89(6), pp. 1744–1756. doi: 10.1890/07-0524.1.</w:t>
      </w:r>
    </w:p>
    <w:p w14:paraId="47F936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(2012) ‘The effect of size and competition on tree growth rate in old-growth coniferous forests’, </w:t>
      </w:r>
      <w:r w:rsidRPr="00105668">
        <w:rPr>
          <w:rFonts w:ascii="Calibri" w:hAnsi="Calibri" w:cs="Calibri"/>
          <w:i/>
          <w:iCs/>
          <w:noProof/>
          <w:szCs w:val="24"/>
        </w:rPr>
        <w:t>Canadian Journal of Forest Research</w:t>
      </w:r>
      <w:r w:rsidRPr="00105668">
        <w:rPr>
          <w:rFonts w:ascii="Calibri" w:hAnsi="Calibri" w:cs="Calibri"/>
          <w:noProof/>
          <w:szCs w:val="24"/>
        </w:rPr>
        <w:t>, 42(11), pp. 1983–1995. doi: 10.1139/x2012-142.</w:t>
      </w:r>
    </w:p>
    <w:p w14:paraId="3EA204D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(2007) ‘The relationship between tree growth patterns and likelihood of mortality: A study of two tree species in the Sierra Nevada’, </w:t>
      </w:r>
      <w:r w:rsidRPr="00105668">
        <w:rPr>
          <w:rFonts w:ascii="Calibri" w:hAnsi="Calibri" w:cs="Calibri"/>
          <w:i/>
          <w:iCs/>
          <w:noProof/>
          <w:szCs w:val="24"/>
        </w:rPr>
        <w:t>Canadian Journal of Forest Research</w:t>
      </w:r>
      <w:r w:rsidRPr="00105668">
        <w:rPr>
          <w:rFonts w:ascii="Calibri" w:hAnsi="Calibri" w:cs="Calibri"/>
          <w:noProof/>
          <w:szCs w:val="24"/>
        </w:rPr>
        <w:t xml:space="preserve">, 37(3), pp. 580–597. </w:t>
      </w:r>
      <w:r w:rsidRPr="00105668">
        <w:rPr>
          <w:rFonts w:ascii="Calibri" w:hAnsi="Calibri" w:cs="Calibri"/>
          <w:noProof/>
          <w:szCs w:val="24"/>
        </w:rPr>
        <w:lastRenderedPageBreak/>
        <w:t>doi: 10.1139/X06-262.</w:t>
      </w:r>
    </w:p>
    <w:p w14:paraId="68A1A28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(2013) ‘Climatic Correlates of Tree Mortality in Water- and Energy-Limited Forests’, </w:t>
      </w:r>
      <w:r w:rsidRPr="00105668">
        <w:rPr>
          <w:rFonts w:ascii="Calibri" w:hAnsi="Calibri" w:cs="Calibri"/>
          <w:i/>
          <w:iCs/>
          <w:noProof/>
          <w:szCs w:val="24"/>
        </w:rPr>
        <w:t>PLoS ONE</w:t>
      </w:r>
      <w:r w:rsidRPr="00105668">
        <w:rPr>
          <w:rFonts w:ascii="Calibri" w:hAnsi="Calibri" w:cs="Calibri"/>
          <w:noProof/>
          <w:szCs w:val="24"/>
        </w:rPr>
        <w:t>, 8(7). doi: 10.1371/journal.pone.0069917.</w:t>
      </w:r>
    </w:p>
    <w:p w14:paraId="1BE4BB6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K. T. </w:t>
      </w:r>
      <w:r w:rsidRPr="00105668">
        <w:rPr>
          <w:rFonts w:ascii="Calibri" w:hAnsi="Calibri" w:cs="Calibri"/>
          <w:i/>
          <w:iCs/>
          <w:noProof/>
          <w:szCs w:val="24"/>
        </w:rPr>
        <w:t>et al.</w:t>
      </w:r>
      <w:r w:rsidRPr="00105668">
        <w:rPr>
          <w:rFonts w:ascii="Calibri" w:hAnsi="Calibri" w:cs="Calibri"/>
          <w:noProof/>
          <w:szCs w:val="24"/>
        </w:rPr>
        <w:t xml:space="preserve"> (2019) ‘Wildfires and climate change push low-elevation forests across a critical climate threshold for tree regeneration’,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116(13), pp. 6193–6198. doi: 10.1073/pnas.1815107116.</w:t>
      </w:r>
    </w:p>
    <w:p w14:paraId="30F65E9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R. S., Hood, S. and Bentz, B. J. (2012) ‘Fire-injured ponderosa pine provide a pulsed resource for bark beetles’, </w:t>
      </w:r>
      <w:r w:rsidRPr="00105668">
        <w:rPr>
          <w:rFonts w:ascii="Calibri" w:hAnsi="Calibri" w:cs="Calibri"/>
          <w:i/>
          <w:iCs/>
          <w:noProof/>
          <w:szCs w:val="24"/>
        </w:rPr>
        <w:t>Canadian Journal of Forest Research-Revue Canadienne De Recherche Forestiere</w:t>
      </w:r>
      <w:r w:rsidRPr="00105668">
        <w:rPr>
          <w:rFonts w:ascii="Calibri" w:hAnsi="Calibri" w:cs="Calibri"/>
          <w:noProof/>
          <w:szCs w:val="24"/>
        </w:rPr>
        <w:t>, 42(12), pp. 2022–2036. doi: 10.1139/x2012-147.</w:t>
      </w:r>
    </w:p>
    <w:p w14:paraId="7698CB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Doak, D. F. </w:t>
      </w:r>
      <w:r w:rsidRPr="00105668">
        <w:rPr>
          <w:rFonts w:ascii="Calibri" w:hAnsi="Calibri" w:cs="Calibri"/>
          <w:i/>
          <w:iCs/>
          <w:noProof/>
          <w:szCs w:val="24"/>
        </w:rPr>
        <w:t>et al.</w:t>
      </w:r>
      <w:r w:rsidRPr="00105668">
        <w:rPr>
          <w:rFonts w:ascii="Calibri" w:hAnsi="Calibri" w:cs="Calibri"/>
          <w:noProof/>
          <w:szCs w:val="24"/>
        </w:rPr>
        <w:t xml:space="preserve"> (2021) ‘A critical comparison of integral projection and matrix projection models for demographic analysis’, </w:t>
      </w:r>
      <w:r w:rsidRPr="00105668">
        <w:rPr>
          <w:rFonts w:ascii="Calibri" w:hAnsi="Calibri" w:cs="Calibri"/>
          <w:i/>
          <w:iCs/>
          <w:noProof/>
          <w:szCs w:val="24"/>
        </w:rPr>
        <w:t>Ecological Monographs</w:t>
      </w:r>
      <w:r w:rsidRPr="00105668">
        <w:rPr>
          <w:rFonts w:ascii="Calibri" w:hAnsi="Calibri" w:cs="Calibri"/>
          <w:noProof/>
          <w:szCs w:val="24"/>
        </w:rPr>
        <w:t>, 91(2). doi: 10.1002/ecm.1447.</w:t>
      </w:r>
    </w:p>
    <w:p w14:paraId="5EC13AB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w:t>
      </w:r>
      <w:r w:rsidRPr="00105668">
        <w:rPr>
          <w:rFonts w:ascii="Calibri" w:hAnsi="Calibri" w:cs="Calibri"/>
          <w:i/>
          <w:iCs/>
          <w:noProof/>
          <w:szCs w:val="24"/>
        </w:rPr>
        <w:t>et al.</w:t>
      </w:r>
      <w:r w:rsidRPr="00105668">
        <w:rPr>
          <w:rFonts w:ascii="Calibri" w:hAnsi="Calibri" w:cs="Calibri"/>
          <w:noProof/>
          <w:szCs w:val="24"/>
        </w:rPr>
        <w:t xml:space="preserve"> (2021) ‘Nonlinear shifts in infectious rust disease due to climate change’, </w:t>
      </w:r>
      <w:r w:rsidRPr="00105668">
        <w:rPr>
          <w:rFonts w:ascii="Calibri" w:hAnsi="Calibri" w:cs="Calibri"/>
          <w:i/>
          <w:iCs/>
          <w:noProof/>
          <w:szCs w:val="24"/>
        </w:rPr>
        <w:t>Nature Communications</w:t>
      </w:r>
      <w:r w:rsidRPr="00105668">
        <w:rPr>
          <w:rFonts w:ascii="Calibri" w:hAnsi="Calibri" w:cs="Calibri"/>
          <w:noProof/>
          <w:szCs w:val="24"/>
        </w:rPr>
        <w:t>, 12(1). doi: 10.1038/s41467-021-25182-6.</w:t>
      </w:r>
    </w:p>
    <w:p w14:paraId="35F64CC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C. </w:t>
      </w:r>
      <w:r w:rsidRPr="00105668">
        <w:rPr>
          <w:rFonts w:ascii="Calibri" w:hAnsi="Calibri" w:cs="Calibri"/>
          <w:i/>
          <w:iCs/>
          <w:noProof/>
          <w:szCs w:val="24"/>
        </w:rPr>
        <w:t>et al.</w:t>
      </w:r>
      <w:r w:rsidRPr="00105668">
        <w:rPr>
          <w:rFonts w:ascii="Calibri" w:hAnsi="Calibri" w:cs="Calibri"/>
          <w:noProof/>
          <w:szCs w:val="24"/>
        </w:rPr>
        <w:t xml:space="preserve"> (2020) ‘Compounding effects of white pine blister rust, mountain pine beetle, and fire threaten four white pine species’, </w:t>
      </w:r>
      <w:r w:rsidRPr="00105668">
        <w:rPr>
          <w:rFonts w:ascii="Calibri" w:hAnsi="Calibri" w:cs="Calibri"/>
          <w:i/>
          <w:iCs/>
          <w:noProof/>
          <w:szCs w:val="24"/>
        </w:rPr>
        <w:t>Ecosphere</w:t>
      </w:r>
      <w:r w:rsidRPr="00105668">
        <w:rPr>
          <w:rFonts w:ascii="Calibri" w:hAnsi="Calibri" w:cs="Calibri"/>
          <w:noProof/>
          <w:szCs w:val="24"/>
        </w:rPr>
        <w:t>, 11(October), p. e03263. doi: 10.1002/ecs2.3263.</w:t>
      </w:r>
    </w:p>
    <w:p w14:paraId="44EC676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Eitzel, M. </w:t>
      </w:r>
      <w:r w:rsidRPr="00105668">
        <w:rPr>
          <w:rFonts w:ascii="Calibri" w:hAnsi="Calibri" w:cs="Calibri"/>
          <w:i/>
          <w:iCs/>
          <w:noProof/>
          <w:szCs w:val="24"/>
        </w:rPr>
        <w:t>et al.</w:t>
      </w:r>
      <w:r w:rsidRPr="00105668">
        <w:rPr>
          <w:rFonts w:ascii="Calibri" w:hAnsi="Calibri" w:cs="Calibri"/>
          <w:noProof/>
          <w:szCs w:val="24"/>
        </w:rPr>
        <w:t xml:space="preserve"> (2013) ‘Estimating tree growth from complex forest monitoring data’, </w:t>
      </w:r>
      <w:r w:rsidRPr="00105668">
        <w:rPr>
          <w:rFonts w:ascii="Calibri" w:hAnsi="Calibri" w:cs="Calibri"/>
          <w:i/>
          <w:iCs/>
          <w:noProof/>
          <w:szCs w:val="24"/>
        </w:rPr>
        <w:t>Ecological Applications</w:t>
      </w:r>
      <w:r w:rsidRPr="00105668">
        <w:rPr>
          <w:rFonts w:ascii="Calibri" w:hAnsi="Calibri" w:cs="Calibri"/>
          <w:noProof/>
          <w:szCs w:val="24"/>
        </w:rPr>
        <w:t>, 23(6), pp. 1288–1296. doi: 10.1890/12-0504.1.</w:t>
      </w:r>
    </w:p>
    <w:p w14:paraId="3C46BC1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Fettig, C. J. </w:t>
      </w:r>
      <w:r w:rsidRPr="00105668">
        <w:rPr>
          <w:rFonts w:ascii="Calibri" w:hAnsi="Calibri" w:cs="Calibri"/>
          <w:i/>
          <w:iCs/>
          <w:noProof/>
          <w:szCs w:val="24"/>
        </w:rPr>
        <w:t>et al.</w:t>
      </w:r>
      <w:r w:rsidRPr="00105668">
        <w:rPr>
          <w:rFonts w:ascii="Calibri" w:hAnsi="Calibri" w:cs="Calibri"/>
          <w:noProof/>
          <w:szCs w:val="24"/>
        </w:rPr>
        <w:t xml:space="preserve"> (2019) ‘Tree mortality following drought in the central and southern Sierra Nevada, California, U.S.’, </w:t>
      </w:r>
      <w:r w:rsidRPr="00105668">
        <w:rPr>
          <w:rFonts w:ascii="Calibri" w:hAnsi="Calibri" w:cs="Calibri"/>
          <w:i/>
          <w:iCs/>
          <w:noProof/>
          <w:szCs w:val="24"/>
        </w:rPr>
        <w:t>Forest Ecology and Management</w:t>
      </w:r>
      <w:r w:rsidRPr="00105668">
        <w:rPr>
          <w:rFonts w:ascii="Calibri" w:hAnsi="Calibri" w:cs="Calibri"/>
          <w:noProof/>
          <w:szCs w:val="24"/>
        </w:rPr>
        <w:t>, 432(August 2018), pp. 164–178. doi: 10.1016/j.foreco.2018.09.006.</w:t>
      </w:r>
    </w:p>
    <w:p w14:paraId="00AAC5F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Foster, D. E. </w:t>
      </w:r>
      <w:r w:rsidRPr="00105668">
        <w:rPr>
          <w:rFonts w:ascii="Calibri" w:hAnsi="Calibri" w:cs="Calibri"/>
          <w:i/>
          <w:iCs/>
          <w:noProof/>
          <w:szCs w:val="24"/>
        </w:rPr>
        <w:t>et al.</w:t>
      </w:r>
      <w:r w:rsidRPr="00105668">
        <w:rPr>
          <w:rFonts w:ascii="Calibri" w:hAnsi="Calibri" w:cs="Calibri"/>
          <w:noProof/>
          <w:szCs w:val="24"/>
        </w:rPr>
        <w:t xml:space="preserve"> (2020) ‘Potential wildfire and carbon stability in frequent-fire forests in the Sierra Nevada: trade-offs from a long-term study’, </w:t>
      </w:r>
      <w:r w:rsidRPr="00105668">
        <w:rPr>
          <w:rFonts w:ascii="Calibri" w:hAnsi="Calibri" w:cs="Calibri"/>
          <w:i/>
          <w:iCs/>
          <w:noProof/>
          <w:szCs w:val="24"/>
        </w:rPr>
        <w:t>Ecosphere</w:t>
      </w:r>
      <w:r w:rsidRPr="00105668">
        <w:rPr>
          <w:rFonts w:ascii="Calibri" w:hAnsi="Calibri" w:cs="Calibri"/>
          <w:noProof/>
          <w:szCs w:val="24"/>
        </w:rPr>
        <w:t>, 11(8). doi: 10.1002/ecs2.3198.</w:t>
      </w:r>
    </w:p>
    <w:p w14:paraId="3279D8D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(2018) ‘Multi-scale assessment of post-fire tree mortality models’, </w:t>
      </w:r>
      <w:r w:rsidRPr="00105668">
        <w:rPr>
          <w:rFonts w:ascii="Calibri" w:hAnsi="Calibri" w:cs="Calibri"/>
          <w:i/>
          <w:iCs/>
          <w:noProof/>
          <w:szCs w:val="24"/>
        </w:rPr>
        <w:t>International Journal of Wildland Fire</w:t>
      </w:r>
      <w:r w:rsidRPr="00105668">
        <w:rPr>
          <w:rFonts w:ascii="Calibri" w:hAnsi="Calibri" w:cs="Calibri"/>
          <w:noProof/>
          <w:szCs w:val="24"/>
        </w:rPr>
        <w:t>, p. in press. doi: 10.1071/WF18031.</w:t>
      </w:r>
    </w:p>
    <w:p w14:paraId="077FB15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(2021) ‘Crowding, climate, and the case for social distancing among trees’, </w:t>
      </w:r>
      <w:r w:rsidRPr="00105668">
        <w:rPr>
          <w:rFonts w:ascii="Calibri" w:hAnsi="Calibri" w:cs="Calibri"/>
          <w:i/>
          <w:iCs/>
          <w:noProof/>
          <w:szCs w:val="24"/>
        </w:rPr>
        <w:t>Ecological Applications</w:t>
      </w:r>
      <w:r w:rsidRPr="00105668">
        <w:rPr>
          <w:rFonts w:ascii="Calibri" w:hAnsi="Calibri" w:cs="Calibri"/>
          <w:noProof/>
          <w:szCs w:val="24"/>
        </w:rPr>
        <w:t>, (June 2021), pp. 1–14. doi: 10.1002/eap.2507.</w:t>
      </w:r>
    </w:p>
    <w:p w14:paraId="48C2BB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Geils, B. W., Hummer, K. E. and Hunt, R. S. (2010) ‘White pines, Ribes, and blister rust: A review and synthesis’, </w:t>
      </w:r>
      <w:r w:rsidRPr="00105668">
        <w:rPr>
          <w:rFonts w:ascii="Calibri" w:hAnsi="Calibri" w:cs="Calibri"/>
          <w:i/>
          <w:iCs/>
          <w:noProof/>
          <w:szCs w:val="24"/>
        </w:rPr>
        <w:t>Forest Pathology</w:t>
      </w:r>
      <w:r w:rsidRPr="00105668">
        <w:rPr>
          <w:rFonts w:ascii="Calibri" w:hAnsi="Calibri" w:cs="Calibri"/>
          <w:noProof/>
          <w:szCs w:val="24"/>
        </w:rPr>
        <w:t>, 40(3–4), pp. 147–185. doi: 10.1111/j.1439-0329.2010.00654.x.</w:t>
      </w:r>
    </w:p>
    <w:p w14:paraId="71B1F01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Hessburg, P. F. </w:t>
      </w:r>
      <w:r w:rsidRPr="00105668">
        <w:rPr>
          <w:rFonts w:ascii="Calibri" w:hAnsi="Calibri" w:cs="Calibri"/>
          <w:i/>
          <w:iCs/>
          <w:noProof/>
          <w:szCs w:val="24"/>
        </w:rPr>
        <w:t>et al.</w:t>
      </w:r>
      <w:r w:rsidRPr="00105668">
        <w:rPr>
          <w:rFonts w:ascii="Calibri" w:hAnsi="Calibri" w:cs="Calibri"/>
          <w:noProof/>
          <w:szCs w:val="24"/>
        </w:rPr>
        <w:t xml:space="preserve"> (2016) ‘Tamm Review: Management of mixed-severity fire regime forests in Oregon, Washington, and Northern California’, </w:t>
      </w:r>
      <w:r w:rsidRPr="00105668">
        <w:rPr>
          <w:rFonts w:ascii="Calibri" w:hAnsi="Calibri" w:cs="Calibri"/>
          <w:i/>
          <w:iCs/>
          <w:noProof/>
          <w:szCs w:val="24"/>
        </w:rPr>
        <w:t>Forest Ecology and Management</w:t>
      </w:r>
      <w:r w:rsidRPr="00105668">
        <w:rPr>
          <w:rFonts w:ascii="Calibri" w:hAnsi="Calibri" w:cs="Calibri"/>
          <w:noProof/>
          <w:szCs w:val="24"/>
        </w:rPr>
        <w:t>, 366, pp. 221–250. doi: 10.1016/j.foreco.2016.01.034.</w:t>
      </w:r>
    </w:p>
    <w:p w14:paraId="5255C14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Hicke, J. A. </w:t>
      </w:r>
      <w:r w:rsidRPr="00105668">
        <w:rPr>
          <w:rFonts w:ascii="Calibri" w:hAnsi="Calibri" w:cs="Calibri"/>
          <w:i/>
          <w:iCs/>
          <w:noProof/>
          <w:szCs w:val="24"/>
        </w:rPr>
        <w:t>et al.</w:t>
      </w:r>
      <w:r w:rsidRPr="00105668">
        <w:rPr>
          <w:rFonts w:ascii="Calibri" w:hAnsi="Calibri" w:cs="Calibri"/>
          <w:noProof/>
          <w:szCs w:val="24"/>
        </w:rPr>
        <w:t xml:space="preserve"> (2012) ‘Effects of bark beetle-caused tree mortality on wildfire’, </w:t>
      </w:r>
      <w:r w:rsidRPr="00105668">
        <w:rPr>
          <w:rFonts w:ascii="Calibri" w:hAnsi="Calibri" w:cs="Calibri"/>
          <w:i/>
          <w:iCs/>
          <w:noProof/>
          <w:szCs w:val="24"/>
        </w:rPr>
        <w:t>Forest Ecology and Management</w:t>
      </w:r>
      <w:r w:rsidRPr="00105668">
        <w:rPr>
          <w:rFonts w:ascii="Calibri" w:hAnsi="Calibri" w:cs="Calibri"/>
          <w:noProof/>
          <w:szCs w:val="24"/>
        </w:rPr>
        <w:t>, 271, pp. 81–90. doi: 10.1016/j.foreco.2012.02.005.</w:t>
      </w:r>
    </w:p>
    <w:p w14:paraId="3EE5CAD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Hood, S. M., Smith, S. L. and Cluck, D. R. (2010) ‘Predicting mortality for five California conifers following wildfire’, </w:t>
      </w:r>
      <w:r w:rsidRPr="00105668">
        <w:rPr>
          <w:rFonts w:ascii="Calibri" w:hAnsi="Calibri" w:cs="Calibri"/>
          <w:i/>
          <w:iCs/>
          <w:noProof/>
          <w:szCs w:val="24"/>
        </w:rPr>
        <w:t>Forest Ecology and Management</w:t>
      </w:r>
      <w:r w:rsidRPr="00105668">
        <w:rPr>
          <w:rFonts w:ascii="Calibri" w:hAnsi="Calibri" w:cs="Calibri"/>
          <w:noProof/>
          <w:szCs w:val="24"/>
        </w:rPr>
        <w:t>, 260(5), pp. 750–762. doi: 10.1016/j.foreco.2010.05.033.</w:t>
      </w:r>
    </w:p>
    <w:p w14:paraId="10A37D7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w:t>
      </w:r>
      <w:r w:rsidRPr="00105668">
        <w:rPr>
          <w:rFonts w:ascii="Calibri" w:hAnsi="Calibri" w:cs="Calibri"/>
          <w:i/>
          <w:iCs/>
          <w:noProof/>
          <w:szCs w:val="24"/>
        </w:rPr>
        <w:t>et al.</w:t>
      </w:r>
      <w:r w:rsidRPr="00105668">
        <w:rPr>
          <w:rFonts w:ascii="Calibri" w:hAnsi="Calibri" w:cs="Calibri"/>
          <w:noProof/>
          <w:szCs w:val="24"/>
        </w:rPr>
        <w:t xml:space="preserve"> (2018) ‘Patterns of Variation in Blister Rust Resistance in Sugar Pine ( Pinus lambertiana )’, in </w:t>
      </w:r>
      <w:r w:rsidRPr="00105668">
        <w:rPr>
          <w:rFonts w:ascii="Calibri" w:hAnsi="Calibri" w:cs="Calibri"/>
          <w:i/>
          <w:iCs/>
          <w:noProof/>
          <w:szCs w:val="24"/>
        </w:rPr>
        <w:t xml:space="preserve">Schoettle, Anna W.; Sniezko, Richard A.; Kliejunas, John T., eds. 2018. Proceedings of the IUFRO joint conference: Genetics of five-needle pines, rusts of forest trees, and Strobusphere; 2014 </w:t>
      </w:r>
      <w:r w:rsidRPr="00105668">
        <w:rPr>
          <w:rFonts w:ascii="Calibri" w:hAnsi="Calibri" w:cs="Calibri"/>
          <w:i/>
          <w:iCs/>
          <w:noProof/>
          <w:szCs w:val="24"/>
        </w:rPr>
        <w:lastRenderedPageBreak/>
        <w:t>June 15–20; Fort Collins, CO. Proc. RMRS-P-76. Fort Collins, CO</w:t>
      </w:r>
      <w:r w:rsidRPr="00105668">
        <w:rPr>
          <w:rFonts w:ascii="Calibri" w:hAnsi="Calibri" w:cs="Calibri"/>
          <w:noProof/>
          <w:szCs w:val="24"/>
        </w:rPr>
        <w:t>, pp. 124–128.</w:t>
      </w:r>
    </w:p>
    <w:p w14:paraId="6B10E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and Scheuner, W. H. (1990) ‘Pinus lambertiana Dougl.’, in </w:t>
      </w:r>
      <w:r w:rsidRPr="00105668">
        <w:rPr>
          <w:rFonts w:ascii="Calibri" w:hAnsi="Calibri" w:cs="Calibri"/>
          <w:i/>
          <w:iCs/>
          <w:noProof/>
          <w:szCs w:val="24"/>
        </w:rPr>
        <w:t>Silvics of North America 1</w:t>
      </w:r>
      <w:r w:rsidRPr="00105668">
        <w:rPr>
          <w:rFonts w:ascii="Calibri" w:hAnsi="Calibri" w:cs="Calibri"/>
          <w:noProof/>
          <w:szCs w:val="24"/>
        </w:rPr>
        <w:t>, pp. 370–380.</w:t>
      </w:r>
    </w:p>
    <w:p w14:paraId="0340C8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674559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Latham, P. and Tappeiner, J. (2002) ‘Response of old-growth conifers to reduction in stand density in western Oregon forests’, </w:t>
      </w:r>
      <w:r w:rsidRPr="00105668">
        <w:rPr>
          <w:rFonts w:ascii="Calibri" w:hAnsi="Calibri" w:cs="Calibri"/>
          <w:i/>
          <w:iCs/>
          <w:noProof/>
          <w:szCs w:val="24"/>
        </w:rPr>
        <w:t>Tree Physiology</w:t>
      </w:r>
      <w:r w:rsidRPr="00105668">
        <w:rPr>
          <w:rFonts w:ascii="Calibri" w:hAnsi="Calibri" w:cs="Calibri"/>
          <w:noProof/>
          <w:szCs w:val="24"/>
        </w:rPr>
        <w:t>, 22(2–3), pp. 137–146. doi: 10.1093/treephys/22.2-3.137.</w:t>
      </w:r>
    </w:p>
    <w:p w14:paraId="6A772D2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Levine, C. R. </w:t>
      </w:r>
      <w:r w:rsidRPr="00105668">
        <w:rPr>
          <w:rFonts w:ascii="Calibri" w:hAnsi="Calibri" w:cs="Calibri"/>
          <w:i/>
          <w:iCs/>
          <w:noProof/>
          <w:szCs w:val="24"/>
        </w:rPr>
        <w:t>et al.</w:t>
      </w:r>
      <w:r w:rsidRPr="00105668">
        <w:rPr>
          <w:rFonts w:ascii="Calibri" w:hAnsi="Calibri" w:cs="Calibri"/>
          <w:noProof/>
          <w:szCs w:val="24"/>
        </w:rPr>
        <w:t xml:space="preserve"> (2016) ‘Long-term demographic trends in a fire-suppressed mixed-conifer forest’, </w:t>
      </w:r>
      <w:r w:rsidRPr="00105668">
        <w:rPr>
          <w:rFonts w:ascii="Calibri" w:hAnsi="Calibri" w:cs="Calibri"/>
          <w:i/>
          <w:iCs/>
          <w:noProof/>
          <w:szCs w:val="24"/>
        </w:rPr>
        <w:t>Canadian Journal of Forest Research</w:t>
      </w:r>
      <w:r w:rsidRPr="00105668">
        <w:rPr>
          <w:rFonts w:ascii="Calibri" w:hAnsi="Calibri" w:cs="Calibri"/>
          <w:noProof/>
          <w:szCs w:val="24"/>
        </w:rPr>
        <w:t>, 46(5), pp. 745–752. doi: 10.1139/cjfr-2015-0406.</w:t>
      </w:r>
    </w:p>
    <w:p w14:paraId="790B4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Lutz, J. A. </w:t>
      </w:r>
      <w:r w:rsidRPr="00105668">
        <w:rPr>
          <w:rFonts w:ascii="Calibri" w:hAnsi="Calibri" w:cs="Calibri"/>
          <w:i/>
          <w:iCs/>
          <w:noProof/>
          <w:szCs w:val="24"/>
        </w:rPr>
        <w:t>et al.</w:t>
      </w:r>
      <w:r w:rsidRPr="00105668">
        <w:rPr>
          <w:rFonts w:ascii="Calibri" w:hAnsi="Calibri" w:cs="Calibri"/>
          <w:noProof/>
          <w:szCs w:val="24"/>
        </w:rPr>
        <w:t xml:space="preserve"> (2018) ‘Global importance of large-diameter trees’, </w:t>
      </w:r>
      <w:r w:rsidRPr="00105668">
        <w:rPr>
          <w:rFonts w:ascii="Calibri" w:hAnsi="Calibri" w:cs="Calibri"/>
          <w:i/>
          <w:iCs/>
          <w:noProof/>
          <w:szCs w:val="24"/>
        </w:rPr>
        <w:t>Global Ecology and Biogeography</w:t>
      </w:r>
      <w:r w:rsidRPr="00105668">
        <w:rPr>
          <w:rFonts w:ascii="Calibri" w:hAnsi="Calibri" w:cs="Calibri"/>
          <w:noProof/>
          <w:szCs w:val="24"/>
        </w:rPr>
        <w:t>, 27(7), pp. 849–864. doi: 10.1111/geb.12747.</w:t>
      </w:r>
    </w:p>
    <w:p w14:paraId="4175C6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Mahalovich, M. and Stritch, L. (2013) ‘Pinus albicaulis. The IUCN Red List of Threatened Species 2013’. Available at: https://dx.doi.org/10.2305/IUCN.UK.2013-1.RLTS.T39049A2885918.en.</w:t>
      </w:r>
    </w:p>
    <w:p w14:paraId="5E5824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(2011) ‘Incidence and distribution of white pine blister rust in the high-elevation forests of California’, </w:t>
      </w:r>
      <w:r w:rsidRPr="00105668">
        <w:rPr>
          <w:rFonts w:ascii="Calibri" w:hAnsi="Calibri" w:cs="Calibri"/>
          <w:i/>
          <w:iCs/>
          <w:noProof/>
          <w:szCs w:val="24"/>
        </w:rPr>
        <w:t>Forest Pathology</w:t>
      </w:r>
      <w:r w:rsidRPr="00105668">
        <w:rPr>
          <w:rFonts w:ascii="Calibri" w:hAnsi="Calibri" w:cs="Calibri"/>
          <w:noProof/>
          <w:szCs w:val="24"/>
        </w:rPr>
        <w:t>, 41(4), pp. 308–316. doi: 10.1111/j.1439-0329.2011.00732.x.</w:t>
      </w:r>
    </w:p>
    <w:p w14:paraId="7669EE1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(2011) ‘Population biology of sugar pine (Pinus lambertiana Dougl.) with reference to historical disturbances in the Lake Tahoe Basin: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262(5), pp. 770–779. doi: 10.1016/j.foreco.2011.05.011.</w:t>
      </w:r>
    </w:p>
    <w:p w14:paraId="58DEC26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280, pp. 166–175. doi: 10.1016/j.foreco.2012.05.025.</w:t>
      </w:r>
    </w:p>
    <w:p w14:paraId="74D4436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(2014) ‘The multivariate underpinnings of recruitment for three Pinus species in montane forests of the Sierra Nevada, USA’, </w:t>
      </w:r>
      <w:r w:rsidRPr="00105668">
        <w:rPr>
          <w:rFonts w:ascii="Calibri" w:hAnsi="Calibri" w:cs="Calibri"/>
          <w:i/>
          <w:iCs/>
          <w:noProof/>
          <w:szCs w:val="24"/>
        </w:rPr>
        <w:t>Plant Ecology</w:t>
      </w:r>
      <w:r w:rsidRPr="00105668">
        <w:rPr>
          <w:rFonts w:ascii="Calibri" w:hAnsi="Calibri" w:cs="Calibri"/>
          <w:noProof/>
          <w:szCs w:val="24"/>
        </w:rPr>
        <w:t>, 215(2), pp. 261–274. doi: 10.1007/s11258-013-0295-6.</w:t>
      </w:r>
    </w:p>
    <w:p w14:paraId="0E2BA94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(2011) ‘Long-term effects of prescribed fire on mixed conifer forest structure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261(6), pp. 989–994. doi: 10.1016/j.foreco.2010.12.013.</w:t>
      </w:r>
    </w:p>
    <w:p w14:paraId="3C09EC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(2016) ‘Does Prescribed Fire Promote Resistance To Drought in Low Elevation Forests of the Sierra Nevada, California, Usa?’, </w:t>
      </w:r>
      <w:r w:rsidRPr="00105668">
        <w:rPr>
          <w:rFonts w:ascii="Calibri" w:hAnsi="Calibri" w:cs="Calibri"/>
          <w:i/>
          <w:iCs/>
          <w:noProof/>
          <w:szCs w:val="24"/>
        </w:rPr>
        <w:t>Fire Ecology</w:t>
      </w:r>
      <w:r w:rsidRPr="00105668">
        <w:rPr>
          <w:rFonts w:ascii="Calibri" w:hAnsi="Calibri" w:cs="Calibri"/>
          <w:noProof/>
          <w:szCs w:val="24"/>
        </w:rPr>
        <w:t>, 12(1), pp. 5–15. doi: 10.4996/fireecology.1201013.</w:t>
      </w:r>
    </w:p>
    <w:p w14:paraId="63B821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(2018) ‘Pre-fire drought and competition mediate post-fire conifer mortality in western U.S. National Parks’, </w:t>
      </w:r>
      <w:r w:rsidRPr="00105668">
        <w:rPr>
          <w:rFonts w:ascii="Calibri" w:hAnsi="Calibri" w:cs="Calibri"/>
          <w:i/>
          <w:iCs/>
          <w:noProof/>
          <w:szCs w:val="24"/>
        </w:rPr>
        <w:t>Ecological Applications</w:t>
      </w:r>
      <w:r w:rsidRPr="00105668">
        <w:rPr>
          <w:rFonts w:ascii="Calibri" w:hAnsi="Calibri" w:cs="Calibri"/>
          <w:noProof/>
          <w:szCs w:val="24"/>
        </w:rPr>
        <w:t>, 28(7), pp. 1730–1739. doi: 10.1002/eap.1778.</w:t>
      </w:r>
    </w:p>
    <w:p w14:paraId="29FC0A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(2004) ‘Effects of an introduced pathogen and fire exclusion on the demography of sugar pine’, </w:t>
      </w:r>
      <w:r w:rsidRPr="00105668">
        <w:rPr>
          <w:rFonts w:ascii="Calibri" w:hAnsi="Calibri" w:cs="Calibri"/>
          <w:i/>
          <w:iCs/>
          <w:noProof/>
          <w:szCs w:val="24"/>
        </w:rPr>
        <w:t>Ecological Applications</w:t>
      </w:r>
      <w:r w:rsidRPr="00105668">
        <w:rPr>
          <w:rFonts w:ascii="Calibri" w:hAnsi="Calibri" w:cs="Calibri"/>
          <w:noProof/>
          <w:szCs w:val="24"/>
        </w:rPr>
        <w:t>, 14(5), pp. 1590–1602. doi: 10.1890/03-5109.</w:t>
      </w:r>
    </w:p>
    <w:p w14:paraId="451B52B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(2020) ‘The influence of pre-fire growth patterns on post-fire tree mortality for common conifers in western US parks’, </w:t>
      </w:r>
      <w:r w:rsidRPr="00105668">
        <w:rPr>
          <w:rFonts w:ascii="Calibri" w:hAnsi="Calibri" w:cs="Calibri"/>
          <w:i/>
          <w:iCs/>
          <w:noProof/>
          <w:szCs w:val="24"/>
        </w:rPr>
        <w:t>International Journal of Wildland Fire</w:t>
      </w:r>
      <w:r w:rsidRPr="00105668">
        <w:rPr>
          <w:rFonts w:ascii="Calibri" w:hAnsi="Calibri" w:cs="Calibri"/>
          <w:noProof/>
          <w:szCs w:val="24"/>
        </w:rPr>
        <w:t>, 29(6), pp. 513–518. doi: 10.1071/WF19020.</w:t>
      </w:r>
    </w:p>
    <w:p w14:paraId="4441323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and Stephenson, N. L. (2007) ‘Apparent climatically induced increase of tree </w:t>
      </w:r>
      <w:r w:rsidRPr="00105668">
        <w:rPr>
          <w:rFonts w:ascii="Calibri" w:hAnsi="Calibri" w:cs="Calibri"/>
          <w:noProof/>
          <w:szCs w:val="24"/>
        </w:rPr>
        <w:lastRenderedPageBreak/>
        <w:t xml:space="preserve">mortality rates in a temperate forest’, </w:t>
      </w:r>
      <w:r w:rsidRPr="00105668">
        <w:rPr>
          <w:rFonts w:ascii="Calibri" w:hAnsi="Calibri" w:cs="Calibri"/>
          <w:i/>
          <w:iCs/>
          <w:noProof/>
          <w:szCs w:val="24"/>
        </w:rPr>
        <w:t>Ecology Letters</w:t>
      </w:r>
      <w:r w:rsidRPr="00105668">
        <w:rPr>
          <w:rFonts w:ascii="Calibri" w:hAnsi="Calibri" w:cs="Calibri"/>
          <w:noProof/>
          <w:szCs w:val="24"/>
        </w:rPr>
        <w:t>, 10(10), pp. 909–916. doi: 10.1111/j.1461-0248.2007.01080.x.</w:t>
      </w:r>
    </w:p>
    <w:p w14:paraId="142F31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Stephenson, N. L. and Keeley, J. E. (2006) ‘Forest reproduction along a climatic gradient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225(1–3), pp. 391–399. doi: 10.1016/j.foreco.2006.01.015.</w:t>
      </w:r>
    </w:p>
    <w:p w14:paraId="7177DDD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Moran, E. V. </w:t>
      </w:r>
      <w:r w:rsidRPr="00105668">
        <w:rPr>
          <w:rFonts w:ascii="Calibri" w:hAnsi="Calibri" w:cs="Calibri"/>
          <w:i/>
          <w:iCs/>
          <w:noProof/>
          <w:szCs w:val="24"/>
        </w:rPr>
        <w:t>et al.</w:t>
      </w:r>
      <w:r w:rsidRPr="00105668">
        <w:rPr>
          <w:rFonts w:ascii="Calibri" w:hAnsi="Calibri" w:cs="Calibri"/>
          <w:noProof/>
          <w:szCs w:val="24"/>
        </w:rPr>
        <w:t xml:space="preserve"> (2019) ‘Negative impacts of summer heat on Sierra Nevada tree seedlings’, </w:t>
      </w:r>
      <w:r w:rsidRPr="00105668">
        <w:rPr>
          <w:rFonts w:ascii="Calibri" w:hAnsi="Calibri" w:cs="Calibri"/>
          <w:i/>
          <w:iCs/>
          <w:noProof/>
          <w:szCs w:val="24"/>
        </w:rPr>
        <w:t>Ecosphere</w:t>
      </w:r>
      <w:r w:rsidRPr="00105668">
        <w:rPr>
          <w:rFonts w:ascii="Calibri" w:hAnsi="Calibri" w:cs="Calibri"/>
          <w:noProof/>
          <w:szCs w:val="24"/>
        </w:rPr>
        <w:t>, 10(6). doi: 10.1002/ecs2.2776.</w:t>
      </w:r>
    </w:p>
    <w:p w14:paraId="1E8638D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Murray, M. P. and Tomback, D. F. (2010) ‘Clark’s nutcrackers harvest sugar pine seeds from cones’, </w:t>
      </w:r>
      <w:r w:rsidRPr="00105668">
        <w:rPr>
          <w:rFonts w:ascii="Calibri" w:hAnsi="Calibri" w:cs="Calibri"/>
          <w:i/>
          <w:iCs/>
          <w:noProof/>
          <w:szCs w:val="24"/>
        </w:rPr>
        <w:t>Western North American Naturalist</w:t>
      </w:r>
      <w:r w:rsidRPr="00105668">
        <w:rPr>
          <w:rFonts w:ascii="Calibri" w:hAnsi="Calibri" w:cs="Calibri"/>
          <w:noProof/>
          <w:szCs w:val="24"/>
        </w:rPr>
        <w:t>, 70(3), pp. 413–414. doi: 10.3398/064.070.0314.</w:t>
      </w:r>
    </w:p>
    <w:p w14:paraId="1E3FE2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(2010) ‘The effects of raking on sugar pine mortality following prescribed fire in sequoia and kings canyon national parks, California, USA’, </w:t>
      </w:r>
      <w:r w:rsidRPr="00105668">
        <w:rPr>
          <w:rFonts w:ascii="Calibri" w:hAnsi="Calibri" w:cs="Calibri"/>
          <w:i/>
          <w:iCs/>
          <w:noProof/>
          <w:szCs w:val="24"/>
        </w:rPr>
        <w:t>Fire Ecology</w:t>
      </w:r>
      <w:r w:rsidRPr="00105668">
        <w:rPr>
          <w:rFonts w:ascii="Calibri" w:hAnsi="Calibri" w:cs="Calibri"/>
          <w:noProof/>
          <w:szCs w:val="24"/>
        </w:rPr>
        <w:t>, 6(3), pp. 97–116. doi: 10.4996/fireecology.0603097.</w:t>
      </w:r>
    </w:p>
    <w:p w14:paraId="13DE6AA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(2015) ‘The influence of prefire tree growth and crown condition on postfire mortality of sugar pine following prescribed fire in Sequoia National Park’, </w:t>
      </w:r>
      <w:r w:rsidRPr="00105668">
        <w:rPr>
          <w:rFonts w:ascii="Calibri" w:hAnsi="Calibri" w:cs="Calibri"/>
          <w:i/>
          <w:iCs/>
          <w:noProof/>
          <w:szCs w:val="24"/>
        </w:rPr>
        <w:t>Canadian Journal of Forest Research</w:t>
      </w:r>
      <w:r w:rsidRPr="00105668">
        <w:rPr>
          <w:rFonts w:ascii="Calibri" w:hAnsi="Calibri" w:cs="Calibri"/>
          <w:noProof/>
          <w:szCs w:val="24"/>
        </w:rPr>
        <w:t>, 45(7), pp. 910–919. doi: 10.1139/cjfr-2014-0449.</w:t>
      </w:r>
    </w:p>
    <w:p w14:paraId="56AD861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(2019) ‘Tamm Review: Reforestation for resilience in dry western U.S. forests’, </w:t>
      </w:r>
      <w:r w:rsidRPr="00105668">
        <w:rPr>
          <w:rFonts w:ascii="Calibri" w:hAnsi="Calibri" w:cs="Calibri"/>
          <w:i/>
          <w:iCs/>
          <w:noProof/>
          <w:szCs w:val="24"/>
        </w:rPr>
        <w:t>Forest Ecology and Management</w:t>
      </w:r>
      <w:r w:rsidRPr="00105668">
        <w:rPr>
          <w:rFonts w:ascii="Calibri" w:hAnsi="Calibri" w:cs="Calibri"/>
          <w:noProof/>
          <w:szCs w:val="24"/>
        </w:rPr>
        <w:t>, 432(July 2018), pp. 209–224. doi: 10.1016/j.foreco.2018.09.007.</w:t>
      </w:r>
    </w:p>
    <w:p w14:paraId="59FD236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(2021) ‘Pyrosilviculture needed for landscape resilience of dry western United States forests’, </w:t>
      </w:r>
      <w:r w:rsidRPr="00105668">
        <w:rPr>
          <w:rFonts w:ascii="Calibri" w:hAnsi="Calibri" w:cs="Calibri"/>
          <w:i/>
          <w:iCs/>
          <w:noProof/>
          <w:szCs w:val="24"/>
        </w:rPr>
        <w:t>Journal of Forestry</w:t>
      </w:r>
      <w:r w:rsidRPr="00105668">
        <w:rPr>
          <w:rFonts w:ascii="Calibri" w:hAnsi="Calibri" w:cs="Calibri"/>
          <w:noProof/>
          <w:szCs w:val="24"/>
        </w:rPr>
        <w:t>, pp. 1–25. doi: 10.1093/jofore/fvab026.</w:t>
      </w:r>
    </w:p>
    <w:p w14:paraId="5F42F49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(2022) ‘Operational resilience in western US frequent-fire forests’, </w:t>
      </w:r>
      <w:r w:rsidRPr="00105668">
        <w:rPr>
          <w:rFonts w:ascii="Calibri" w:hAnsi="Calibri" w:cs="Calibri"/>
          <w:i/>
          <w:iCs/>
          <w:noProof/>
          <w:szCs w:val="24"/>
        </w:rPr>
        <w:t>Forest Ecology and Management</w:t>
      </w:r>
      <w:r w:rsidRPr="00105668">
        <w:rPr>
          <w:rFonts w:ascii="Calibri" w:hAnsi="Calibri" w:cs="Calibri"/>
          <w:noProof/>
          <w:szCs w:val="24"/>
        </w:rPr>
        <w:t>, 507(November 2021), p. 120004. doi: 10.1016/j.foreco.2021.120004.</w:t>
      </w:r>
    </w:p>
    <w:p w14:paraId="26AF039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Parks, S. A. and Abatzoglou, J. T. (2020) ‘Warmer and Drier Fire Seasons Contribute to Increases in Area Burned at High Severity in Western US Forests From 1985 to 2017’, </w:t>
      </w:r>
      <w:r w:rsidRPr="00105668">
        <w:rPr>
          <w:rFonts w:ascii="Calibri" w:hAnsi="Calibri" w:cs="Calibri"/>
          <w:i/>
          <w:iCs/>
          <w:noProof/>
          <w:szCs w:val="24"/>
        </w:rPr>
        <w:t>Geophysical Research Letters</w:t>
      </w:r>
      <w:r w:rsidRPr="00105668">
        <w:rPr>
          <w:rFonts w:ascii="Calibri" w:hAnsi="Calibri" w:cs="Calibri"/>
          <w:noProof/>
          <w:szCs w:val="24"/>
        </w:rPr>
        <w:t>, 47(22), pp. 1–10. doi: 10.1029/2020GL089858.</w:t>
      </w:r>
    </w:p>
    <w:p w14:paraId="2329F93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Paz-Kagan, T. </w:t>
      </w:r>
      <w:r w:rsidRPr="00105668">
        <w:rPr>
          <w:rFonts w:ascii="Calibri" w:hAnsi="Calibri" w:cs="Calibri"/>
          <w:i/>
          <w:iCs/>
          <w:noProof/>
          <w:szCs w:val="24"/>
        </w:rPr>
        <w:t>et al.</w:t>
      </w:r>
      <w:r w:rsidRPr="00105668">
        <w:rPr>
          <w:rFonts w:ascii="Calibri" w:hAnsi="Calibri" w:cs="Calibri"/>
          <w:noProof/>
          <w:szCs w:val="24"/>
        </w:rPr>
        <w:t xml:space="preserve"> (2017) ‘What mediates tree mortality during drought in the southern Sierra Nevada’, </w:t>
      </w:r>
      <w:r w:rsidRPr="00105668">
        <w:rPr>
          <w:rFonts w:ascii="Calibri" w:hAnsi="Calibri" w:cs="Calibri"/>
          <w:i/>
          <w:iCs/>
          <w:noProof/>
          <w:szCs w:val="24"/>
        </w:rPr>
        <w:t>Ecological Applications</w:t>
      </w:r>
      <w:r w:rsidRPr="00105668">
        <w:rPr>
          <w:rFonts w:ascii="Calibri" w:hAnsi="Calibri" w:cs="Calibri"/>
          <w:noProof/>
          <w:szCs w:val="24"/>
        </w:rPr>
        <w:t>, 27(8), pp. 2443–2457. doi: 10.1002/eap.1620.</w:t>
      </w:r>
    </w:p>
    <w:p w14:paraId="1C4BB89C"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Restaino, C. </w:t>
      </w:r>
      <w:r w:rsidRPr="00105668">
        <w:rPr>
          <w:rFonts w:ascii="Calibri" w:hAnsi="Calibri" w:cs="Calibri"/>
          <w:i/>
          <w:iCs/>
          <w:noProof/>
          <w:szCs w:val="24"/>
        </w:rPr>
        <w:t>et al.</w:t>
      </w:r>
      <w:r w:rsidRPr="00105668">
        <w:rPr>
          <w:rFonts w:ascii="Calibri" w:hAnsi="Calibri" w:cs="Calibri"/>
          <w:noProof/>
          <w:szCs w:val="24"/>
        </w:rPr>
        <w:t xml:space="preserve"> (2019) ‘Forest structure and climate mediate drought-induced tree mortality in forests of the Sierra Nevada , USA’, </w:t>
      </w:r>
      <w:r w:rsidRPr="00105668">
        <w:rPr>
          <w:rFonts w:ascii="Calibri" w:hAnsi="Calibri" w:cs="Calibri"/>
          <w:i/>
          <w:iCs/>
          <w:noProof/>
          <w:szCs w:val="24"/>
        </w:rPr>
        <w:t>Ecological Applications</w:t>
      </w:r>
      <w:r w:rsidRPr="00105668">
        <w:rPr>
          <w:rFonts w:ascii="Calibri" w:hAnsi="Calibri" w:cs="Calibri"/>
          <w:noProof/>
          <w:szCs w:val="24"/>
        </w:rPr>
        <w:t>, 29(December 2017), pp. 1–14. doi: 10.1002/eap.1902.</w:t>
      </w:r>
    </w:p>
    <w:p w14:paraId="1FF6008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105668">
        <w:rPr>
          <w:rFonts w:ascii="Calibri" w:hAnsi="Calibri" w:cs="Calibri"/>
          <w:i/>
          <w:iCs/>
          <w:noProof/>
          <w:szCs w:val="24"/>
        </w:rPr>
        <w:t>Gen. Tech. Rep. PSW-GTR-2562</w:t>
      </w:r>
      <w:r w:rsidRPr="00105668">
        <w:rPr>
          <w:rFonts w:ascii="Calibri" w:hAnsi="Calibri" w:cs="Calibri"/>
          <w:noProof/>
          <w:szCs w:val="24"/>
        </w:rPr>
        <w:t>, (October), pp. 1–151.</w:t>
      </w:r>
    </w:p>
    <w:p w14:paraId="3B7F1C4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Schubert, G. H. (1956) </w:t>
      </w:r>
      <w:r w:rsidRPr="00105668">
        <w:rPr>
          <w:rFonts w:ascii="Calibri" w:hAnsi="Calibri" w:cs="Calibri"/>
          <w:i/>
          <w:iCs/>
          <w:noProof/>
          <w:szCs w:val="24"/>
        </w:rPr>
        <w:t>Effect of fertilizer on cone production of sugar pine</w:t>
      </w:r>
      <w:r w:rsidRPr="00105668">
        <w:rPr>
          <w:rFonts w:ascii="Calibri" w:hAnsi="Calibri" w:cs="Calibri"/>
          <w:noProof/>
          <w:szCs w:val="24"/>
        </w:rPr>
        <w:t>.</w:t>
      </w:r>
    </w:p>
    <w:p w14:paraId="166D86F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105668">
        <w:rPr>
          <w:rFonts w:ascii="Calibri" w:hAnsi="Calibri" w:cs="Calibri"/>
          <w:i/>
          <w:iCs/>
          <w:noProof/>
          <w:szCs w:val="24"/>
        </w:rPr>
        <w:t>Oikos</w:t>
      </w:r>
      <w:r w:rsidRPr="00105668">
        <w:rPr>
          <w:rFonts w:ascii="Calibri" w:hAnsi="Calibri" w:cs="Calibri"/>
          <w:noProof/>
          <w:szCs w:val="24"/>
        </w:rPr>
        <w:t>, 94, pp. 326–336.</w:t>
      </w:r>
    </w:p>
    <w:p w14:paraId="02DFBF8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Shive, K. L. </w:t>
      </w:r>
      <w:r w:rsidRPr="00105668">
        <w:rPr>
          <w:rFonts w:ascii="Calibri" w:hAnsi="Calibri" w:cs="Calibri"/>
          <w:i/>
          <w:iCs/>
          <w:noProof/>
          <w:szCs w:val="24"/>
        </w:rPr>
        <w:t>et al.</w:t>
      </w:r>
      <w:r w:rsidRPr="00105668">
        <w:rPr>
          <w:rFonts w:ascii="Calibri" w:hAnsi="Calibri" w:cs="Calibri"/>
          <w:noProof/>
          <w:szCs w:val="24"/>
        </w:rPr>
        <w:t xml:space="preserve"> (2018) ‘From the stand scale to the landscape scale: predicting the spatial patterns of forest regeneration after disturbance’, </w:t>
      </w:r>
      <w:r w:rsidRPr="00105668">
        <w:rPr>
          <w:rFonts w:ascii="Calibri" w:hAnsi="Calibri" w:cs="Calibri"/>
          <w:i/>
          <w:iCs/>
          <w:noProof/>
          <w:szCs w:val="24"/>
        </w:rPr>
        <w:t>Ecological Applications</w:t>
      </w:r>
      <w:r w:rsidRPr="00105668">
        <w:rPr>
          <w:rFonts w:ascii="Calibri" w:hAnsi="Calibri" w:cs="Calibri"/>
          <w:noProof/>
          <w:szCs w:val="24"/>
        </w:rPr>
        <w:t>, 28(6), pp. 1626–1639. doi: 10.1002/eap.1756.</w:t>
      </w:r>
    </w:p>
    <w:p w14:paraId="5CC2381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Shriver, R. K. </w:t>
      </w:r>
      <w:r w:rsidRPr="00105668">
        <w:rPr>
          <w:rFonts w:ascii="Calibri" w:hAnsi="Calibri" w:cs="Calibri"/>
          <w:i/>
          <w:iCs/>
          <w:noProof/>
          <w:szCs w:val="24"/>
        </w:rPr>
        <w:t>et al.</w:t>
      </w:r>
      <w:r w:rsidRPr="00105668">
        <w:rPr>
          <w:rFonts w:ascii="Calibri" w:hAnsi="Calibri" w:cs="Calibri"/>
          <w:noProof/>
          <w:szCs w:val="24"/>
        </w:rPr>
        <w:t xml:space="preserve"> (2019) ‘Transient population dynamics impede restoration and may promote ecosystem transformation after disturbance’, </w:t>
      </w:r>
      <w:r w:rsidRPr="00105668">
        <w:rPr>
          <w:rFonts w:ascii="Calibri" w:hAnsi="Calibri" w:cs="Calibri"/>
          <w:i/>
          <w:iCs/>
          <w:noProof/>
          <w:szCs w:val="24"/>
        </w:rPr>
        <w:t>Ecology Letters</w:t>
      </w:r>
      <w:r w:rsidRPr="00105668">
        <w:rPr>
          <w:rFonts w:ascii="Calibri" w:hAnsi="Calibri" w:cs="Calibri"/>
          <w:noProof/>
          <w:szCs w:val="24"/>
        </w:rPr>
        <w:t>, 22(9), pp. 1357–1366. doi: 10.1111/ele.13291.</w:t>
      </w:r>
    </w:p>
    <w:p w14:paraId="21EE92B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Shriver, R. K. </w:t>
      </w:r>
      <w:r w:rsidRPr="00105668">
        <w:rPr>
          <w:rFonts w:ascii="Calibri" w:hAnsi="Calibri" w:cs="Calibri"/>
          <w:i/>
          <w:iCs/>
          <w:noProof/>
          <w:szCs w:val="24"/>
        </w:rPr>
        <w:t>et al.</w:t>
      </w:r>
      <w:r w:rsidRPr="00105668">
        <w:rPr>
          <w:rFonts w:ascii="Calibri" w:hAnsi="Calibri" w:cs="Calibri"/>
          <w:noProof/>
          <w:szCs w:val="24"/>
        </w:rPr>
        <w:t xml:space="preserve"> (2021) ‘Quantifying the demographic vulnerabilities of dry woodlands to climate and competition using range‐wide monitoring data’, </w:t>
      </w:r>
      <w:r w:rsidRPr="00105668">
        <w:rPr>
          <w:rFonts w:ascii="Calibri" w:hAnsi="Calibri" w:cs="Calibri"/>
          <w:i/>
          <w:iCs/>
          <w:noProof/>
          <w:szCs w:val="24"/>
        </w:rPr>
        <w:t>Ecology</w:t>
      </w:r>
      <w:r w:rsidRPr="00105668">
        <w:rPr>
          <w:rFonts w:ascii="Calibri" w:hAnsi="Calibri" w:cs="Calibri"/>
          <w:noProof/>
          <w:szCs w:val="24"/>
        </w:rPr>
        <w:t>, 0(0), pp. 1–12. doi: 10.1002/ecy.3425.</w:t>
      </w:r>
    </w:p>
    <w:p w14:paraId="588038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105668">
        <w:rPr>
          <w:rFonts w:ascii="Calibri" w:hAnsi="Calibri" w:cs="Calibri"/>
          <w:i/>
          <w:iCs/>
          <w:noProof/>
          <w:szCs w:val="24"/>
        </w:rPr>
        <w:t>Trees</w:t>
      </w:r>
      <w:r w:rsidRPr="00105668">
        <w:rPr>
          <w:rFonts w:ascii="Calibri" w:hAnsi="Calibri" w:cs="Calibri"/>
          <w:noProof/>
          <w:szCs w:val="24"/>
        </w:rPr>
        <w:t>, (0123456789). doi: 10.1007/s00468-021-02098-8.</w:t>
      </w:r>
    </w:p>
    <w:p w14:paraId="4A1679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w:t>
      </w:r>
      <w:r w:rsidRPr="00105668">
        <w:rPr>
          <w:rFonts w:ascii="Calibri" w:hAnsi="Calibri" w:cs="Calibri"/>
          <w:i/>
          <w:iCs/>
          <w:noProof/>
          <w:szCs w:val="24"/>
        </w:rPr>
        <w:t>et al.</w:t>
      </w:r>
      <w:r w:rsidRPr="00105668">
        <w:rPr>
          <w:rFonts w:ascii="Calibri" w:hAnsi="Calibri" w:cs="Calibri"/>
          <w:noProof/>
          <w:szCs w:val="24"/>
        </w:rPr>
        <w:t xml:space="preserve"> (2021) ‘Do Forest Fuel Reduction Treatments Confer Resistance to Beetle Infestation and Drought Mortality?’, </w:t>
      </w:r>
      <w:r w:rsidRPr="00105668">
        <w:rPr>
          <w:rFonts w:ascii="Calibri" w:hAnsi="Calibri" w:cs="Calibri"/>
          <w:i/>
          <w:iCs/>
          <w:noProof/>
          <w:szCs w:val="24"/>
        </w:rPr>
        <w:t>Ecosphere</w:t>
      </w:r>
      <w:r w:rsidRPr="00105668">
        <w:rPr>
          <w:rFonts w:ascii="Calibri" w:hAnsi="Calibri" w:cs="Calibri"/>
          <w:noProof/>
          <w:szCs w:val="24"/>
        </w:rPr>
        <w:t>, 12(January). doi: 10.1002/ecs2.3344.</w:t>
      </w:r>
    </w:p>
    <w:p w14:paraId="5B4F7DC4"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105668">
        <w:rPr>
          <w:rFonts w:ascii="Calibri" w:hAnsi="Calibri" w:cs="Calibri"/>
          <w:i/>
          <w:iCs/>
          <w:noProof/>
          <w:szCs w:val="24"/>
        </w:rPr>
        <w:t>Ecosphere</w:t>
      </w:r>
      <w:r w:rsidRPr="00105668">
        <w:rPr>
          <w:rFonts w:ascii="Calibri" w:hAnsi="Calibri" w:cs="Calibri"/>
          <w:noProof/>
          <w:szCs w:val="24"/>
        </w:rPr>
        <w:t>, 6(1). doi: 10.1890/ES14-00224.1.</w:t>
      </w:r>
    </w:p>
    <w:p w14:paraId="1398A2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C. L. S. </w:t>
      </w:r>
      <w:r w:rsidRPr="00105668">
        <w:rPr>
          <w:rFonts w:ascii="Calibri" w:hAnsi="Calibri" w:cs="Calibri"/>
          <w:i/>
          <w:iCs/>
          <w:noProof/>
          <w:szCs w:val="24"/>
        </w:rPr>
        <w:t>et al.</w:t>
      </w:r>
      <w:r w:rsidRPr="00105668">
        <w:rPr>
          <w:rFonts w:ascii="Calibri" w:hAnsi="Calibri" w:cs="Calibri"/>
          <w:noProof/>
          <w:szCs w:val="24"/>
        </w:rPr>
        <w:t xml:space="preserve"> (2015) ‘Historical and current landscape-scale ponderosa pine and mixed conifer forest structure in the Southern Sierra Nevada’, </w:t>
      </w:r>
      <w:r w:rsidRPr="00105668">
        <w:rPr>
          <w:rFonts w:ascii="Calibri" w:hAnsi="Calibri" w:cs="Calibri"/>
          <w:i/>
          <w:iCs/>
          <w:noProof/>
          <w:szCs w:val="24"/>
        </w:rPr>
        <w:t>Ecosphere</w:t>
      </w:r>
      <w:r w:rsidRPr="00105668">
        <w:rPr>
          <w:rFonts w:ascii="Calibri" w:hAnsi="Calibri" w:cs="Calibri"/>
          <w:noProof/>
          <w:szCs w:val="24"/>
        </w:rPr>
        <w:t>, 6(May), pp. 1–63.</w:t>
      </w:r>
    </w:p>
    <w:p w14:paraId="61AA1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L. </w:t>
      </w:r>
      <w:r w:rsidRPr="00105668">
        <w:rPr>
          <w:rFonts w:ascii="Calibri" w:hAnsi="Calibri" w:cs="Calibri"/>
          <w:i/>
          <w:iCs/>
          <w:noProof/>
          <w:szCs w:val="24"/>
        </w:rPr>
        <w:t>et al.</w:t>
      </w:r>
      <w:r w:rsidRPr="00105668">
        <w:rPr>
          <w:rFonts w:ascii="Calibri" w:hAnsi="Calibri" w:cs="Calibri"/>
          <w:noProof/>
          <w:szCs w:val="24"/>
        </w:rPr>
        <w:t xml:space="preserve"> (2018) ‘Drought, Tree Mortality, and Wildfire in Forests Adapted to Frequent Fire’, </w:t>
      </w:r>
      <w:r w:rsidRPr="00105668">
        <w:rPr>
          <w:rFonts w:ascii="Calibri" w:hAnsi="Calibri" w:cs="Calibri"/>
          <w:i/>
          <w:iCs/>
          <w:noProof/>
          <w:szCs w:val="24"/>
        </w:rPr>
        <w:t>BioScience</w:t>
      </w:r>
      <w:r w:rsidRPr="00105668">
        <w:rPr>
          <w:rFonts w:ascii="Calibri" w:hAnsi="Calibri" w:cs="Calibri"/>
          <w:noProof/>
          <w:szCs w:val="24"/>
        </w:rPr>
        <w:t>, XX(X), pp. 1–12. doi: 10.1093/biosci/bix146.</w:t>
      </w:r>
    </w:p>
    <w:p w14:paraId="544309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Stephenson, N. L. </w:t>
      </w:r>
      <w:r w:rsidRPr="00105668">
        <w:rPr>
          <w:rFonts w:ascii="Calibri" w:hAnsi="Calibri" w:cs="Calibri"/>
          <w:i/>
          <w:iCs/>
          <w:noProof/>
          <w:szCs w:val="24"/>
        </w:rPr>
        <w:t>et al.</w:t>
      </w:r>
      <w:r w:rsidRPr="00105668">
        <w:rPr>
          <w:rFonts w:ascii="Calibri" w:hAnsi="Calibri" w:cs="Calibri"/>
          <w:noProof/>
          <w:szCs w:val="24"/>
        </w:rPr>
        <w:t xml:space="preserve"> (2019) ‘Which trees die during drought? The key role of insect host-tree selection’, </w:t>
      </w:r>
      <w:r w:rsidRPr="00105668">
        <w:rPr>
          <w:rFonts w:ascii="Calibri" w:hAnsi="Calibri" w:cs="Calibri"/>
          <w:i/>
          <w:iCs/>
          <w:noProof/>
          <w:szCs w:val="24"/>
        </w:rPr>
        <w:t>Journal of Ecology</w:t>
      </w:r>
      <w:r w:rsidRPr="00105668">
        <w:rPr>
          <w:rFonts w:ascii="Calibri" w:hAnsi="Calibri" w:cs="Calibri"/>
          <w:noProof/>
          <w:szCs w:val="24"/>
        </w:rPr>
        <w:t>, 107(5), pp. 2383–2401. doi: 10.1111/1365-2745.13176.</w:t>
      </w:r>
    </w:p>
    <w:p w14:paraId="2ACD1FD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Stevens, J. T. </w:t>
      </w:r>
      <w:r w:rsidRPr="00105668">
        <w:rPr>
          <w:rFonts w:ascii="Calibri" w:hAnsi="Calibri" w:cs="Calibri"/>
          <w:i/>
          <w:iCs/>
          <w:noProof/>
          <w:szCs w:val="24"/>
        </w:rPr>
        <w:t>et al.</w:t>
      </w:r>
      <w:r w:rsidRPr="00105668">
        <w:rPr>
          <w:rFonts w:ascii="Calibri" w:hAnsi="Calibri" w:cs="Calibri"/>
          <w:noProof/>
          <w:szCs w:val="24"/>
        </w:rPr>
        <w:t xml:space="preserve"> (2017) ‘Changing spatial patterns of stand-replacing fire in California conifer forests’, </w:t>
      </w:r>
      <w:r w:rsidRPr="00105668">
        <w:rPr>
          <w:rFonts w:ascii="Calibri" w:hAnsi="Calibri" w:cs="Calibri"/>
          <w:i/>
          <w:iCs/>
          <w:noProof/>
          <w:szCs w:val="24"/>
        </w:rPr>
        <w:t>Forest Ecology and Management</w:t>
      </w:r>
      <w:r w:rsidRPr="00105668">
        <w:rPr>
          <w:rFonts w:ascii="Calibri" w:hAnsi="Calibri" w:cs="Calibri"/>
          <w:noProof/>
          <w:szCs w:val="24"/>
        </w:rPr>
        <w:t>, 406(August), pp. 28–36. doi: 10.1016/j.foreco.2017.08.051.</w:t>
      </w:r>
    </w:p>
    <w:p w14:paraId="1A4B7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Stewart, J. A. E. </w:t>
      </w:r>
      <w:r w:rsidRPr="00105668">
        <w:rPr>
          <w:rFonts w:ascii="Calibri" w:hAnsi="Calibri" w:cs="Calibri"/>
          <w:i/>
          <w:iCs/>
          <w:noProof/>
          <w:szCs w:val="24"/>
        </w:rPr>
        <w:t>et al.</w:t>
      </w:r>
      <w:r w:rsidRPr="00105668">
        <w:rPr>
          <w:rFonts w:ascii="Calibri" w:hAnsi="Calibri" w:cs="Calibri"/>
          <w:noProof/>
          <w:szCs w:val="24"/>
        </w:rPr>
        <w:t xml:space="preserve"> (2021) ‘Effects of postfire climate and seed availability on postfire conifer regeneration’, </w:t>
      </w:r>
      <w:r w:rsidRPr="00105668">
        <w:rPr>
          <w:rFonts w:ascii="Calibri" w:hAnsi="Calibri" w:cs="Calibri"/>
          <w:i/>
          <w:iCs/>
          <w:noProof/>
          <w:szCs w:val="24"/>
        </w:rPr>
        <w:t>Ecological Applications</w:t>
      </w:r>
      <w:r w:rsidRPr="00105668">
        <w:rPr>
          <w:rFonts w:ascii="Calibri" w:hAnsi="Calibri" w:cs="Calibri"/>
          <w:noProof/>
          <w:szCs w:val="24"/>
        </w:rPr>
        <w:t>, 31(3), pp. 1–14. doi: 10.1002/eap.2280.</w:t>
      </w:r>
    </w:p>
    <w:p w14:paraId="5B22AA4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Voelker, S. L. </w:t>
      </w:r>
      <w:r w:rsidRPr="00105668">
        <w:rPr>
          <w:rFonts w:ascii="Calibri" w:hAnsi="Calibri" w:cs="Calibri"/>
          <w:i/>
          <w:iCs/>
          <w:noProof/>
          <w:szCs w:val="24"/>
        </w:rPr>
        <w:t>et al.</w:t>
      </w:r>
      <w:r w:rsidRPr="00105668">
        <w:rPr>
          <w:rFonts w:ascii="Calibri" w:hAnsi="Calibri" w:cs="Calibri"/>
          <w:noProof/>
          <w:szCs w:val="24"/>
        </w:rPr>
        <w:t xml:space="preserve"> (2019) ‘Fire deficits have increased drought sensitivity in dry conifer forests: Fire frequency and tree-ring carbon isotope evidence from Central Oregon’, </w:t>
      </w:r>
      <w:r w:rsidRPr="00105668">
        <w:rPr>
          <w:rFonts w:ascii="Calibri" w:hAnsi="Calibri" w:cs="Calibri"/>
          <w:i/>
          <w:iCs/>
          <w:noProof/>
          <w:szCs w:val="24"/>
        </w:rPr>
        <w:t>Global Change Biology</w:t>
      </w:r>
      <w:r w:rsidRPr="00105668">
        <w:rPr>
          <w:rFonts w:ascii="Calibri" w:hAnsi="Calibri" w:cs="Calibri"/>
          <w:noProof/>
          <w:szCs w:val="24"/>
        </w:rPr>
        <w:t>, 25(4), pp. 1247–1262. doi: 10.1111/gcb.14543.</w:t>
      </w:r>
    </w:p>
    <w:p w14:paraId="5BEA4CD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Wayman, R. B. and Safford, H. D. (2021) ‘Recent bark beetle outbreaks influence wildfire severity in mixed-conifer forests of the Sierra Nevada, California, USA’, </w:t>
      </w:r>
      <w:r w:rsidRPr="00105668">
        <w:rPr>
          <w:rFonts w:ascii="Calibri" w:hAnsi="Calibri" w:cs="Calibri"/>
          <w:i/>
          <w:iCs/>
          <w:noProof/>
          <w:szCs w:val="24"/>
        </w:rPr>
        <w:t>Ecological Applications</w:t>
      </w:r>
      <w:r w:rsidRPr="00105668">
        <w:rPr>
          <w:rFonts w:ascii="Calibri" w:hAnsi="Calibri" w:cs="Calibri"/>
          <w:noProof/>
          <w:szCs w:val="24"/>
        </w:rPr>
        <w:t>, 31(3), pp. 1–19. doi: 10.1002/eap.2287.</w:t>
      </w:r>
    </w:p>
    <w:p w14:paraId="46939E8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Westerling, A. L. (2018) </w:t>
      </w:r>
      <w:r w:rsidRPr="00105668">
        <w:rPr>
          <w:rFonts w:ascii="Calibri" w:hAnsi="Calibri" w:cs="Calibri"/>
          <w:i/>
          <w:iCs/>
          <w:noProof/>
          <w:szCs w:val="24"/>
        </w:rPr>
        <w:t>Wildfire Simulations for the Fourth California Climate Assessment: Projecting Changes in Extreme Wildfire Events with a Warming Climate</w:t>
      </w:r>
      <w:r w:rsidRPr="00105668">
        <w:rPr>
          <w:rFonts w:ascii="Calibri" w:hAnsi="Calibri" w:cs="Calibri"/>
          <w:noProof/>
          <w:szCs w:val="24"/>
        </w:rPr>
        <w:t>. CCCA4-CEC-2018–014. Available at: http://www.climateassessment.ca.gov/techreports/docs/20180827-Projections_CCCA4-CEC-2018-014.pdf.</w:t>
      </w:r>
    </w:p>
    <w:p w14:paraId="2835EF5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Wilson, B. T. </w:t>
      </w:r>
      <w:r w:rsidRPr="00105668">
        <w:rPr>
          <w:rFonts w:ascii="Calibri" w:hAnsi="Calibri" w:cs="Calibri"/>
          <w:i/>
          <w:iCs/>
          <w:noProof/>
          <w:szCs w:val="24"/>
        </w:rPr>
        <w:t>et al.</w:t>
      </w:r>
      <w:r w:rsidRPr="00105668">
        <w:rPr>
          <w:rFonts w:ascii="Calibri" w:hAnsi="Calibri" w:cs="Calibri"/>
          <w:noProof/>
          <w:szCs w:val="24"/>
        </w:rPr>
        <w:t xml:space="preserve"> (2013) ‘Live tree species basal area of the contiguous United States (2000-2009)’. Newton Square, PA: USDA Forest Service, Rocky Mountain Research Station. Available at: https://doi.org/10.2737/RDS-2013-0013.</w:t>
      </w:r>
    </w:p>
    <w:p w14:paraId="382AF8C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6397AC6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Yeaton, R. I. (1984) ‘Aspects of the Population Biology of Sugar Pine ( Pinus lambertiana Dougl .) on an Elevational Gradient in the Sierra Nevada of Central California’, </w:t>
      </w:r>
      <w:r w:rsidRPr="00105668">
        <w:rPr>
          <w:rFonts w:ascii="Calibri" w:hAnsi="Calibri" w:cs="Calibri"/>
          <w:i/>
          <w:iCs/>
          <w:noProof/>
          <w:szCs w:val="24"/>
        </w:rPr>
        <w:t>The American Midland Naturalist</w:t>
      </w:r>
      <w:r w:rsidRPr="00105668">
        <w:rPr>
          <w:rFonts w:ascii="Calibri" w:hAnsi="Calibri" w:cs="Calibri"/>
          <w:noProof/>
          <w:szCs w:val="24"/>
        </w:rPr>
        <w:t>, 111(1), pp. 126–137. Available at: https://www.jstor.org/stable/2425550.</w:t>
      </w:r>
    </w:p>
    <w:p w14:paraId="4CBE0D1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(2004) ‘Group selection management in conifer forests: Relationships between opening size and tree growth’, </w:t>
      </w:r>
      <w:r w:rsidRPr="00105668">
        <w:rPr>
          <w:rFonts w:ascii="Calibri" w:hAnsi="Calibri" w:cs="Calibri"/>
          <w:i/>
          <w:iCs/>
          <w:noProof/>
          <w:szCs w:val="24"/>
        </w:rPr>
        <w:t>Canadian Journal of Forest Research</w:t>
      </w:r>
      <w:r w:rsidRPr="00105668">
        <w:rPr>
          <w:rFonts w:ascii="Calibri" w:hAnsi="Calibri" w:cs="Calibri"/>
          <w:noProof/>
          <w:szCs w:val="24"/>
        </w:rPr>
        <w:t>, 34(3), pp. 630–641. doi: 10.1139/x03-222.</w:t>
      </w:r>
    </w:p>
    <w:p w14:paraId="3209EAA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(2012) ‘A gap-based approach for regenerating pine species and reducing surface fuels in multi-aged mixed conifer stands in the Sierra Nevada, California’, </w:t>
      </w:r>
      <w:r w:rsidRPr="00105668">
        <w:rPr>
          <w:rFonts w:ascii="Calibri" w:hAnsi="Calibri" w:cs="Calibri"/>
          <w:i/>
          <w:iCs/>
          <w:noProof/>
          <w:szCs w:val="24"/>
        </w:rPr>
        <w:t>Forestry</w:t>
      </w:r>
      <w:r w:rsidRPr="00105668">
        <w:rPr>
          <w:rFonts w:ascii="Calibri" w:hAnsi="Calibri" w:cs="Calibri"/>
          <w:noProof/>
          <w:szCs w:val="24"/>
        </w:rPr>
        <w:t>, 85(2), pp. 203–213. doi: 10.1093/forestry/cpr058.</w:t>
      </w:r>
    </w:p>
    <w:p w14:paraId="417AD4D7" w14:textId="77777777" w:rsidR="00105668" w:rsidRPr="00105668" w:rsidRDefault="00105668" w:rsidP="00105668">
      <w:pPr>
        <w:widowControl w:val="0"/>
        <w:autoSpaceDE w:val="0"/>
        <w:autoSpaceDN w:val="0"/>
        <w:adjustRightInd w:val="0"/>
        <w:spacing w:line="240" w:lineRule="auto"/>
        <w:rPr>
          <w:rFonts w:ascii="Calibri" w:hAnsi="Calibri" w:cs="Calibri"/>
          <w:noProof/>
        </w:rPr>
      </w:pPr>
      <w:r w:rsidRPr="00105668">
        <w:rPr>
          <w:rFonts w:ascii="Calibri" w:hAnsi="Calibri" w:cs="Calibri"/>
          <w:noProof/>
          <w:szCs w:val="24"/>
        </w:rPr>
        <w:t xml:space="preserve">Young, D. J. N. </w:t>
      </w:r>
      <w:r w:rsidRPr="00105668">
        <w:rPr>
          <w:rFonts w:ascii="Calibri" w:hAnsi="Calibri" w:cs="Calibri"/>
          <w:i/>
          <w:iCs/>
          <w:noProof/>
          <w:szCs w:val="24"/>
        </w:rPr>
        <w:t>et al.</w:t>
      </w:r>
      <w:r w:rsidRPr="00105668">
        <w:rPr>
          <w:rFonts w:ascii="Calibri" w:hAnsi="Calibri" w:cs="Calibri"/>
          <w:noProof/>
          <w:szCs w:val="24"/>
        </w:rPr>
        <w:t xml:space="preserve"> (2017) ‘Long-term climate and competition explain forest mortality patterns under extreme drought’, </w:t>
      </w:r>
      <w:r w:rsidRPr="00105668">
        <w:rPr>
          <w:rFonts w:ascii="Calibri" w:hAnsi="Calibri" w:cs="Calibri"/>
          <w:i/>
          <w:iCs/>
          <w:noProof/>
          <w:szCs w:val="24"/>
        </w:rPr>
        <w:t>Ecology Letters</w:t>
      </w:r>
      <w:r w:rsidRPr="00105668">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0B6AB74" w14:textId="77777777" w:rsidR="0021575D" w:rsidRDefault="0021575D">
      <w:pPr>
        <w:rPr>
          <w:rFonts w:asciiTheme="majorHAnsi" w:eastAsiaTheme="majorEastAsia" w:hAnsiTheme="majorHAnsi" w:cstheme="majorBidi"/>
          <w:color w:val="2F5496" w:themeColor="accent1" w:themeShade="BF"/>
          <w:sz w:val="32"/>
          <w:szCs w:val="32"/>
        </w:rPr>
      </w:pPr>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12"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066B8F67" w:rsidR="003E0B60" w:rsidRPr="00462B96" w:rsidRDefault="003E0B60" w:rsidP="008400A4">
      <w:pPr>
        <w:pStyle w:val="Caption"/>
      </w:pPr>
      <w:bookmarkStart w:id="167" w:name="_Ref94877166"/>
      <w:r>
        <w:t xml:space="preserve">Figure </w:t>
      </w:r>
      <w:r w:rsidR="00C94BCF">
        <w:fldChar w:fldCharType="begin"/>
      </w:r>
      <w:r w:rsidR="00C94BCF">
        <w:instrText xml:space="preserve"> SEQ Figure \* ARABIC </w:instrText>
      </w:r>
      <w:r w:rsidR="00C94BCF">
        <w:fldChar w:fldCharType="separate"/>
      </w:r>
      <w:r w:rsidR="009166BF">
        <w:rPr>
          <w:noProof/>
        </w:rPr>
        <w:t>1</w:t>
      </w:r>
      <w:r w:rsidR="00C94BCF">
        <w:rPr>
          <w:noProof/>
        </w:rPr>
        <w:fldChar w:fldCharType="end"/>
      </w:r>
      <w:bookmarkEnd w:id="167"/>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4D658E2B" w:rsidR="007E3804" w:rsidRDefault="007E3804" w:rsidP="007E3804">
      <w:pPr>
        <w:pStyle w:val="Caption"/>
      </w:pPr>
      <w:bookmarkStart w:id="168" w:name="_Ref93744929"/>
      <w:r>
        <w:t xml:space="preserve">Figure </w:t>
      </w:r>
      <w:fldSimple w:instr=" SEQ Figure \* ARABIC ">
        <w:r w:rsidR="009166BF">
          <w:rPr>
            <w:noProof/>
          </w:rPr>
          <w:t>2</w:t>
        </w:r>
      </w:fldSimple>
      <w:bookmarkEnd w:id="168"/>
      <w:r w:rsidR="008400A4">
        <w:rPr>
          <w:noProof/>
        </w:rPr>
        <w:t xml:space="preserve">: 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xml:space="preserve">, resulting in a range of predicted survival for each set of explanatory variable values. Lines show the median predicted survival, darker ribbons show a 50% credible interval, and lighter ribbons show a 95% credible interval. Random </w:t>
      </w:r>
      <w:r w:rsidR="00143E5F">
        <w:rPr>
          <w:noProof/>
        </w:rPr>
        <w:lastRenderedPageBreak/>
        <w:t>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5D348714" w14:textId="72487FFF" w:rsidR="007E3804" w:rsidRDefault="00143E5F" w:rsidP="008400A4">
      <w:pPr>
        <w:keepNext/>
      </w:pPr>
      <w:r>
        <w:rPr>
          <w:noProof/>
        </w:rPr>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11FCC540" w:rsidR="007E3804" w:rsidRDefault="007E3804" w:rsidP="007E3804">
      <w:pPr>
        <w:pStyle w:val="Caption"/>
      </w:pPr>
      <w:bookmarkStart w:id="169" w:name="_Ref94611931"/>
      <w:r>
        <w:t xml:space="preserve">Figure </w:t>
      </w:r>
      <w:fldSimple w:instr=" SEQ Figure \* ARABIC ">
        <w:r w:rsidR="009166BF">
          <w:rPr>
            <w:noProof/>
          </w:rPr>
          <w:t>3</w:t>
        </w:r>
      </w:fldSimple>
      <w:bookmarkEnd w:id="169"/>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w:t>
      </w:r>
      <w:r w:rsidR="00143E5F">
        <w:rPr>
          <w:noProof/>
        </w:rPr>
        <w:lastRenderedPageBreak/>
        <w:t>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7A90CA33" w14:textId="77777777" w:rsidR="007E3804" w:rsidRDefault="007E3804" w:rsidP="008400A4">
      <w:pPr>
        <w:keepNext/>
      </w:pPr>
      <w:r>
        <w:rPr>
          <w:noProof/>
        </w:rPr>
        <w:drawing>
          <wp:inline distT="0" distB="0" distL="0" distR="0" wp14:anchorId="5BB37C55" wp14:editId="59AB0D32">
            <wp:extent cx="5637805" cy="69388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8"/>
                    </a:xfrm>
                    <a:prstGeom prst="rect">
                      <a:avLst/>
                    </a:prstGeom>
                  </pic:spPr>
                </pic:pic>
              </a:graphicData>
            </a:graphic>
          </wp:inline>
        </w:drawing>
      </w:r>
    </w:p>
    <w:p w14:paraId="6DB62EB3" w14:textId="7BF6D6C8" w:rsidR="007E3804" w:rsidRDefault="007E3804" w:rsidP="007E3804">
      <w:pPr>
        <w:pStyle w:val="Caption"/>
      </w:pPr>
      <w:bookmarkStart w:id="170" w:name="_Ref94613276"/>
      <w:r>
        <w:t xml:space="preserve">Figure </w:t>
      </w:r>
      <w:fldSimple w:instr=" SEQ Figure \* ARABIC ">
        <w:r w:rsidR="009166BF">
          <w:rPr>
            <w:noProof/>
          </w:rPr>
          <w:t>4</w:t>
        </w:r>
      </w:fldSimple>
      <w:bookmarkEnd w:id="170"/>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w:t>
      </w:r>
      <w:r w:rsidR="00143E5F">
        <w:rPr>
          <w:noProof/>
        </w:rPr>
        <w:lastRenderedPageBreak/>
        <w:t>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357A16E4" w14:textId="77777777" w:rsidR="00A708CE" w:rsidRDefault="00A708CE" w:rsidP="00A708CE">
      <w:pPr>
        <w:keepNext/>
      </w:pPr>
      <w:r>
        <w:rPr>
          <w:noProof/>
        </w:rPr>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171" w:name="_Ref94615945"/>
      <w:r>
        <w:t xml:space="preserve">Figure </w:t>
      </w:r>
      <w:fldSimple w:instr=" SEQ Figure \* ARABIC ">
        <w:r w:rsidR="009166BF">
          <w:rPr>
            <w:noProof/>
          </w:rPr>
          <w:t>5</w:t>
        </w:r>
      </w:fldSimple>
      <w:bookmarkEnd w:id="171"/>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5D83025">
            <wp:extent cx="3169925"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5" cy="5943610"/>
                    </a:xfrm>
                    <a:prstGeom prst="rect">
                      <a:avLst/>
                    </a:prstGeom>
                  </pic:spPr>
                </pic:pic>
              </a:graphicData>
            </a:graphic>
          </wp:inline>
        </w:drawing>
      </w:r>
    </w:p>
    <w:p w14:paraId="2C5F2E8F" w14:textId="61C4228D" w:rsidR="001161D9" w:rsidRDefault="001161D9" w:rsidP="001161D9">
      <w:pPr>
        <w:pStyle w:val="Caption"/>
      </w:pPr>
      <w:bookmarkStart w:id="172" w:name="_Ref94616225"/>
      <w:r>
        <w:t xml:space="preserve">Figure </w:t>
      </w:r>
      <w:fldSimple w:instr=" SEQ Figure \* ARABIC ">
        <w:r w:rsidR="009166BF">
          <w:rPr>
            <w:noProof/>
          </w:rPr>
          <w:t>6</w:t>
        </w:r>
      </w:fldSimple>
      <w:bookmarkEnd w:id="172"/>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6FBE6985" w:rsidR="009166BF" w:rsidRPr="009166BF" w:rsidRDefault="009166BF" w:rsidP="009166BF">
      <w:pPr>
        <w:pStyle w:val="Caption"/>
      </w:pPr>
      <w:bookmarkStart w:id="173" w:name="_Ref94620208"/>
      <w:r>
        <w:t xml:space="preserve">Figure </w:t>
      </w:r>
      <w:fldSimple w:instr=" SEQ Figure \* ARABIC ">
        <w:r>
          <w:rPr>
            <w:noProof/>
          </w:rPr>
          <w:t>7</w:t>
        </w:r>
      </w:fldSimple>
      <w:bookmarkEnd w:id="173"/>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174" w:name="_Ref93658815"/>
      <w:r>
        <w:lastRenderedPageBreak/>
        <w:t>Supplementary Materials</w:t>
      </w:r>
      <w:bookmarkEnd w:id="174"/>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175" w:name="_Ref93658573"/>
      <w:r>
        <w:t xml:space="preserve">Supplementary Figure </w:t>
      </w:r>
      <w:r w:rsidR="00C94BCF">
        <w:fldChar w:fldCharType="begin"/>
      </w:r>
      <w:r w:rsidR="00C94BCF">
        <w:instrText xml:space="preserve"> SEQ Supplementary_Figure \* ARABIC </w:instrText>
      </w:r>
      <w:r w:rsidR="00C94BCF">
        <w:fldChar w:fldCharType="separate"/>
      </w:r>
      <w:r w:rsidR="003E04A3">
        <w:rPr>
          <w:noProof/>
        </w:rPr>
        <w:t>1</w:t>
      </w:r>
      <w:r w:rsidR="00C94BCF">
        <w:rPr>
          <w:noProof/>
        </w:rPr>
        <w:fldChar w:fldCharType="end"/>
      </w:r>
      <w:bookmarkEnd w:id="175"/>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176" w:name="_Ref93658580"/>
      <w:r>
        <w:t xml:space="preserve">Supplementary Figure </w:t>
      </w:r>
      <w:r w:rsidR="00C94BCF">
        <w:fldChar w:fldCharType="begin"/>
      </w:r>
      <w:r w:rsidR="00C94BCF">
        <w:instrText xml:space="preserve"> SEQ Supplementary_Figure \* ARABIC </w:instrText>
      </w:r>
      <w:r w:rsidR="00C94BCF">
        <w:fldChar w:fldCharType="separate"/>
      </w:r>
      <w:r w:rsidR="003E04A3">
        <w:rPr>
          <w:noProof/>
        </w:rPr>
        <w:t>2</w:t>
      </w:r>
      <w:r w:rsidR="00C94BCF">
        <w:rPr>
          <w:noProof/>
        </w:rPr>
        <w:fldChar w:fldCharType="end"/>
      </w:r>
      <w:bookmarkEnd w:id="176"/>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177" w:name="_Ref93658585"/>
      <w:r>
        <w:t xml:space="preserve">Supplementary Figure </w:t>
      </w:r>
      <w:r w:rsidR="00C94BCF">
        <w:fldChar w:fldCharType="begin"/>
      </w:r>
      <w:r w:rsidR="00C94BCF">
        <w:instrText xml:space="preserve"> SEQ Supplementary_Figure \* ARABIC </w:instrText>
      </w:r>
      <w:r w:rsidR="00C94BCF">
        <w:fldChar w:fldCharType="separate"/>
      </w:r>
      <w:r w:rsidR="003E04A3">
        <w:rPr>
          <w:noProof/>
        </w:rPr>
        <w:t>3</w:t>
      </w:r>
      <w:r w:rsidR="00C94BCF">
        <w:rPr>
          <w:noProof/>
        </w:rPr>
        <w:fldChar w:fldCharType="end"/>
      </w:r>
      <w:bookmarkEnd w:id="177"/>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178" w:name="_Ref93658594"/>
      <w:r>
        <w:t xml:space="preserve">Supplementary Figure </w:t>
      </w:r>
      <w:r w:rsidR="00C94BCF">
        <w:fldChar w:fldCharType="begin"/>
      </w:r>
      <w:r w:rsidR="00C94BCF">
        <w:instrText xml:space="preserve"> SEQ Supplementary_Figur</w:instrText>
      </w:r>
      <w:r w:rsidR="00C94BCF">
        <w:instrText xml:space="preserve">e \* ARABIC </w:instrText>
      </w:r>
      <w:r w:rsidR="00C94BCF">
        <w:fldChar w:fldCharType="separate"/>
      </w:r>
      <w:r w:rsidR="003E04A3">
        <w:rPr>
          <w:noProof/>
        </w:rPr>
        <w:t>4</w:t>
      </w:r>
      <w:r w:rsidR="00C94BCF">
        <w:rPr>
          <w:noProof/>
        </w:rPr>
        <w:fldChar w:fldCharType="end"/>
      </w:r>
      <w:bookmarkEnd w:id="178"/>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179" w:name="_Ref93658597"/>
      <w:r>
        <w:t xml:space="preserve">Supplementary Figure </w:t>
      </w:r>
      <w:r w:rsidR="00C94BCF">
        <w:fldChar w:fldCharType="begin"/>
      </w:r>
      <w:r w:rsidR="00C94BCF">
        <w:instrText xml:space="preserve"> SEQ Supplementary_Figure \* ARABIC </w:instrText>
      </w:r>
      <w:r w:rsidR="00C94BCF">
        <w:fldChar w:fldCharType="separate"/>
      </w:r>
      <w:r w:rsidR="003E04A3">
        <w:rPr>
          <w:noProof/>
        </w:rPr>
        <w:t>5</w:t>
      </w:r>
      <w:r w:rsidR="00C94BCF">
        <w:rPr>
          <w:noProof/>
        </w:rPr>
        <w:fldChar w:fldCharType="end"/>
      </w:r>
      <w:bookmarkEnd w:id="179"/>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180"/>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commentRangeEnd w:id="180"/>
      <w:r w:rsidR="001C02F2">
        <w:rPr>
          <w:rStyle w:val="CommentReference"/>
        </w:rPr>
        <w:commentReference w:id="180"/>
      </w:r>
    </w:p>
    <w:p w14:paraId="725CAA6F" w14:textId="633B505C" w:rsidR="00C45A1A" w:rsidRDefault="00C45A1A" w:rsidP="00C45A1A">
      <w:pPr>
        <w:pStyle w:val="Caption"/>
      </w:pPr>
      <w:bookmarkStart w:id="181" w:name="_Ref93658599"/>
      <w:r>
        <w:t xml:space="preserve">Supplementary Figure </w:t>
      </w:r>
      <w:r w:rsidR="00C94BCF">
        <w:fldChar w:fldCharType="begin"/>
      </w:r>
      <w:r w:rsidR="00C94BCF">
        <w:instrText xml:space="preserve"> SEQ Supplementary_Figure \* ARABIC </w:instrText>
      </w:r>
      <w:r w:rsidR="00C94BCF">
        <w:fldChar w:fldCharType="separate"/>
      </w:r>
      <w:r w:rsidR="003E04A3">
        <w:rPr>
          <w:noProof/>
        </w:rPr>
        <w:t>6</w:t>
      </w:r>
      <w:r w:rsidR="00C94BCF">
        <w:rPr>
          <w:noProof/>
        </w:rPr>
        <w:fldChar w:fldCharType="end"/>
      </w:r>
      <w:bookmarkEnd w:id="181"/>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C94BCF">
        <w:fldChar w:fldCharType="begin"/>
      </w:r>
      <w:r w:rsidR="00C94BCF">
        <w:instrText xml:space="preserve"> SEQ Supplementary_Figure \* ARABIC </w:instrText>
      </w:r>
      <w:r w:rsidR="00C94BCF">
        <w:fldChar w:fldCharType="separate"/>
      </w:r>
      <w:r w:rsidR="003E04A3">
        <w:rPr>
          <w:noProof/>
        </w:rPr>
        <w:t>7</w:t>
      </w:r>
      <w:r w:rsidR="00C94BCF">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C94BCF">
        <w:fldChar w:fldCharType="begin"/>
      </w:r>
      <w:r w:rsidR="00C94BCF">
        <w:instrText xml:space="preserve"> SEQ Supplementary_Figure \* ARABIC </w:instrText>
      </w:r>
      <w:r w:rsidR="00C94BCF">
        <w:fldChar w:fldCharType="separate"/>
      </w:r>
      <w:r w:rsidR="003E04A3">
        <w:rPr>
          <w:noProof/>
        </w:rPr>
        <w:t>8</w:t>
      </w:r>
      <w:r w:rsidR="00C94BCF">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C94BCF">
        <w:fldChar w:fldCharType="begin"/>
      </w:r>
      <w:r w:rsidR="00C94BCF">
        <w:instrText xml:space="preserve"> SEQ Supplementary_Figure \* ARABIC</w:instrText>
      </w:r>
      <w:r w:rsidR="00C94BCF">
        <w:instrText xml:space="preserve"> </w:instrText>
      </w:r>
      <w:r w:rsidR="00C94BCF">
        <w:fldChar w:fldCharType="separate"/>
      </w:r>
      <w:r w:rsidR="003E04A3">
        <w:rPr>
          <w:noProof/>
        </w:rPr>
        <w:t>9</w:t>
      </w:r>
      <w:r w:rsidR="00C94BCF">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C94BCF">
        <w:fldChar w:fldCharType="begin"/>
      </w:r>
      <w:r w:rsidR="00C94BCF">
        <w:instrText xml:space="preserve"> SEQ Supplementary_Figure \* ARABIC </w:instrText>
      </w:r>
      <w:r w:rsidR="00C94BCF">
        <w:fldChar w:fldCharType="separate"/>
      </w:r>
      <w:r w:rsidR="003E04A3">
        <w:rPr>
          <w:noProof/>
        </w:rPr>
        <w:t>10</w:t>
      </w:r>
      <w:r w:rsidR="00C94BCF">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C94BCF">
        <w:fldChar w:fldCharType="begin"/>
      </w:r>
      <w:r w:rsidR="00C94BCF">
        <w:instrText xml:space="preserve"> SEQ Supplementary_Figure \* ARABIC </w:instrText>
      </w:r>
      <w:r w:rsidR="00C94BCF">
        <w:fldChar w:fldCharType="separate"/>
      </w:r>
      <w:r w:rsidR="003E04A3">
        <w:rPr>
          <w:noProof/>
        </w:rPr>
        <w:t>11</w:t>
      </w:r>
      <w:r w:rsidR="00C94BCF">
        <w:rPr>
          <w:noProof/>
        </w:rPr>
        <w:fldChar w:fldCharType="end"/>
      </w:r>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C94BCF">
        <w:fldChar w:fldCharType="begin"/>
      </w:r>
      <w:r w:rsidR="00C94BCF">
        <w:instrText xml:space="preserve"> SEQ Supplementary_Figure \* ARABIC </w:instrText>
      </w:r>
      <w:r w:rsidR="00C94BCF">
        <w:fldChar w:fldCharType="separate"/>
      </w:r>
      <w:r>
        <w:rPr>
          <w:noProof/>
        </w:rPr>
        <w:t>12</w:t>
      </w:r>
      <w:r w:rsidR="00C94BCF">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35882079" w:rsidR="00F25243" w:rsidRDefault="000B07C3" w:rsidP="000B07C3">
      <w:pPr>
        <w:pStyle w:val="Caption"/>
      </w:pPr>
      <w:bookmarkStart w:id="182" w:name="_Ref94607451"/>
      <w:r>
        <w:t xml:space="preserve">Supplementary Table </w:t>
      </w:r>
      <w:r w:rsidR="00C94BCF">
        <w:fldChar w:fldCharType="begin"/>
      </w:r>
      <w:r w:rsidR="00C94BCF">
        <w:instrText xml:space="preserve"> SEQ Supplementary_Table \* ARABIC </w:instrText>
      </w:r>
      <w:r w:rsidR="00C94BCF">
        <w:fldChar w:fldCharType="separate"/>
      </w:r>
      <w:r w:rsidR="002D364A">
        <w:rPr>
          <w:noProof/>
        </w:rPr>
        <w:t>1</w:t>
      </w:r>
      <w:r w:rsidR="00C94BCF">
        <w:rPr>
          <w:noProof/>
        </w:rPr>
        <w:fldChar w:fldCharType="end"/>
      </w:r>
      <w:bookmarkEnd w:id="182"/>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53"/>
        <w:gridCol w:w="1053"/>
      </w:tblGrid>
      <w:tr w:rsidR="00870621" w:rsidRPr="00870621" w14:paraId="54BDE500" w14:textId="77777777" w:rsidTr="00C3625A">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proofErr w:type="spellStart"/>
            <w:r w:rsidRPr="00870621">
              <w:rPr>
                <w:b/>
                <w:bCs/>
              </w:rPr>
              <w:t>StDev</w:t>
            </w:r>
            <w:proofErr w:type="spellEnd"/>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proofErr w:type="spellStart"/>
            <w:r w:rsidRPr="00870621">
              <w:rPr>
                <w:b/>
                <w:bCs/>
              </w:rPr>
              <w:t>rhat</w:t>
            </w:r>
            <w:proofErr w:type="spellEnd"/>
          </w:p>
        </w:tc>
        <w:tc>
          <w:tcPr>
            <w:tcW w:w="1008" w:type="dxa"/>
            <w:noWrap/>
            <w:hideMark/>
          </w:tcPr>
          <w:p w14:paraId="3CD611B2" w14:textId="77777777" w:rsidR="00870621" w:rsidRPr="00870621" w:rsidRDefault="00870621">
            <w:pPr>
              <w:rPr>
                <w:b/>
                <w:bCs/>
              </w:rPr>
            </w:pPr>
            <w:proofErr w:type="spellStart"/>
            <w:r w:rsidRPr="00870621">
              <w:rPr>
                <w:b/>
                <w:bCs/>
              </w:rPr>
              <w:t>ess_bulk</w:t>
            </w:r>
            <w:proofErr w:type="spellEnd"/>
          </w:p>
        </w:tc>
        <w:tc>
          <w:tcPr>
            <w:tcW w:w="960" w:type="dxa"/>
            <w:noWrap/>
            <w:hideMark/>
          </w:tcPr>
          <w:p w14:paraId="7B71B872" w14:textId="77777777" w:rsidR="00870621" w:rsidRPr="00870621" w:rsidRDefault="00870621">
            <w:pPr>
              <w:rPr>
                <w:b/>
                <w:bCs/>
              </w:rPr>
            </w:pPr>
            <w:proofErr w:type="spellStart"/>
            <w:r w:rsidRPr="00870621">
              <w:rPr>
                <w:b/>
                <w:bCs/>
              </w:rPr>
              <w:t>ess_tail</w:t>
            </w:r>
            <w:proofErr w:type="spellEnd"/>
          </w:p>
        </w:tc>
      </w:tr>
      <w:tr w:rsidR="00C3625A" w:rsidRPr="00870621" w14:paraId="4DEA7F17" w14:textId="77777777" w:rsidTr="00C3625A">
        <w:trPr>
          <w:trHeight w:val="288"/>
        </w:trPr>
        <w:tc>
          <w:tcPr>
            <w:tcW w:w="1354" w:type="dxa"/>
            <w:noWrap/>
            <w:hideMark/>
          </w:tcPr>
          <w:p w14:paraId="140706F2" w14:textId="77777777" w:rsidR="00C3625A" w:rsidRPr="00870621" w:rsidRDefault="00C3625A" w:rsidP="00C3625A">
            <w:pPr>
              <w:rPr>
                <w:b/>
                <w:bCs/>
              </w:rPr>
            </w:pPr>
            <w:r w:rsidRPr="00870621">
              <w:rPr>
                <w:b/>
                <w:bCs/>
              </w:rPr>
              <w:t>Intercept</w:t>
            </w:r>
          </w:p>
        </w:tc>
        <w:tc>
          <w:tcPr>
            <w:tcW w:w="960" w:type="dxa"/>
            <w:noWrap/>
            <w:hideMark/>
          </w:tcPr>
          <w:p w14:paraId="6CA23280" w14:textId="46845722" w:rsidR="00C3625A" w:rsidRPr="00870621" w:rsidRDefault="00C3625A" w:rsidP="00C3625A">
            <w:r w:rsidRPr="008254FD">
              <w:t>0.040</w:t>
            </w:r>
          </w:p>
        </w:tc>
        <w:tc>
          <w:tcPr>
            <w:tcW w:w="960" w:type="dxa"/>
            <w:noWrap/>
            <w:hideMark/>
          </w:tcPr>
          <w:p w14:paraId="2578485F" w14:textId="1754AF35" w:rsidR="00C3625A" w:rsidRPr="00870621" w:rsidRDefault="00C3625A" w:rsidP="00C3625A">
            <w:r w:rsidRPr="008254FD">
              <w:t>0.040</w:t>
            </w:r>
          </w:p>
        </w:tc>
        <w:tc>
          <w:tcPr>
            <w:tcW w:w="960" w:type="dxa"/>
            <w:noWrap/>
            <w:hideMark/>
          </w:tcPr>
          <w:p w14:paraId="127D1F55" w14:textId="6996F3C4" w:rsidR="00C3625A" w:rsidRPr="00870621" w:rsidRDefault="00C3625A" w:rsidP="00C3625A">
            <w:r w:rsidRPr="008254FD">
              <w:t>0.003</w:t>
            </w:r>
          </w:p>
        </w:tc>
        <w:tc>
          <w:tcPr>
            <w:tcW w:w="960" w:type="dxa"/>
            <w:noWrap/>
            <w:hideMark/>
          </w:tcPr>
          <w:p w14:paraId="6527C9E8" w14:textId="6944986D" w:rsidR="00C3625A" w:rsidRPr="00870621" w:rsidRDefault="00C3625A" w:rsidP="00C3625A">
            <w:r w:rsidRPr="008254FD">
              <w:t>0.035</w:t>
            </w:r>
          </w:p>
        </w:tc>
        <w:tc>
          <w:tcPr>
            <w:tcW w:w="960" w:type="dxa"/>
            <w:noWrap/>
            <w:hideMark/>
          </w:tcPr>
          <w:p w14:paraId="4279B4CE" w14:textId="7F6886F7" w:rsidR="00C3625A" w:rsidRPr="00870621" w:rsidRDefault="00C3625A" w:rsidP="00C3625A">
            <w:r w:rsidRPr="008254FD">
              <w:t>0.044</w:t>
            </w:r>
          </w:p>
        </w:tc>
        <w:tc>
          <w:tcPr>
            <w:tcW w:w="960" w:type="dxa"/>
            <w:noWrap/>
            <w:hideMark/>
          </w:tcPr>
          <w:p w14:paraId="521A0F69" w14:textId="15546071" w:rsidR="00C3625A" w:rsidRPr="00870621" w:rsidRDefault="00C3625A" w:rsidP="00C3625A">
            <w:r w:rsidRPr="008254FD">
              <w:t>1.002</w:t>
            </w:r>
          </w:p>
        </w:tc>
        <w:tc>
          <w:tcPr>
            <w:tcW w:w="1008" w:type="dxa"/>
            <w:noWrap/>
            <w:hideMark/>
          </w:tcPr>
          <w:p w14:paraId="4CCE2169" w14:textId="056962B6" w:rsidR="00C3625A" w:rsidRPr="00870621" w:rsidRDefault="00C3625A" w:rsidP="00C3625A">
            <w:r w:rsidRPr="008254FD">
              <w:t>1563.786</w:t>
            </w:r>
          </w:p>
        </w:tc>
        <w:tc>
          <w:tcPr>
            <w:tcW w:w="960" w:type="dxa"/>
            <w:noWrap/>
            <w:hideMark/>
          </w:tcPr>
          <w:p w14:paraId="1AE49310" w14:textId="10BFF687" w:rsidR="00C3625A" w:rsidRPr="00870621" w:rsidRDefault="00C3625A" w:rsidP="00C3625A">
            <w:r w:rsidRPr="008254FD">
              <w:t>2037.420</w:t>
            </w:r>
          </w:p>
        </w:tc>
      </w:tr>
      <w:tr w:rsidR="00C3625A" w:rsidRPr="00870621" w14:paraId="08529718" w14:textId="77777777" w:rsidTr="00C3625A">
        <w:trPr>
          <w:trHeight w:val="288"/>
        </w:trPr>
        <w:tc>
          <w:tcPr>
            <w:tcW w:w="1354" w:type="dxa"/>
            <w:noWrap/>
            <w:hideMark/>
          </w:tcPr>
          <w:p w14:paraId="381A6AA0" w14:textId="77777777" w:rsidR="00C3625A" w:rsidRPr="00870621" w:rsidRDefault="00C3625A" w:rsidP="00C3625A">
            <w:pPr>
              <w:rPr>
                <w:b/>
                <w:bCs/>
              </w:rPr>
            </w:pPr>
            <w:r w:rsidRPr="00870621">
              <w:rPr>
                <w:b/>
                <w:bCs/>
              </w:rPr>
              <w:t>DBH (m)</w:t>
            </w:r>
          </w:p>
        </w:tc>
        <w:tc>
          <w:tcPr>
            <w:tcW w:w="960" w:type="dxa"/>
            <w:noWrap/>
            <w:hideMark/>
          </w:tcPr>
          <w:p w14:paraId="68794AB9" w14:textId="41880A16" w:rsidR="00C3625A" w:rsidRPr="00870621" w:rsidRDefault="00C3625A" w:rsidP="00C3625A">
            <w:r w:rsidRPr="008254FD">
              <w:t>1.000</w:t>
            </w:r>
          </w:p>
        </w:tc>
        <w:tc>
          <w:tcPr>
            <w:tcW w:w="960" w:type="dxa"/>
            <w:noWrap/>
            <w:hideMark/>
          </w:tcPr>
          <w:p w14:paraId="103489CE" w14:textId="2CFC7C19" w:rsidR="00C3625A" w:rsidRPr="00870621" w:rsidRDefault="00C3625A" w:rsidP="00C3625A">
            <w:r w:rsidRPr="008254FD">
              <w:t>1.000</w:t>
            </w:r>
          </w:p>
        </w:tc>
        <w:tc>
          <w:tcPr>
            <w:tcW w:w="960" w:type="dxa"/>
            <w:noWrap/>
            <w:hideMark/>
          </w:tcPr>
          <w:p w14:paraId="4A975B35" w14:textId="227CFB55" w:rsidR="00C3625A" w:rsidRPr="00870621" w:rsidRDefault="00C3625A" w:rsidP="00C3625A">
            <w:r w:rsidRPr="008254FD">
              <w:t>0.002</w:t>
            </w:r>
          </w:p>
        </w:tc>
        <w:tc>
          <w:tcPr>
            <w:tcW w:w="960" w:type="dxa"/>
            <w:noWrap/>
            <w:hideMark/>
          </w:tcPr>
          <w:p w14:paraId="2B92E303" w14:textId="5D5EBE91" w:rsidR="00C3625A" w:rsidRPr="00870621" w:rsidRDefault="00C3625A" w:rsidP="00C3625A">
            <w:r w:rsidRPr="008254FD">
              <w:t>0.996</w:t>
            </w:r>
          </w:p>
        </w:tc>
        <w:tc>
          <w:tcPr>
            <w:tcW w:w="960" w:type="dxa"/>
            <w:noWrap/>
            <w:hideMark/>
          </w:tcPr>
          <w:p w14:paraId="3D1BAD00" w14:textId="1F3CEA01" w:rsidR="00C3625A" w:rsidRPr="00870621" w:rsidRDefault="00C3625A" w:rsidP="00C3625A">
            <w:r w:rsidRPr="008254FD">
              <w:t>1.003</w:t>
            </w:r>
          </w:p>
        </w:tc>
        <w:tc>
          <w:tcPr>
            <w:tcW w:w="960" w:type="dxa"/>
            <w:noWrap/>
            <w:hideMark/>
          </w:tcPr>
          <w:p w14:paraId="69C8BAB4" w14:textId="6CF9D4E5" w:rsidR="00C3625A" w:rsidRPr="00870621" w:rsidRDefault="00C3625A" w:rsidP="00C3625A">
            <w:r w:rsidRPr="008254FD">
              <w:t>1.000</w:t>
            </w:r>
          </w:p>
        </w:tc>
        <w:tc>
          <w:tcPr>
            <w:tcW w:w="1008" w:type="dxa"/>
            <w:noWrap/>
            <w:hideMark/>
          </w:tcPr>
          <w:p w14:paraId="54AF8632" w14:textId="2DA4E4F5" w:rsidR="00C3625A" w:rsidRPr="00870621" w:rsidRDefault="00C3625A" w:rsidP="00C3625A">
            <w:r w:rsidRPr="008254FD">
              <w:t>4852.064</w:t>
            </w:r>
          </w:p>
        </w:tc>
        <w:tc>
          <w:tcPr>
            <w:tcW w:w="960" w:type="dxa"/>
            <w:noWrap/>
            <w:hideMark/>
          </w:tcPr>
          <w:p w14:paraId="6CBC2133" w14:textId="06B2A023" w:rsidR="00C3625A" w:rsidRPr="00870621" w:rsidRDefault="00C3625A" w:rsidP="00C3625A">
            <w:r w:rsidRPr="008254FD">
              <w:t>3711.382</w:t>
            </w:r>
          </w:p>
        </w:tc>
      </w:tr>
      <w:tr w:rsidR="00C3625A" w:rsidRPr="00870621" w14:paraId="4F748F23" w14:textId="77777777" w:rsidTr="00C3625A">
        <w:trPr>
          <w:trHeight w:val="288"/>
        </w:trPr>
        <w:tc>
          <w:tcPr>
            <w:tcW w:w="1354" w:type="dxa"/>
            <w:noWrap/>
            <w:hideMark/>
          </w:tcPr>
          <w:p w14:paraId="637B270B" w14:textId="77777777" w:rsidR="00C3625A" w:rsidRPr="00870621" w:rsidRDefault="00C3625A" w:rsidP="00C3625A">
            <w:pPr>
              <w:rPr>
                <w:b/>
                <w:bCs/>
              </w:rPr>
            </w:pPr>
            <w:r w:rsidRPr="00870621">
              <w:rPr>
                <w:b/>
                <w:bCs/>
              </w:rPr>
              <w:t>Fire</w:t>
            </w:r>
          </w:p>
        </w:tc>
        <w:tc>
          <w:tcPr>
            <w:tcW w:w="960" w:type="dxa"/>
            <w:noWrap/>
            <w:hideMark/>
          </w:tcPr>
          <w:p w14:paraId="0695BB19" w14:textId="1AEDAA1B" w:rsidR="00C3625A" w:rsidRPr="00870621" w:rsidRDefault="00C3625A" w:rsidP="00C3625A">
            <w:r w:rsidRPr="008254FD">
              <w:t>-0.003</w:t>
            </w:r>
          </w:p>
        </w:tc>
        <w:tc>
          <w:tcPr>
            <w:tcW w:w="960" w:type="dxa"/>
            <w:noWrap/>
            <w:hideMark/>
          </w:tcPr>
          <w:p w14:paraId="3937695A" w14:textId="622A0B12" w:rsidR="00C3625A" w:rsidRPr="00870621" w:rsidRDefault="00C3625A" w:rsidP="00C3625A">
            <w:r w:rsidRPr="008254FD">
              <w:t>-0.003</w:t>
            </w:r>
          </w:p>
        </w:tc>
        <w:tc>
          <w:tcPr>
            <w:tcW w:w="960" w:type="dxa"/>
            <w:noWrap/>
            <w:hideMark/>
          </w:tcPr>
          <w:p w14:paraId="1DD16F2C" w14:textId="14AD0BBE" w:rsidR="00C3625A" w:rsidRPr="00870621" w:rsidRDefault="00C3625A" w:rsidP="00C3625A">
            <w:r w:rsidRPr="008254FD">
              <w:t>0.005</w:t>
            </w:r>
          </w:p>
        </w:tc>
        <w:tc>
          <w:tcPr>
            <w:tcW w:w="960" w:type="dxa"/>
            <w:noWrap/>
            <w:hideMark/>
          </w:tcPr>
          <w:p w14:paraId="06A2BDC9" w14:textId="4B45ABE3" w:rsidR="00C3625A" w:rsidRPr="00870621" w:rsidRDefault="00C3625A" w:rsidP="00C3625A">
            <w:r w:rsidRPr="008254FD">
              <w:t>-0.012</w:t>
            </w:r>
          </w:p>
        </w:tc>
        <w:tc>
          <w:tcPr>
            <w:tcW w:w="960" w:type="dxa"/>
            <w:noWrap/>
            <w:hideMark/>
          </w:tcPr>
          <w:p w14:paraId="2C57707B" w14:textId="0BDD83D8" w:rsidR="00C3625A" w:rsidRPr="00870621" w:rsidRDefault="00C3625A" w:rsidP="00C3625A">
            <w:r w:rsidRPr="008254FD">
              <w:t>0.005</w:t>
            </w:r>
          </w:p>
        </w:tc>
        <w:tc>
          <w:tcPr>
            <w:tcW w:w="960" w:type="dxa"/>
            <w:noWrap/>
            <w:hideMark/>
          </w:tcPr>
          <w:p w14:paraId="3182FBD2" w14:textId="407FF731" w:rsidR="00C3625A" w:rsidRPr="00870621" w:rsidRDefault="00C3625A" w:rsidP="00C3625A">
            <w:r w:rsidRPr="008254FD">
              <w:t>1.001</w:t>
            </w:r>
          </w:p>
        </w:tc>
        <w:tc>
          <w:tcPr>
            <w:tcW w:w="1008" w:type="dxa"/>
            <w:noWrap/>
            <w:hideMark/>
          </w:tcPr>
          <w:p w14:paraId="090378AA" w14:textId="5910902E" w:rsidR="00C3625A" w:rsidRPr="00870621" w:rsidRDefault="00C3625A" w:rsidP="00C3625A">
            <w:r w:rsidRPr="008254FD">
              <w:t>2242.081</w:t>
            </w:r>
          </w:p>
        </w:tc>
        <w:tc>
          <w:tcPr>
            <w:tcW w:w="960" w:type="dxa"/>
            <w:noWrap/>
            <w:hideMark/>
          </w:tcPr>
          <w:p w14:paraId="6538CF46" w14:textId="76B95591" w:rsidR="00C3625A" w:rsidRPr="00870621" w:rsidRDefault="00C3625A" w:rsidP="00C3625A">
            <w:r w:rsidRPr="008254FD">
              <w:t>2468.383</w:t>
            </w:r>
          </w:p>
        </w:tc>
      </w:tr>
      <w:tr w:rsidR="00C3625A" w:rsidRPr="00870621" w14:paraId="7951F0E7" w14:textId="77777777" w:rsidTr="00C3625A">
        <w:trPr>
          <w:trHeight w:val="288"/>
        </w:trPr>
        <w:tc>
          <w:tcPr>
            <w:tcW w:w="1354" w:type="dxa"/>
            <w:noWrap/>
            <w:hideMark/>
          </w:tcPr>
          <w:p w14:paraId="45A42255" w14:textId="77777777" w:rsidR="00C3625A" w:rsidRPr="00870621" w:rsidRDefault="00C3625A" w:rsidP="00C3625A">
            <w:pPr>
              <w:rPr>
                <w:b/>
                <w:bCs/>
              </w:rPr>
            </w:pPr>
            <w:r w:rsidRPr="00870621">
              <w:rPr>
                <w:b/>
                <w:bCs/>
              </w:rPr>
              <w:t>WPBR</w:t>
            </w:r>
          </w:p>
        </w:tc>
        <w:tc>
          <w:tcPr>
            <w:tcW w:w="960" w:type="dxa"/>
            <w:noWrap/>
            <w:hideMark/>
          </w:tcPr>
          <w:p w14:paraId="44C5F0F1" w14:textId="11E3F890" w:rsidR="00C3625A" w:rsidRPr="00870621" w:rsidRDefault="00C3625A" w:rsidP="00C3625A">
            <w:r w:rsidRPr="008254FD">
              <w:t>0.002</w:t>
            </w:r>
          </w:p>
        </w:tc>
        <w:tc>
          <w:tcPr>
            <w:tcW w:w="960" w:type="dxa"/>
            <w:noWrap/>
            <w:hideMark/>
          </w:tcPr>
          <w:p w14:paraId="78B93420" w14:textId="6E27C699" w:rsidR="00C3625A" w:rsidRPr="00870621" w:rsidRDefault="00C3625A" w:rsidP="00C3625A">
            <w:r w:rsidRPr="008254FD">
              <w:t>0.002</w:t>
            </w:r>
          </w:p>
        </w:tc>
        <w:tc>
          <w:tcPr>
            <w:tcW w:w="960" w:type="dxa"/>
            <w:noWrap/>
            <w:hideMark/>
          </w:tcPr>
          <w:p w14:paraId="7411A303" w14:textId="5D6A66D2" w:rsidR="00C3625A" w:rsidRPr="00870621" w:rsidRDefault="00C3625A" w:rsidP="00C3625A">
            <w:r w:rsidRPr="008254FD">
              <w:t>0.005</w:t>
            </w:r>
          </w:p>
        </w:tc>
        <w:tc>
          <w:tcPr>
            <w:tcW w:w="960" w:type="dxa"/>
            <w:noWrap/>
            <w:hideMark/>
          </w:tcPr>
          <w:p w14:paraId="63A79FCD" w14:textId="11B35B2F" w:rsidR="00C3625A" w:rsidRPr="00870621" w:rsidRDefault="00C3625A" w:rsidP="00C3625A">
            <w:r w:rsidRPr="008254FD">
              <w:t>-0.006</w:t>
            </w:r>
          </w:p>
        </w:tc>
        <w:tc>
          <w:tcPr>
            <w:tcW w:w="960" w:type="dxa"/>
            <w:noWrap/>
            <w:hideMark/>
          </w:tcPr>
          <w:p w14:paraId="30AA631A" w14:textId="169CF3B7" w:rsidR="00C3625A" w:rsidRPr="00870621" w:rsidRDefault="00C3625A" w:rsidP="00C3625A">
            <w:r w:rsidRPr="008254FD">
              <w:t>0.009</w:t>
            </w:r>
          </w:p>
        </w:tc>
        <w:tc>
          <w:tcPr>
            <w:tcW w:w="960" w:type="dxa"/>
            <w:noWrap/>
            <w:hideMark/>
          </w:tcPr>
          <w:p w14:paraId="13A897F1" w14:textId="5A6DFD45" w:rsidR="00C3625A" w:rsidRPr="00870621" w:rsidRDefault="00C3625A" w:rsidP="00C3625A">
            <w:r w:rsidRPr="008254FD">
              <w:t>1.001</w:t>
            </w:r>
          </w:p>
        </w:tc>
        <w:tc>
          <w:tcPr>
            <w:tcW w:w="1008" w:type="dxa"/>
            <w:noWrap/>
            <w:hideMark/>
          </w:tcPr>
          <w:p w14:paraId="45D9B491" w14:textId="5D8FAC0B" w:rsidR="00C3625A" w:rsidRPr="00870621" w:rsidRDefault="00C3625A" w:rsidP="00C3625A">
            <w:r w:rsidRPr="008254FD">
              <w:t>3474.428</w:t>
            </w:r>
          </w:p>
        </w:tc>
        <w:tc>
          <w:tcPr>
            <w:tcW w:w="960" w:type="dxa"/>
            <w:noWrap/>
            <w:hideMark/>
          </w:tcPr>
          <w:p w14:paraId="4BF10B79" w14:textId="73E3DD97" w:rsidR="00C3625A" w:rsidRPr="00870621" w:rsidRDefault="00C3625A" w:rsidP="00C3625A">
            <w:r w:rsidRPr="008254FD">
              <w:t>3252.897</w:t>
            </w:r>
          </w:p>
        </w:tc>
      </w:tr>
      <w:tr w:rsidR="00C3625A" w:rsidRPr="00870621" w14:paraId="27B2B34C" w14:textId="77777777" w:rsidTr="00C3625A">
        <w:trPr>
          <w:trHeight w:val="288"/>
        </w:trPr>
        <w:tc>
          <w:tcPr>
            <w:tcW w:w="1354" w:type="dxa"/>
            <w:noWrap/>
            <w:hideMark/>
          </w:tcPr>
          <w:p w14:paraId="5793C6DA" w14:textId="77777777" w:rsidR="00C3625A" w:rsidRPr="00870621" w:rsidRDefault="00C3625A" w:rsidP="00C3625A">
            <w:pPr>
              <w:rPr>
                <w:b/>
                <w:bCs/>
              </w:rPr>
            </w:pPr>
            <w:r w:rsidRPr="00870621">
              <w:rPr>
                <w:b/>
                <w:bCs/>
              </w:rPr>
              <w:t>Basal Area</w:t>
            </w:r>
          </w:p>
        </w:tc>
        <w:tc>
          <w:tcPr>
            <w:tcW w:w="960" w:type="dxa"/>
            <w:noWrap/>
            <w:hideMark/>
          </w:tcPr>
          <w:p w14:paraId="5B4079A0" w14:textId="5A37A75F" w:rsidR="00C3625A" w:rsidRPr="00870621" w:rsidRDefault="00C3625A" w:rsidP="00C3625A">
            <w:r w:rsidRPr="008254FD">
              <w:t>-0.005</w:t>
            </w:r>
          </w:p>
        </w:tc>
        <w:tc>
          <w:tcPr>
            <w:tcW w:w="960" w:type="dxa"/>
            <w:noWrap/>
            <w:hideMark/>
          </w:tcPr>
          <w:p w14:paraId="5386E68F" w14:textId="7DC81026" w:rsidR="00C3625A" w:rsidRPr="00870621" w:rsidRDefault="00C3625A" w:rsidP="00C3625A">
            <w:r w:rsidRPr="008254FD">
              <w:t>-0.005</w:t>
            </w:r>
          </w:p>
        </w:tc>
        <w:tc>
          <w:tcPr>
            <w:tcW w:w="960" w:type="dxa"/>
            <w:noWrap/>
            <w:hideMark/>
          </w:tcPr>
          <w:p w14:paraId="7947EA51" w14:textId="1CF1BADC" w:rsidR="00C3625A" w:rsidRPr="00870621" w:rsidRDefault="00C3625A" w:rsidP="00C3625A">
            <w:r w:rsidRPr="008254FD">
              <w:t>0.001</w:t>
            </w:r>
          </w:p>
        </w:tc>
        <w:tc>
          <w:tcPr>
            <w:tcW w:w="960" w:type="dxa"/>
            <w:noWrap/>
            <w:hideMark/>
          </w:tcPr>
          <w:p w14:paraId="56F5149E" w14:textId="386041A8" w:rsidR="00C3625A" w:rsidRPr="00870621" w:rsidRDefault="00C3625A" w:rsidP="00C3625A">
            <w:r w:rsidRPr="008254FD">
              <w:t>-0.008</w:t>
            </w:r>
          </w:p>
        </w:tc>
        <w:tc>
          <w:tcPr>
            <w:tcW w:w="960" w:type="dxa"/>
            <w:noWrap/>
            <w:hideMark/>
          </w:tcPr>
          <w:p w14:paraId="1324E085" w14:textId="70FF2D4C" w:rsidR="00C3625A" w:rsidRPr="00870621" w:rsidRDefault="00C3625A" w:rsidP="00C3625A">
            <w:r w:rsidRPr="008254FD">
              <w:t>-0.003</w:t>
            </w:r>
          </w:p>
        </w:tc>
        <w:tc>
          <w:tcPr>
            <w:tcW w:w="960" w:type="dxa"/>
            <w:noWrap/>
            <w:hideMark/>
          </w:tcPr>
          <w:p w14:paraId="08C6101B" w14:textId="410B2C36" w:rsidR="00C3625A" w:rsidRPr="00870621" w:rsidRDefault="00C3625A" w:rsidP="00C3625A">
            <w:r w:rsidRPr="008254FD">
              <w:t>1.000</w:t>
            </w:r>
          </w:p>
        </w:tc>
        <w:tc>
          <w:tcPr>
            <w:tcW w:w="1008" w:type="dxa"/>
            <w:noWrap/>
            <w:hideMark/>
          </w:tcPr>
          <w:p w14:paraId="3164A1B8" w14:textId="2FA53700" w:rsidR="00C3625A" w:rsidRPr="00870621" w:rsidRDefault="00C3625A" w:rsidP="00C3625A">
            <w:r w:rsidRPr="008254FD">
              <w:t>4498.668</w:t>
            </w:r>
          </w:p>
        </w:tc>
        <w:tc>
          <w:tcPr>
            <w:tcW w:w="960" w:type="dxa"/>
            <w:noWrap/>
            <w:hideMark/>
          </w:tcPr>
          <w:p w14:paraId="7C9CD560" w14:textId="40E87EB8" w:rsidR="00C3625A" w:rsidRPr="00870621" w:rsidRDefault="00C3625A" w:rsidP="00C3625A">
            <w:r w:rsidRPr="008254FD">
              <w:t>3306.307</w:t>
            </w:r>
          </w:p>
        </w:tc>
      </w:tr>
      <w:tr w:rsidR="00C3625A" w:rsidRPr="00870621" w14:paraId="6A7B3E8B" w14:textId="77777777" w:rsidTr="00C3625A">
        <w:trPr>
          <w:trHeight w:val="288"/>
        </w:trPr>
        <w:tc>
          <w:tcPr>
            <w:tcW w:w="1354" w:type="dxa"/>
            <w:noWrap/>
            <w:hideMark/>
          </w:tcPr>
          <w:p w14:paraId="0D9521FC" w14:textId="77777777" w:rsidR="00C3625A" w:rsidRPr="00870621" w:rsidRDefault="00C3625A" w:rsidP="00C3625A">
            <w:pPr>
              <w:rPr>
                <w:b/>
                <w:bCs/>
              </w:rPr>
            </w:pPr>
            <w:r w:rsidRPr="00870621">
              <w:rPr>
                <w:b/>
                <w:bCs/>
              </w:rPr>
              <w:t>Drought</w:t>
            </w:r>
          </w:p>
        </w:tc>
        <w:tc>
          <w:tcPr>
            <w:tcW w:w="960" w:type="dxa"/>
            <w:noWrap/>
            <w:hideMark/>
          </w:tcPr>
          <w:p w14:paraId="2D457CF1" w14:textId="16CB311C" w:rsidR="00C3625A" w:rsidRPr="00870621" w:rsidRDefault="00C3625A" w:rsidP="00C3625A">
            <w:r w:rsidRPr="008254FD">
              <w:t>-0.001</w:t>
            </w:r>
          </w:p>
        </w:tc>
        <w:tc>
          <w:tcPr>
            <w:tcW w:w="960" w:type="dxa"/>
            <w:noWrap/>
            <w:hideMark/>
          </w:tcPr>
          <w:p w14:paraId="5DD6EC76" w14:textId="6D27F781" w:rsidR="00C3625A" w:rsidRPr="00870621" w:rsidRDefault="00C3625A" w:rsidP="00C3625A">
            <w:r w:rsidRPr="008254FD">
              <w:t>-0.001</w:t>
            </w:r>
          </w:p>
        </w:tc>
        <w:tc>
          <w:tcPr>
            <w:tcW w:w="960" w:type="dxa"/>
            <w:noWrap/>
            <w:hideMark/>
          </w:tcPr>
          <w:p w14:paraId="193A4C94" w14:textId="3F67C219" w:rsidR="00C3625A" w:rsidRPr="00870621" w:rsidRDefault="00C3625A" w:rsidP="00C3625A">
            <w:r w:rsidRPr="008254FD">
              <w:t>0.002</w:t>
            </w:r>
          </w:p>
        </w:tc>
        <w:tc>
          <w:tcPr>
            <w:tcW w:w="960" w:type="dxa"/>
            <w:noWrap/>
            <w:hideMark/>
          </w:tcPr>
          <w:p w14:paraId="6C9877D8" w14:textId="070E5E32" w:rsidR="00C3625A" w:rsidRPr="00870621" w:rsidRDefault="00C3625A" w:rsidP="00C3625A">
            <w:r w:rsidRPr="008254FD">
              <w:t>-0.003</w:t>
            </w:r>
          </w:p>
        </w:tc>
        <w:tc>
          <w:tcPr>
            <w:tcW w:w="960" w:type="dxa"/>
            <w:noWrap/>
            <w:hideMark/>
          </w:tcPr>
          <w:p w14:paraId="303A8E82" w14:textId="383862B5" w:rsidR="00C3625A" w:rsidRPr="00870621" w:rsidRDefault="00C3625A" w:rsidP="00C3625A">
            <w:r w:rsidRPr="008254FD">
              <w:t>0.002</w:t>
            </w:r>
          </w:p>
        </w:tc>
        <w:tc>
          <w:tcPr>
            <w:tcW w:w="960" w:type="dxa"/>
            <w:noWrap/>
            <w:hideMark/>
          </w:tcPr>
          <w:p w14:paraId="5179E093" w14:textId="4A691DF3" w:rsidR="00C3625A" w:rsidRPr="00870621" w:rsidRDefault="00C3625A" w:rsidP="00C3625A">
            <w:r w:rsidRPr="008254FD">
              <w:t>1.001</w:t>
            </w:r>
          </w:p>
        </w:tc>
        <w:tc>
          <w:tcPr>
            <w:tcW w:w="1008" w:type="dxa"/>
            <w:noWrap/>
            <w:hideMark/>
          </w:tcPr>
          <w:p w14:paraId="4BA94EF4" w14:textId="782A909B" w:rsidR="00C3625A" w:rsidRPr="00870621" w:rsidRDefault="00C3625A" w:rsidP="00C3625A">
            <w:r w:rsidRPr="008254FD">
              <w:t>2633.481</w:t>
            </w:r>
          </w:p>
        </w:tc>
        <w:tc>
          <w:tcPr>
            <w:tcW w:w="960" w:type="dxa"/>
            <w:noWrap/>
            <w:hideMark/>
          </w:tcPr>
          <w:p w14:paraId="3946C188" w14:textId="0F192479" w:rsidR="00C3625A" w:rsidRPr="00870621" w:rsidRDefault="00C3625A" w:rsidP="00C3625A">
            <w:r w:rsidRPr="008254FD">
              <w:t>3010.413</w:t>
            </w:r>
          </w:p>
        </w:tc>
      </w:tr>
      <w:tr w:rsidR="00C3625A" w:rsidRPr="00870621" w14:paraId="7B7912DD" w14:textId="77777777" w:rsidTr="00C3625A">
        <w:trPr>
          <w:trHeight w:val="288"/>
        </w:trPr>
        <w:tc>
          <w:tcPr>
            <w:tcW w:w="1354" w:type="dxa"/>
            <w:noWrap/>
            <w:hideMark/>
          </w:tcPr>
          <w:p w14:paraId="151B46EC" w14:textId="77777777" w:rsidR="00C3625A" w:rsidRPr="00870621" w:rsidRDefault="00C3625A" w:rsidP="00C3625A">
            <w:pPr>
              <w:rPr>
                <w:b/>
                <w:bCs/>
              </w:rPr>
            </w:pPr>
            <w:r w:rsidRPr="00870621">
              <w:rPr>
                <w:b/>
                <w:bCs/>
              </w:rPr>
              <w:t>Site Dryness</w:t>
            </w:r>
          </w:p>
        </w:tc>
        <w:tc>
          <w:tcPr>
            <w:tcW w:w="960" w:type="dxa"/>
            <w:noWrap/>
            <w:hideMark/>
          </w:tcPr>
          <w:p w14:paraId="527C78D7" w14:textId="50DB2680" w:rsidR="00C3625A" w:rsidRPr="00870621" w:rsidRDefault="00C3625A" w:rsidP="00C3625A">
            <w:r w:rsidRPr="008254FD">
              <w:t>-0.004</w:t>
            </w:r>
          </w:p>
        </w:tc>
        <w:tc>
          <w:tcPr>
            <w:tcW w:w="960" w:type="dxa"/>
            <w:noWrap/>
            <w:hideMark/>
          </w:tcPr>
          <w:p w14:paraId="0C34B749" w14:textId="5BA64FC3" w:rsidR="00C3625A" w:rsidRPr="00870621" w:rsidRDefault="00C3625A" w:rsidP="00C3625A">
            <w:r w:rsidRPr="008254FD">
              <w:t>-0.004</w:t>
            </w:r>
          </w:p>
        </w:tc>
        <w:tc>
          <w:tcPr>
            <w:tcW w:w="960" w:type="dxa"/>
            <w:noWrap/>
            <w:hideMark/>
          </w:tcPr>
          <w:p w14:paraId="5D682390" w14:textId="69EB0B63" w:rsidR="00C3625A" w:rsidRPr="00870621" w:rsidRDefault="00C3625A" w:rsidP="00C3625A">
            <w:r w:rsidRPr="008254FD">
              <w:t>0.002</w:t>
            </w:r>
          </w:p>
        </w:tc>
        <w:tc>
          <w:tcPr>
            <w:tcW w:w="960" w:type="dxa"/>
            <w:noWrap/>
            <w:hideMark/>
          </w:tcPr>
          <w:p w14:paraId="7F29466B" w14:textId="7B3728F2" w:rsidR="00C3625A" w:rsidRPr="00870621" w:rsidRDefault="00C3625A" w:rsidP="00C3625A">
            <w:r w:rsidRPr="008254FD">
              <w:t>-0.007</w:t>
            </w:r>
          </w:p>
        </w:tc>
        <w:tc>
          <w:tcPr>
            <w:tcW w:w="960" w:type="dxa"/>
            <w:noWrap/>
            <w:hideMark/>
          </w:tcPr>
          <w:p w14:paraId="6D7F616B" w14:textId="1A1675F6" w:rsidR="00C3625A" w:rsidRPr="00870621" w:rsidRDefault="00C3625A" w:rsidP="00C3625A">
            <w:r w:rsidRPr="008254FD">
              <w:t>0.000</w:t>
            </w:r>
          </w:p>
        </w:tc>
        <w:tc>
          <w:tcPr>
            <w:tcW w:w="960" w:type="dxa"/>
            <w:noWrap/>
            <w:hideMark/>
          </w:tcPr>
          <w:p w14:paraId="4AC92B19" w14:textId="3204837B" w:rsidR="00C3625A" w:rsidRPr="00870621" w:rsidRDefault="00C3625A" w:rsidP="00C3625A">
            <w:r w:rsidRPr="008254FD">
              <w:t>1.003</w:t>
            </w:r>
          </w:p>
        </w:tc>
        <w:tc>
          <w:tcPr>
            <w:tcW w:w="1008" w:type="dxa"/>
            <w:noWrap/>
            <w:hideMark/>
          </w:tcPr>
          <w:p w14:paraId="22874735" w14:textId="6D22FAE2" w:rsidR="00C3625A" w:rsidRPr="00870621" w:rsidRDefault="00C3625A" w:rsidP="00C3625A">
            <w:r w:rsidRPr="008254FD">
              <w:t>2016.892</w:t>
            </w:r>
          </w:p>
        </w:tc>
        <w:tc>
          <w:tcPr>
            <w:tcW w:w="960" w:type="dxa"/>
            <w:noWrap/>
            <w:hideMark/>
          </w:tcPr>
          <w:p w14:paraId="3AC39006" w14:textId="741F2B80" w:rsidR="00C3625A" w:rsidRPr="00870621" w:rsidRDefault="00C3625A" w:rsidP="00C3625A">
            <w:r w:rsidRPr="008254FD">
              <w:t>2684.394</w:t>
            </w:r>
          </w:p>
        </w:tc>
      </w:tr>
      <w:tr w:rsidR="00C3625A" w:rsidRPr="00870621" w14:paraId="1E267F0C" w14:textId="77777777" w:rsidTr="00C3625A">
        <w:trPr>
          <w:trHeight w:val="288"/>
        </w:trPr>
        <w:tc>
          <w:tcPr>
            <w:tcW w:w="1354" w:type="dxa"/>
            <w:noWrap/>
            <w:hideMark/>
          </w:tcPr>
          <w:p w14:paraId="6ED59C92" w14:textId="77777777" w:rsidR="00C3625A" w:rsidRPr="00870621" w:rsidRDefault="00C3625A" w:rsidP="00C3625A">
            <w:pPr>
              <w:rPr>
                <w:b/>
                <w:bCs/>
              </w:rPr>
            </w:pPr>
            <w:r w:rsidRPr="00870621">
              <w:rPr>
                <w:b/>
                <w:bCs/>
              </w:rPr>
              <w:t>DBH x Fire</w:t>
            </w:r>
          </w:p>
        </w:tc>
        <w:tc>
          <w:tcPr>
            <w:tcW w:w="960" w:type="dxa"/>
            <w:noWrap/>
            <w:hideMark/>
          </w:tcPr>
          <w:p w14:paraId="13E489A6" w14:textId="0020CCF0" w:rsidR="00C3625A" w:rsidRPr="00870621" w:rsidRDefault="00C3625A" w:rsidP="00C3625A">
            <w:r w:rsidRPr="008254FD">
              <w:t>-0.012</w:t>
            </w:r>
          </w:p>
        </w:tc>
        <w:tc>
          <w:tcPr>
            <w:tcW w:w="960" w:type="dxa"/>
            <w:noWrap/>
            <w:hideMark/>
          </w:tcPr>
          <w:p w14:paraId="41815B7A" w14:textId="3669DC17" w:rsidR="00C3625A" w:rsidRPr="00870621" w:rsidRDefault="00C3625A" w:rsidP="00C3625A">
            <w:r w:rsidRPr="008254FD">
              <w:t>-0.012</w:t>
            </w:r>
          </w:p>
        </w:tc>
        <w:tc>
          <w:tcPr>
            <w:tcW w:w="960" w:type="dxa"/>
            <w:noWrap/>
            <w:hideMark/>
          </w:tcPr>
          <w:p w14:paraId="1A9F3DAD" w14:textId="60B153CE" w:rsidR="00C3625A" w:rsidRPr="00870621" w:rsidRDefault="00C3625A" w:rsidP="00C3625A">
            <w:r w:rsidRPr="008254FD">
              <w:t>0.006</w:t>
            </w:r>
          </w:p>
        </w:tc>
        <w:tc>
          <w:tcPr>
            <w:tcW w:w="960" w:type="dxa"/>
            <w:noWrap/>
            <w:hideMark/>
          </w:tcPr>
          <w:p w14:paraId="6A0DCDF7" w14:textId="3B0D53AF" w:rsidR="00C3625A" w:rsidRPr="00870621" w:rsidRDefault="00C3625A" w:rsidP="00C3625A">
            <w:r w:rsidRPr="008254FD">
              <w:t>-0.021</w:t>
            </w:r>
          </w:p>
        </w:tc>
        <w:tc>
          <w:tcPr>
            <w:tcW w:w="960" w:type="dxa"/>
            <w:noWrap/>
            <w:hideMark/>
          </w:tcPr>
          <w:p w14:paraId="2EA37ECF" w14:textId="62F547AC" w:rsidR="00C3625A" w:rsidRPr="00870621" w:rsidRDefault="00C3625A" w:rsidP="00C3625A">
            <w:r w:rsidRPr="008254FD">
              <w:t>-0.003</w:t>
            </w:r>
          </w:p>
        </w:tc>
        <w:tc>
          <w:tcPr>
            <w:tcW w:w="960" w:type="dxa"/>
            <w:noWrap/>
            <w:hideMark/>
          </w:tcPr>
          <w:p w14:paraId="51448B43" w14:textId="798A0B27" w:rsidR="00C3625A" w:rsidRPr="00870621" w:rsidRDefault="00C3625A" w:rsidP="00C3625A">
            <w:r w:rsidRPr="008254FD">
              <w:t>1.002</w:t>
            </w:r>
          </w:p>
        </w:tc>
        <w:tc>
          <w:tcPr>
            <w:tcW w:w="1008" w:type="dxa"/>
            <w:noWrap/>
            <w:hideMark/>
          </w:tcPr>
          <w:p w14:paraId="4D9F6ECB" w14:textId="46211051" w:rsidR="00C3625A" w:rsidRPr="00870621" w:rsidRDefault="00C3625A" w:rsidP="00C3625A">
            <w:r w:rsidRPr="008254FD">
              <w:t>2761.307</w:t>
            </w:r>
          </w:p>
        </w:tc>
        <w:tc>
          <w:tcPr>
            <w:tcW w:w="960" w:type="dxa"/>
            <w:noWrap/>
            <w:hideMark/>
          </w:tcPr>
          <w:p w14:paraId="786A3956" w14:textId="0F42751D" w:rsidR="00C3625A" w:rsidRPr="00870621" w:rsidRDefault="00C3625A" w:rsidP="00C3625A">
            <w:r w:rsidRPr="008254FD">
              <w:t>3153.945</w:t>
            </w:r>
          </w:p>
        </w:tc>
      </w:tr>
      <w:tr w:rsidR="00C3625A" w:rsidRPr="00870621" w14:paraId="4D7EBE73" w14:textId="77777777" w:rsidTr="00C3625A">
        <w:trPr>
          <w:trHeight w:val="288"/>
        </w:trPr>
        <w:tc>
          <w:tcPr>
            <w:tcW w:w="1354" w:type="dxa"/>
            <w:noWrap/>
            <w:hideMark/>
          </w:tcPr>
          <w:p w14:paraId="45E4AAED" w14:textId="77777777" w:rsidR="00C3625A" w:rsidRPr="00870621" w:rsidRDefault="00C3625A" w:rsidP="00C3625A">
            <w:pPr>
              <w:rPr>
                <w:b/>
                <w:bCs/>
              </w:rPr>
            </w:pPr>
            <w:r w:rsidRPr="00870621">
              <w:rPr>
                <w:b/>
                <w:bCs/>
              </w:rPr>
              <w:t>DBH x WPBR</w:t>
            </w:r>
          </w:p>
        </w:tc>
        <w:tc>
          <w:tcPr>
            <w:tcW w:w="960" w:type="dxa"/>
            <w:noWrap/>
            <w:hideMark/>
          </w:tcPr>
          <w:p w14:paraId="707E2F72" w14:textId="50B1E573" w:rsidR="00C3625A" w:rsidRPr="00870621" w:rsidRDefault="00C3625A" w:rsidP="00C3625A">
            <w:r w:rsidRPr="008254FD">
              <w:t>-0.001</w:t>
            </w:r>
          </w:p>
        </w:tc>
        <w:tc>
          <w:tcPr>
            <w:tcW w:w="960" w:type="dxa"/>
            <w:noWrap/>
            <w:hideMark/>
          </w:tcPr>
          <w:p w14:paraId="33EF1117" w14:textId="77BD3AC7" w:rsidR="00C3625A" w:rsidRPr="00870621" w:rsidRDefault="00C3625A" w:rsidP="00C3625A">
            <w:r w:rsidRPr="008254FD">
              <w:t>-0.001</w:t>
            </w:r>
          </w:p>
        </w:tc>
        <w:tc>
          <w:tcPr>
            <w:tcW w:w="960" w:type="dxa"/>
            <w:noWrap/>
            <w:hideMark/>
          </w:tcPr>
          <w:p w14:paraId="756F6FC0" w14:textId="4EA6D744" w:rsidR="00C3625A" w:rsidRPr="00870621" w:rsidRDefault="00C3625A" w:rsidP="00C3625A">
            <w:r w:rsidRPr="008254FD">
              <w:t>0.007</w:t>
            </w:r>
          </w:p>
        </w:tc>
        <w:tc>
          <w:tcPr>
            <w:tcW w:w="960" w:type="dxa"/>
            <w:noWrap/>
            <w:hideMark/>
          </w:tcPr>
          <w:p w14:paraId="4F1F1521" w14:textId="37D81316" w:rsidR="00C3625A" w:rsidRPr="00870621" w:rsidRDefault="00C3625A" w:rsidP="00C3625A">
            <w:r w:rsidRPr="008254FD">
              <w:t>-0.013</w:t>
            </w:r>
          </w:p>
        </w:tc>
        <w:tc>
          <w:tcPr>
            <w:tcW w:w="960" w:type="dxa"/>
            <w:noWrap/>
            <w:hideMark/>
          </w:tcPr>
          <w:p w14:paraId="767A80E8" w14:textId="6152D7C1" w:rsidR="00C3625A" w:rsidRPr="00870621" w:rsidRDefault="00C3625A" w:rsidP="00C3625A">
            <w:r w:rsidRPr="008254FD">
              <w:t>0.011</w:t>
            </w:r>
          </w:p>
        </w:tc>
        <w:tc>
          <w:tcPr>
            <w:tcW w:w="960" w:type="dxa"/>
            <w:noWrap/>
            <w:hideMark/>
          </w:tcPr>
          <w:p w14:paraId="54B03007" w14:textId="2DA305CA" w:rsidR="00C3625A" w:rsidRPr="00870621" w:rsidRDefault="00C3625A" w:rsidP="00C3625A">
            <w:r w:rsidRPr="008254FD">
              <w:t>1.000</w:t>
            </w:r>
          </w:p>
        </w:tc>
        <w:tc>
          <w:tcPr>
            <w:tcW w:w="1008" w:type="dxa"/>
            <w:noWrap/>
            <w:hideMark/>
          </w:tcPr>
          <w:p w14:paraId="062F5E2E" w14:textId="4965DF43" w:rsidR="00C3625A" w:rsidRPr="00870621" w:rsidRDefault="00C3625A" w:rsidP="00C3625A">
            <w:r w:rsidRPr="008254FD">
              <w:t>3633.764</w:t>
            </w:r>
          </w:p>
        </w:tc>
        <w:tc>
          <w:tcPr>
            <w:tcW w:w="960" w:type="dxa"/>
            <w:noWrap/>
            <w:hideMark/>
          </w:tcPr>
          <w:p w14:paraId="623CB1D2" w14:textId="0DF8B71D" w:rsidR="00C3625A" w:rsidRPr="00870621" w:rsidRDefault="00C3625A" w:rsidP="00C3625A">
            <w:r w:rsidRPr="008254FD">
              <w:t>3293.020</w:t>
            </w:r>
          </w:p>
        </w:tc>
      </w:tr>
      <w:tr w:rsidR="00C3625A" w:rsidRPr="00870621" w14:paraId="6B0E36F0" w14:textId="77777777" w:rsidTr="00C3625A">
        <w:trPr>
          <w:trHeight w:val="288"/>
        </w:trPr>
        <w:tc>
          <w:tcPr>
            <w:tcW w:w="1354" w:type="dxa"/>
            <w:noWrap/>
            <w:hideMark/>
          </w:tcPr>
          <w:p w14:paraId="125D109B" w14:textId="77777777" w:rsidR="00C3625A" w:rsidRPr="00870621" w:rsidRDefault="00C3625A" w:rsidP="00C3625A">
            <w:pPr>
              <w:rPr>
                <w:b/>
                <w:bCs/>
              </w:rPr>
            </w:pPr>
            <w:r w:rsidRPr="00870621">
              <w:rPr>
                <w:b/>
                <w:bCs/>
              </w:rPr>
              <w:t>DBH x BA</w:t>
            </w:r>
          </w:p>
        </w:tc>
        <w:tc>
          <w:tcPr>
            <w:tcW w:w="960" w:type="dxa"/>
            <w:noWrap/>
            <w:hideMark/>
          </w:tcPr>
          <w:p w14:paraId="1752C116" w14:textId="189D0D70" w:rsidR="00C3625A" w:rsidRPr="00870621" w:rsidRDefault="00C3625A" w:rsidP="00C3625A">
            <w:r w:rsidRPr="008254FD">
              <w:t>0.002</w:t>
            </w:r>
          </w:p>
        </w:tc>
        <w:tc>
          <w:tcPr>
            <w:tcW w:w="960" w:type="dxa"/>
            <w:noWrap/>
            <w:hideMark/>
          </w:tcPr>
          <w:p w14:paraId="5CC61400" w14:textId="4E69DA4F" w:rsidR="00C3625A" w:rsidRPr="00870621" w:rsidRDefault="00C3625A" w:rsidP="00C3625A">
            <w:r w:rsidRPr="008254FD">
              <w:t>0.002</w:t>
            </w:r>
          </w:p>
        </w:tc>
        <w:tc>
          <w:tcPr>
            <w:tcW w:w="960" w:type="dxa"/>
            <w:noWrap/>
            <w:hideMark/>
          </w:tcPr>
          <w:p w14:paraId="35FA27E1" w14:textId="7A2ADB18" w:rsidR="00C3625A" w:rsidRPr="00870621" w:rsidRDefault="00C3625A" w:rsidP="00C3625A">
            <w:r w:rsidRPr="008254FD">
              <w:t>0.002</w:t>
            </w:r>
          </w:p>
        </w:tc>
        <w:tc>
          <w:tcPr>
            <w:tcW w:w="960" w:type="dxa"/>
            <w:noWrap/>
            <w:hideMark/>
          </w:tcPr>
          <w:p w14:paraId="58D8C172" w14:textId="5B785657" w:rsidR="00C3625A" w:rsidRPr="00870621" w:rsidRDefault="00C3625A" w:rsidP="00C3625A">
            <w:r w:rsidRPr="008254FD">
              <w:t>-0.001</w:t>
            </w:r>
          </w:p>
        </w:tc>
        <w:tc>
          <w:tcPr>
            <w:tcW w:w="960" w:type="dxa"/>
            <w:noWrap/>
            <w:hideMark/>
          </w:tcPr>
          <w:p w14:paraId="0E822309" w14:textId="2266D397" w:rsidR="00C3625A" w:rsidRPr="00870621" w:rsidRDefault="00C3625A" w:rsidP="00C3625A">
            <w:r w:rsidRPr="008254FD">
              <w:t>0.005</w:t>
            </w:r>
          </w:p>
        </w:tc>
        <w:tc>
          <w:tcPr>
            <w:tcW w:w="960" w:type="dxa"/>
            <w:noWrap/>
            <w:hideMark/>
          </w:tcPr>
          <w:p w14:paraId="3186C3F9" w14:textId="12F76EDE" w:rsidR="00C3625A" w:rsidRPr="00870621" w:rsidRDefault="00C3625A" w:rsidP="00C3625A">
            <w:r w:rsidRPr="008254FD">
              <w:t>1.000</w:t>
            </w:r>
          </w:p>
        </w:tc>
        <w:tc>
          <w:tcPr>
            <w:tcW w:w="1008" w:type="dxa"/>
            <w:noWrap/>
            <w:hideMark/>
          </w:tcPr>
          <w:p w14:paraId="1A18E7AC" w14:textId="7143A575" w:rsidR="00C3625A" w:rsidRPr="00870621" w:rsidRDefault="00C3625A" w:rsidP="00C3625A">
            <w:r w:rsidRPr="008254FD">
              <w:t>5032.684</w:t>
            </w:r>
          </w:p>
        </w:tc>
        <w:tc>
          <w:tcPr>
            <w:tcW w:w="960" w:type="dxa"/>
            <w:noWrap/>
            <w:hideMark/>
          </w:tcPr>
          <w:p w14:paraId="487C7E83" w14:textId="747467EB" w:rsidR="00C3625A" w:rsidRPr="00870621" w:rsidRDefault="00C3625A" w:rsidP="00C3625A">
            <w:r w:rsidRPr="008254FD">
              <w:t>3609.049</w:t>
            </w:r>
          </w:p>
        </w:tc>
      </w:tr>
      <w:tr w:rsidR="00C3625A" w:rsidRPr="00870621" w14:paraId="098CA9B1" w14:textId="77777777" w:rsidTr="00C3625A">
        <w:trPr>
          <w:trHeight w:val="288"/>
        </w:trPr>
        <w:tc>
          <w:tcPr>
            <w:tcW w:w="1354" w:type="dxa"/>
            <w:noWrap/>
            <w:hideMark/>
          </w:tcPr>
          <w:p w14:paraId="1B5E7CBE" w14:textId="77777777" w:rsidR="00C3625A" w:rsidRPr="00870621" w:rsidRDefault="00C3625A" w:rsidP="00C3625A">
            <w:pPr>
              <w:rPr>
                <w:b/>
                <w:bCs/>
              </w:rPr>
            </w:pPr>
            <w:r w:rsidRPr="00870621">
              <w:rPr>
                <w:b/>
                <w:bCs/>
              </w:rPr>
              <w:t>DBH x Drought</w:t>
            </w:r>
          </w:p>
        </w:tc>
        <w:tc>
          <w:tcPr>
            <w:tcW w:w="960" w:type="dxa"/>
            <w:noWrap/>
            <w:hideMark/>
          </w:tcPr>
          <w:p w14:paraId="12E439B3" w14:textId="5B29DFC4" w:rsidR="00C3625A" w:rsidRPr="00870621" w:rsidRDefault="00C3625A" w:rsidP="00C3625A">
            <w:r w:rsidRPr="008254FD">
              <w:t>0.001</w:t>
            </w:r>
          </w:p>
        </w:tc>
        <w:tc>
          <w:tcPr>
            <w:tcW w:w="960" w:type="dxa"/>
            <w:noWrap/>
            <w:hideMark/>
          </w:tcPr>
          <w:p w14:paraId="5886561A" w14:textId="20CDB096" w:rsidR="00C3625A" w:rsidRPr="00870621" w:rsidRDefault="00C3625A" w:rsidP="00C3625A">
            <w:r w:rsidRPr="008254FD">
              <w:t>0.001</w:t>
            </w:r>
          </w:p>
        </w:tc>
        <w:tc>
          <w:tcPr>
            <w:tcW w:w="960" w:type="dxa"/>
            <w:noWrap/>
            <w:hideMark/>
          </w:tcPr>
          <w:p w14:paraId="34A207A0" w14:textId="1F4C9FC8" w:rsidR="00C3625A" w:rsidRPr="00870621" w:rsidRDefault="00C3625A" w:rsidP="00C3625A">
            <w:r w:rsidRPr="008254FD">
              <w:t>0.002</w:t>
            </w:r>
          </w:p>
        </w:tc>
        <w:tc>
          <w:tcPr>
            <w:tcW w:w="960" w:type="dxa"/>
            <w:noWrap/>
            <w:hideMark/>
          </w:tcPr>
          <w:p w14:paraId="470B5958" w14:textId="162D2B70" w:rsidR="00C3625A" w:rsidRPr="00870621" w:rsidRDefault="00C3625A" w:rsidP="00C3625A">
            <w:r w:rsidRPr="008254FD">
              <w:t>-0.002</w:t>
            </w:r>
          </w:p>
        </w:tc>
        <w:tc>
          <w:tcPr>
            <w:tcW w:w="960" w:type="dxa"/>
            <w:noWrap/>
            <w:hideMark/>
          </w:tcPr>
          <w:p w14:paraId="196F651B" w14:textId="2E9492D8" w:rsidR="00C3625A" w:rsidRPr="00870621" w:rsidRDefault="00C3625A" w:rsidP="00C3625A">
            <w:r w:rsidRPr="008254FD">
              <w:t>0.004</w:t>
            </w:r>
          </w:p>
        </w:tc>
        <w:tc>
          <w:tcPr>
            <w:tcW w:w="960" w:type="dxa"/>
            <w:noWrap/>
            <w:hideMark/>
          </w:tcPr>
          <w:p w14:paraId="61867202" w14:textId="5C615AC1" w:rsidR="00C3625A" w:rsidRPr="00870621" w:rsidRDefault="00C3625A" w:rsidP="00C3625A">
            <w:r w:rsidRPr="008254FD">
              <w:t>1.000</w:t>
            </w:r>
          </w:p>
        </w:tc>
        <w:tc>
          <w:tcPr>
            <w:tcW w:w="1008" w:type="dxa"/>
            <w:noWrap/>
            <w:hideMark/>
          </w:tcPr>
          <w:p w14:paraId="7DD08F37" w14:textId="3F3AA6BD" w:rsidR="00C3625A" w:rsidRPr="00870621" w:rsidRDefault="00C3625A" w:rsidP="00C3625A">
            <w:r w:rsidRPr="008254FD">
              <w:t>4394.254</w:t>
            </w:r>
          </w:p>
        </w:tc>
        <w:tc>
          <w:tcPr>
            <w:tcW w:w="960" w:type="dxa"/>
            <w:noWrap/>
            <w:hideMark/>
          </w:tcPr>
          <w:p w14:paraId="45131EAD" w14:textId="5F3D68EE" w:rsidR="00C3625A" w:rsidRPr="00870621" w:rsidRDefault="00C3625A" w:rsidP="00C3625A">
            <w:r w:rsidRPr="008254FD">
              <w:t>3376.167</w:t>
            </w:r>
          </w:p>
        </w:tc>
      </w:tr>
      <w:tr w:rsidR="00C3625A" w:rsidRPr="00870621" w14:paraId="52CAF3C7" w14:textId="77777777" w:rsidTr="00C3625A">
        <w:trPr>
          <w:trHeight w:val="288"/>
        </w:trPr>
        <w:tc>
          <w:tcPr>
            <w:tcW w:w="1354" w:type="dxa"/>
            <w:noWrap/>
            <w:hideMark/>
          </w:tcPr>
          <w:p w14:paraId="7456B2C8" w14:textId="77777777" w:rsidR="00C3625A" w:rsidRPr="00870621" w:rsidRDefault="00C3625A" w:rsidP="00C3625A">
            <w:pPr>
              <w:rPr>
                <w:b/>
                <w:bCs/>
              </w:rPr>
            </w:pPr>
            <w:r w:rsidRPr="00870621">
              <w:rPr>
                <w:b/>
                <w:bCs/>
              </w:rPr>
              <w:t>DBH x Dryness</w:t>
            </w:r>
          </w:p>
        </w:tc>
        <w:tc>
          <w:tcPr>
            <w:tcW w:w="960" w:type="dxa"/>
            <w:noWrap/>
            <w:hideMark/>
          </w:tcPr>
          <w:p w14:paraId="3D15876F" w14:textId="69737C69" w:rsidR="00C3625A" w:rsidRPr="00870621" w:rsidRDefault="00C3625A" w:rsidP="00C3625A">
            <w:r w:rsidRPr="008254FD">
              <w:t>0.006</w:t>
            </w:r>
          </w:p>
        </w:tc>
        <w:tc>
          <w:tcPr>
            <w:tcW w:w="960" w:type="dxa"/>
            <w:noWrap/>
            <w:hideMark/>
          </w:tcPr>
          <w:p w14:paraId="7DF99300" w14:textId="49745DF9" w:rsidR="00C3625A" w:rsidRPr="00870621" w:rsidRDefault="00C3625A" w:rsidP="00C3625A">
            <w:r w:rsidRPr="008254FD">
              <w:t>0.006</w:t>
            </w:r>
          </w:p>
        </w:tc>
        <w:tc>
          <w:tcPr>
            <w:tcW w:w="960" w:type="dxa"/>
            <w:noWrap/>
            <w:hideMark/>
          </w:tcPr>
          <w:p w14:paraId="6A89537E" w14:textId="6437D770" w:rsidR="00C3625A" w:rsidRPr="00870621" w:rsidRDefault="00C3625A" w:rsidP="00C3625A">
            <w:r w:rsidRPr="008254FD">
              <w:t>0.002</w:t>
            </w:r>
          </w:p>
        </w:tc>
        <w:tc>
          <w:tcPr>
            <w:tcW w:w="960" w:type="dxa"/>
            <w:noWrap/>
            <w:hideMark/>
          </w:tcPr>
          <w:p w14:paraId="31550994" w14:textId="30A89181" w:rsidR="00C3625A" w:rsidRPr="00870621" w:rsidRDefault="00C3625A" w:rsidP="00C3625A">
            <w:r w:rsidRPr="008254FD">
              <w:t>0.003</w:t>
            </w:r>
          </w:p>
        </w:tc>
        <w:tc>
          <w:tcPr>
            <w:tcW w:w="960" w:type="dxa"/>
            <w:noWrap/>
            <w:hideMark/>
          </w:tcPr>
          <w:p w14:paraId="265D2F76" w14:textId="128F2004" w:rsidR="00C3625A" w:rsidRPr="00870621" w:rsidRDefault="00C3625A" w:rsidP="00C3625A">
            <w:r w:rsidRPr="008254FD">
              <w:t>0.009</w:t>
            </w:r>
          </w:p>
        </w:tc>
        <w:tc>
          <w:tcPr>
            <w:tcW w:w="960" w:type="dxa"/>
            <w:noWrap/>
            <w:hideMark/>
          </w:tcPr>
          <w:p w14:paraId="5FF27A49" w14:textId="04E5BCCB" w:rsidR="00C3625A" w:rsidRPr="00870621" w:rsidRDefault="00C3625A" w:rsidP="00C3625A">
            <w:r w:rsidRPr="008254FD">
              <w:t>1.001</w:t>
            </w:r>
          </w:p>
        </w:tc>
        <w:tc>
          <w:tcPr>
            <w:tcW w:w="1008" w:type="dxa"/>
            <w:noWrap/>
            <w:hideMark/>
          </w:tcPr>
          <w:p w14:paraId="744A3A1A" w14:textId="17B184F4" w:rsidR="00C3625A" w:rsidRPr="00870621" w:rsidRDefault="00C3625A" w:rsidP="00C3625A">
            <w:r w:rsidRPr="008254FD">
              <w:t>4803.129</w:t>
            </w:r>
          </w:p>
        </w:tc>
        <w:tc>
          <w:tcPr>
            <w:tcW w:w="960" w:type="dxa"/>
            <w:noWrap/>
            <w:hideMark/>
          </w:tcPr>
          <w:p w14:paraId="5EA3F3C0" w14:textId="7087ACB5" w:rsidR="00C3625A" w:rsidRPr="00870621" w:rsidRDefault="00C3625A" w:rsidP="00C3625A">
            <w:r w:rsidRPr="008254FD">
              <w:t>3802.862</w:t>
            </w:r>
          </w:p>
        </w:tc>
      </w:tr>
      <w:tr w:rsidR="00C3625A" w:rsidRPr="00870621" w14:paraId="38B264DA" w14:textId="77777777" w:rsidTr="00C3625A">
        <w:trPr>
          <w:trHeight w:val="288"/>
        </w:trPr>
        <w:tc>
          <w:tcPr>
            <w:tcW w:w="1354" w:type="dxa"/>
            <w:noWrap/>
            <w:hideMark/>
          </w:tcPr>
          <w:p w14:paraId="4EF6E9C4" w14:textId="77777777" w:rsidR="00C3625A" w:rsidRPr="00870621" w:rsidRDefault="00C3625A" w:rsidP="00C3625A">
            <w:pPr>
              <w:rPr>
                <w:b/>
                <w:bCs/>
              </w:rPr>
            </w:pPr>
            <w:r w:rsidRPr="00870621">
              <w:rPr>
                <w:b/>
                <w:bCs/>
              </w:rPr>
              <w:t>SD Plots</w:t>
            </w:r>
          </w:p>
        </w:tc>
        <w:tc>
          <w:tcPr>
            <w:tcW w:w="960" w:type="dxa"/>
            <w:noWrap/>
            <w:hideMark/>
          </w:tcPr>
          <w:p w14:paraId="7172E130" w14:textId="4293BDC6" w:rsidR="00C3625A" w:rsidRPr="00870621" w:rsidRDefault="00C3625A" w:rsidP="00C3625A">
            <w:r w:rsidRPr="008254FD">
              <w:t>0.018</w:t>
            </w:r>
          </w:p>
        </w:tc>
        <w:tc>
          <w:tcPr>
            <w:tcW w:w="960" w:type="dxa"/>
            <w:noWrap/>
            <w:hideMark/>
          </w:tcPr>
          <w:p w14:paraId="5F35D83C" w14:textId="2375FDAA" w:rsidR="00C3625A" w:rsidRPr="00870621" w:rsidRDefault="00C3625A" w:rsidP="00C3625A">
            <w:r w:rsidRPr="008254FD">
              <w:t>0.018</w:t>
            </w:r>
          </w:p>
        </w:tc>
        <w:tc>
          <w:tcPr>
            <w:tcW w:w="960" w:type="dxa"/>
            <w:noWrap/>
            <w:hideMark/>
          </w:tcPr>
          <w:p w14:paraId="2FB561EB" w14:textId="5CAF43B2" w:rsidR="00C3625A" w:rsidRPr="00870621" w:rsidRDefault="00C3625A" w:rsidP="00C3625A">
            <w:r w:rsidRPr="008254FD">
              <w:t>0.001</w:t>
            </w:r>
          </w:p>
        </w:tc>
        <w:tc>
          <w:tcPr>
            <w:tcW w:w="960" w:type="dxa"/>
            <w:noWrap/>
            <w:hideMark/>
          </w:tcPr>
          <w:p w14:paraId="5C7A5254" w14:textId="7F1EC7BA" w:rsidR="00C3625A" w:rsidRPr="00870621" w:rsidRDefault="00C3625A" w:rsidP="00C3625A">
            <w:r w:rsidRPr="008254FD">
              <w:t>0.017</w:t>
            </w:r>
          </w:p>
        </w:tc>
        <w:tc>
          <w:tcPr>
            <w:tcW w:w="960" w:type="dxa"/>
            <w:noWrap/>
            <w:hideMark/>
          </w:tcPr>
          <w:p w14:paraId="5BB5582D" w14:textId="09E54EAF" w:rsidR="00C3625A" w:rsidRPr="00870621" w:rsidRDefault="00C3625A" w:rsidP="00C3625A">
            <w:r w:rsidRPr="008254FD">
              <w:t>0.019</w:t>
            </w:r>
          </w:p>
        </w:tc>
        <w:tc>
          <w:tcPr>
            <w:tcW w:w="960" w:type="dxa"/>
            <w:noWrap/>
            <w:hideMark/>
          </w:tcPr>
          <w:p w14:paraId="57049342" w14:textId="7EE1D3D5" w:rsidR="00C3625A" w:rsidRPr="00870621" w:rsidRDefault="00C3625A" w:rsidP="00C3625A">
            <w:r w:rsidRPr="008254FD">
              <w:t>1.005</w:t>
            </w:r>
          </w:p>
        </w:tc>
        <w:tc>
          <w:tcPr>
            <w:tcW w:w="1008" w:type="dxa"/>
            <w:noWrap/>
            <w:hideMark/>
          </w:tcPr>
          <w:p w14:paraId="65922DCE" w14:textId="6C187C87" w:rsidR="00C3625A" w:rsidRPr="00870621" w:rsidRDefault="00C3625A" w:rsidP="00C3625A">
            <w:r w:rsidRPr="008254FD">
              <w:t>1324.991</w:t>
            </w:r>
          </w:p>
        </w:tc>
        <w:tc>
          <w:tcPr>
            <w:tcW w:w="960" w:type="dxa"/>
            <w:noWrap/>
            <w:hideMark/>
          </w:tcPr>
          <w:p w14:paraId="33F42814" w14:textId="5B962EDF" w:rsidR="00C3625A" w:rsidRPr="00870621" w:rsidRDefault="00C3625A" w:rsidP="00C3625A">
            <w:r w:rsidRPr="008254FD">
              <w:t>2237.302</w:t>
            </w:r>
          </w:p>
        </w:tc>
      </w:tr>
      <w:tr w:rsidR="00C3625A" w:rsidRPr="00870621" w14:paraId="0D092239" w14:textId="77777777" w:rsidTr="00C3625A">
        <w:trPr>
          <w:trHeight w:val="288"/>
        </w:trPr>
        <w:tc>
          <w:tcPr>
            <w:tcW w:w="1354" w:type="dxa"/>
            <w:noWrap/>
            <w:hideMark/>
          </w:tcPr>
          <w:p w14:paraId="2ED3D404" w14:textId="77777777" w:rsidR="00C3625A" w:rsidRPr="00870621" w:rsidRDefault="00C3625A" w:rsidP="00C3625A">
            <w:pPr>
              <w:rPr>
                <w:b/>
                <w:bCs/>
              </w:rPr>
            </w:pPr>
            <w:r w:rsidRPr="00870621">
              <w:rPr>
                <w:b/>
                <w:bCs/>
              </w:rPr>
              <w:t>SD Ecoregions</w:t>
            </w:r>
          </w:p>
        </w:tc>
        <w:tc>
          <w:tcPr>
            <w:tcW w:w="960" w:type="dxa"/>
            <w:noWrap/>
            <w:hideMark/>
          </w:tcPr>
          <w:p w14:paraId="0F79689C" w14:textId="75C8F0C9" w:rsidR="00C3625A" w:rsidRPr="00870621" w:rsidRDefault="00C3625A" w:rsidP="00C3625A">
            <w:r w:rsidRPr="008254FD">
              <w:t>0.012</w:t>
            </w:r>
          </w:p>
        </w:tc>
        <w:tc>
          <w:tcPr>
            <w:tcW w:w="960" w:type="dxa"/>
            <w:noWrap/>
            <w:hideMark/>
          </w:tcPr>
          <w:p w14:paraId="3FAEE344" w14:textId="45B27F6B" w:rsidR="00C3625A" w:rsidRPr="00870621" w:rsidRDefault="00C3625A" w:rsidP="00C3625A">
            <w:r w:rsidRPr="008254FD">
              <w:t>0.012</w:t>
            </w:r>
          </w:p>
        </w:tc>
        <w:tc>
          <w:tcPr>
            <w:tcW w:w="960" w:type="dxa"/>
            <w:noWrap/>
            <w:hideMark/>
          </w:tcPr>
          <w:p w14:paraId="33518331" w14:textId="7F3D92BE" w:rsidR="00C3625A" w:rsidRPr="00870621" w:rsidRDefault="00C3625A" w:rsidP="00C3625A">
            <w:r w:rsidRPr="008254FD">
              <w:t>0.002</w:t>
            </w:r>
          </w:p>
        </w:tc>
        <w:tc>
          <w:tcPr>
            <w:tcW w:w="960" w:type="dxa"/>
            <w:noWrap/>
            <w:hideMark/>
          </w:tcPr>
          <w:p w14:paraId="5922C052" w14:textId="6CBF487C" w:rsidR="00C3625A" w:rsidRPr="00870621" w:rsidRDefault="00C3625A" w:rsidP="00C3625A">
            <w:r w:rsidRPr="008254FD">
              <w:t>0.009</w:t>
            </w:r>
          </w:p>
        </w:tc>
        <w:tc>
          <w:tcPr>
            <w:tcW w:w="960" w:type="dxa"/>
            <w:noWrap/>
            <w:hideMark/>
          </w:tcPr>
          <w:p w14:paraId="2538FB9B" w14:textId="76BD60BD" w:rsidR="00C3625A" w:rsidRPr="00870621" w:rsidRDefault="00C3625A" w:rsidP="00C3625A">
            <w:r w:rsidRPr="008254FD">
              <w:t>0.016</w:t>
            </w:r>
          </w:p>
        </w:tc>
        <w:tc>
          <w:tcPr>
            <w:tcW w:w="960" w:type="dxa"/>
            <w:noWrap/>
            <w:hideMark/>
          </w:tcPr>
          <w:p w14:paraId="16193FC7" w14:textId="4291AC2A" w:rsidR="00C3625A" w:rsidRPr="00870621" w:rsidRDefault="00C3625A" w:rsidP="00C3625A">
            <w:r w:rsidRPr="008254FD">
              <w:t>1.001</w:t>
            </w:r>
          </w:p>
        </w:tc>
        <w:tc>
          <w:tcPr>
            <w:tcW w:w="1008" w:type="dxa"/>
            <w:noWrap/>
            <w:hideMark/>
          </w:tcPr>
          <w:p w14:paraId="61B0804B" w14:textId="6D54E873" w:rsidR="00C3625A" w:rsidRPr="00870621" w:rsidRDefault="00C3625A" w:rsidP="00C3625A">
            <w:r w:rsidRPr="008254FD">
              <w:t>998.024</w:t>
            </w:r>
          </w:p>
        </w:tc>
        <w:tc>
          <w:tcPr>
            <w:tcW w:w="960" w:type="dxa"/>
            <w:noWrap/>
            <w:hideMark/>
          </w:tcPr>
          <w:p w14:paraId="4B36B6A1" w14:textId="0E7DC18E" w:rsidR="00C3625A" w:rsidRPr="00870621" w:rsidRDefault="00C3625A" w:rsidP="00C3625A">
            <w:r w:rsidRPr="008254FD">
              <w:t>1942.918</w:t>
            </w:r>
          </w:p>
        </w:tc>
      </w:tr>
      <w:tr w:rsidR="00C3625A" w:rsidRPr="00870621" w14:paraId="191194D7" w14:textId="77777777" w:rsidTr="00C3625A">
        <w:trPr>
          <w:trHeight w:val="288"/>
        </w:trPr>
        <w:tc>
          <w:tcPr>
            <w:tcW w:w="1354" w:type="dxa"/>
            <w:noWrap/>
            <w:hideMark/>
          </w:tcPr>
          <w:p w14:paraId="32728F1E" w14:textId="77777777" w:rsidR="00C3625A" w:rsidRPr="00870621" w:rsidRDefault="00C3625A" w:rsidP="00C3625A">
            <w:pPr>
              <w:rPr>
                <w:b/>
                <w:bCs/>
              </w:rPr>
            </w:pPr>
            <w:r w:rsidRPr="00870621">
              <w:rPr>
                <w:b/>
                <w:bCs/>
              </w:rPr>
              <w:t>SD Residual</w:t>
            </w:r>
          </w:p>
        </w:tc>
        <w:tc>
          <w:tcPr>
            <w:tcW w:w="960" w:type="dxa"/>
            <w:noWrap/>
            <w:hideMark/>
          </w:tcPr>
          <w:p w14:paraId="6FE94464" w14:textId="3A3BDFF7" w:rsidR="00C3625A" w:rsidRPr="00870621" w:rsidRDefault="00C3625A" w:rsidP="00C3625A">
            <w:r w:rsidRPr="008254FD">
              <w:t>0.022</w:t>
            </w:r>
          </w:p>
        </w:tc>
        <w:tc>
          <w:tcPr>
            <w:tcW w:w="960" w:type="dxa"/>
            <w:noWrap/>
            <w:hideMark/>
          </w:tcPr>
          <w:p w14:paraId="62F1B001" w14:textId="3142CC3F" w:rsidR="00C3625A" w:rsidRPr="00870621" w:rsidRDefault="00C3625A" w:rsidP="00C3625A">
            <w:r w:rsidRPr="008254FD">
              <w:t>0.022</w:t>
            </w:r>
          </w:p>
        </w:tc>
        <w:tc>
          <w:tcPr>
            <w:tcW w:w="960" w:type="dxa"/>
            <w:noWrap/>
            <w:hideMark/>
          </w:tcPr>
          <w:p w14:paraId="6CFA03FB" w14:textId="71185896" w:rsidR="00C3625A" w:rsidRPr="00870621" w:rsidRDefault="00C3625A" w:rsidP="00C3625A">
            <w:r w:rsidRPr="008254FD">
              <w:t>0.000</w:t>
            </w:r>
          </w:p>
        </w:tc>
        <w:tc>
          <w:tcPr>
            <w:tcW w:w="960" w:type="dxa"/>
            <w:noWrap/>
            <w:hideMark/>
          </w:tcPr>
          <w:p w14:paraId="4E77AA6B" w14:textId="287B2591" w:rsidR="00C3625A" w:rsidRPr="00870621" w:rsidRDefault="00C3625A" w:rsidP="00C3625A">
            <w:r w:rsidRPr="008254FD">
              <w:t>0.021</w:t>
            </w:r>
          </w:p>
        </w:tc>
        <w:tc>
          <w:tcPr>
            <w:tcW w:w="960" w:type="dxa"/>
            <w:noWrap/>
            <w:hideMark/>
          </w:tcPr>
          <w:p w14:paraId="5FD1BCFC" w14:textId="658CD76D" w:rsidR="00C3625A" w:rsidRPr="00870621" w:rsidRDefault="00C3625A" w:rsidP="00C3625A">
            <w:r w:rsidRPr="008254FD">
              <w:t>0.022</w:t>
            </w:r>
          </w:p>
        </w:tc>
        <w:tc>
          <w:tcPr>
            <w:tcW w:w="960" w:type="dxa"/>
            <w:noWrap/>
            <w:hideMark/>
          </w:tcPr>
          <w:p w14:paraId="0C4C01E4" w14:textId="6C96731A" w:rsidR="00C3625A" w:rsidRPr="00870621" w:rsidRDefault="00C3625A" w:rsidP="00C3625A">
            <w:r w:rsidRPr="008254FD">
              <w:t>1.000</w:t>
            </w:r>
          </w:p>
        </w:tc>
        <w:tc>
          <w:tcPr>
            <w:tcW w:w="1008" w:type="dxa"/>
            <w:noWrap/>
            <w:hideMark/>
          </w:tcPr>
          <w:p w14:paraId="5AF14259" w14:textId="12B32079" w:rsidR="00C3625A" w:rsidRPr="00870621" w:rsidRDefault="00C3625A" w:rsidP="00C3625A">
            <w:r w:rsidRPr="008254FD">
              <w:t>2967.798</w:t>
            </w:r>
          </w:p>
        </w:tc>
        <w:tc>
          <w:tcPr>
            <w:tcW w:w="960" w:type="dxa"/>
            <w:noWrap/>
            <w:hideMark/>
          </w:tcPr>
          <w:p w14:paraId="748B24D9" w14:textId="58357DD8" w:rsidR="00C3625A" w:rsidRPr="00870621" w:rsidRDefault="00C3625A" w:rsidP="00C3625A">
            <w:pPr>
              <w:keepNext/>
            </w:pPr>
            <w:r w:rsidRPr="008254FD">
              <w:t>3024.243</w:t>
            </w:r>
          </w:p>
        </w:tc>
      </w:tr>
    </w:tbl>
    <w:p w14:paraId="27E9AFA7" w14:textId="7ABC3D41" w:rsidR="00870621" w:rsidRDefault="00870621" w:rsidP="00870621">
      <w:pPr>
        <w:pStyle w:val="Caption"/>
      </w:pPr>
      <w:bookmarkStart w:id="183" w:name="_Ref94609644"/>
      <w:r>
        <w:t xml:space="preserve">Supplementary Table </w:t>
      </w:r>
      <w:fldSimple w:instr=" SEQ Supplementary_Table \* ARABIC ">
        <w:r w:rsidR="002D364A">
          <w:rPr>
            <w:noProof/>
          </w:rPr>
          <w:t>2</w:t>
        </w:r>
      </w:fldSimple>
      <w:bookmarkEnd w:id="183"/>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proofErr w:type="spellStart"/>
            <w:r w:rsidRPr="00870621">
              <w:rPr>
                <w:b/>
                <w:bCs/>
              </w:rPr>
              <w:t>StDev</w:t>
            </w:r>
            <w:proofErr w:type="spellEnd"/>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proofErr w:type="spellStart"/>
            <w:r w:rsidRPr="00870621">
              <w:rPr>
                <w:b/>
                <w:bCs/>
              </w:rPr>
              <w:t>rhat</w:t>
            </w:r>
            <w:proofErr w:type="spellEnd"/>
          </w:p>
        </w:tc>
        <w:tc>
          <w:tcPr>
            <w:tcW w:w="960" w:type="dxa"/>
            <w:noWrap/>
            <w:hideMark/>
          </w:tcPr>
          <w:p w14:paraId="27E57A70" w14:textId="77777777" w:rsidR="00870621" w:rsidRPr="00870621" w:rsidRDefault="00870621">
            <w:pPr>
              <w:rPr>
                <w:b/>
                <w:bCs/>
              </w:rPr>
            </w:pPr>
            <w:proofErr w:type="spellStart"/>
            <w:r w:rsidRPr="00870621">
              <w:rPr>
                <w:b/>
                <w:bCs/>
              </w:rPr>
              <w:t>ess_bulk</w:t>
            </w:r>
            <w:proofErr w:type="spellEnd"/>
          </w:p>
        </w:tc>
        <w:tc>
          <w:tcPr>
            <w:tcW w:w="960" w:type="dxa"/>
            <w:noWrap/>
            <w:hideMark/>
          </w:tcPr>
          <w:p w14:paraId="2996D056" w14:textId="77777777" w:rsidR="00870621" w:rsidRPr="00870621" w:rsidRDefault="00870621">
            <w:pPr>
              <w:rPr>
                <w:b/>
                <w:bCs/>
              </w:rPr>
            </w:pPr>
            <w:proofErr w:type="spellStart"/>
            <w:r w:rsidRPr="00870621">
              <w:rPr>
                <w:b/>
                <w:bCs/>
              </w:rPr>
              <w:t>ess_tail</w:t>
            </w:r>
            <w:proofErr w:type="spellEnd"/>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19CE0E21" w:rsidR="00870621" w:rsidRPr="00870621" w:rsidRDefault="00870621" w:rsidP="00870621">
      <w:pPr>
        <w:pStyle w:val="Caption"/>
      </w:pPr>
      <w:bookmarkStart w:id="184" w:name="_Ref94613081"/>
      <w:r>
        <w:t xml:space="preserve">Supplementary Table </w:t>
      </w:r>
      <w:fldSimple w:instr=" SEQ Supplementary_Table \* ARABIC ">
        <w:r w:rsidR="002D364A">
          <w:rPr>
            <w:noProof/>
          </w:rPr>
          <w:t>3</w:t>
        </w:r>
      </w:fldSimple>
      <w:bookmarkEnd w:id="184"/>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F30BF0" w:rsidRPr="002D364A" w14:paraId="27D99596" w14:textId="77777777" w:rsidTr="001545DE">
        <w:trPr>
          <w:trHeight w:val="288"/>
        </w:trPr>
        <w:tc>
          <w:tcPr>
            <w:tcW w:w="1480" w:type="dxa"/>
            <w:noWrap/>
            <w:hideMark/>
          </w:tcPr>
          <w:p w14:paraId="0519C27E" w14:textId="77777777" w:rsidR="00F30BF0" w:rsidRPr="002D364A" w:rsidRDefault="00F30BF0" w:rsidP="00F30BF0">
            <w:pPr>
              <w:rPr>
                <w:b/>
                <w:bCs/>
              </w:rPr>
            </w:pPr>
            <w:r w:rsidRPr="002D364A">
              <w:rPr>
                <w:b/>
                <w:bCs/>
              </w:rPr>
              <w:t>Undisturbed</w:t>
            </w:r>
          </w:p>
        </w:tc>
        <w:tc>
          <w:tcPr>
            <w:tcW w:w="1155" w:type="dxa"/>
            <w:noWrap/>
            <w:vAlign w:val="bottom"/>
            <w:hideMark/>
          </w:tcPr>
          <w:p w14:paraId="48470296" w14:textId="361487C0" w:rsidR="00F30BF0" w:rsidRPr="002D364A" w:rsidRDefault="00F30BF0" w:rsidP="00F30BF0">
            <w:r>
              <w:rPr>
                <w:rFonts w:ascii="Calibri" w:hAnsi="Calibri" w:cs="Calibri"/>
                <w:color w:val="000000"/>
              </w:rPr>
              <w:t>1.14</w:t>
            </w:r>
          </w:p>
        </w:tc>
        <w:tc>
          <w:tcPr>
            <w:tcW w:w="1208" w:type="dxa"/>
            <w:noWrap/>
            <w:vAlign w:val="bottom"/>
            <w:hideMark/>
          </w:tcPr>
          <w:p w14:paraId="673B11C7" w14:textId="7A7A98FE" w:rsidR="00F30BF0" w:rsidRPr="002D364A" w:rsidRDefault="00F30BF0" w:rsidP="00F30BF0">
            <w:r>
              <w:rPr>
                <w:rFonts w:ascii="Calibri" w:hAnsi="Calibri" w:cs="Calibri"/>
                <w:color w:val="000000"/>
              </w:rPr>
              <w:t>1.04</w:t>
            </w:r>
          </w:p>
        </w:tc>
        <w:tc>
          <w:tcPr>
            <w:tcW w:w="1208" w:type="dxa"/>
            <w:noWrap/>
            <w:vAlign w:val="bottom"/>
            <w:hideMark/>
          </w:tcPr>
          <w:p w14:paraId="6025DE9A" w14:textId="27232F72" w:rsidR="00F30BF0" w:rsidRPr="002D364A" w:rsidRDefault="00F30BF0" w:rsidP="00F30BF0">
            <w:r>
              <w:rPr>
                <w:rFonts w:ascii="Calibri" w:hAnsi="Calibri" w:cs="Calibri"/>
                <w:color w:val="000000"/>
              </w:rPr>
              <w:t>1.31</w:t>
            </w:r>
          </w:p>
        </w:tc>
      </w:tr>
      <w:tr w:rsidR="00F30BF0" w:rsidRPr="002D364A" w14:paraId="4F85A7D7" w14:textId="77777777" w:rsidTr="001545DE">
        <w:trPr>
          <w:trHeight w:val="288"/>
        </w:trPr>
        <w:tc>
          <w:tcPr>
            <w:tcW w:w="1480" w:type="dxa"/>
            <w:noWrap/>
            <w:hideMark/>
          </w:tcPr>
          <w:p w14:paraId="614C5496" w14:textId="77777777" w:rsidR="00F30BF0" w:rsidRPr="002D364A" w:rsidRDefault="00F30BF0" w:rsidP="00F30BF0">
            <w:pPr>
              <w:rPr>
                <w:b/>
                <w:bCs/>
              </w:rPr>
            </w:pPr>
            <w:r w:rsidRPr="002D364A">
              <w:rPr>
                <w:b/>
                <w:bCs/>
              </w:rPr>
              <w:t>Fire</w:t>
            </w:r>
          </w:p>
        </w:tc>
        <w:tc>
          <w:tcPr>
            <w:tcW w:w="1155" w:type="dxa"/>
            <w:noWrap/>
            <w:vAlign w:val="bottom"/>
            <w:hideMark/>
          </w:tcPr>
          <w:p w14:paraId="4855E811" w14:textId="2A0B7D13" w:rsidR="00F30BF0" w:rsidRPr="002D364A" w:rsidRDefault="00F30BF0" w:rsidP="00F30BF0">
            <w:r>
              <w:rPr>
                <w:rFonts w:ascii="Calibri" w:hAnsi="Calibri" w:cs="Calibri"/>
                <w:color w:val="000000"/>
              </w:rPr>
              <w:t>0.98</w:t>
            </w:r>
          </w:p>
        </w:tc>
        <w:tc>
          <w:tcPr>
            <w:tcW w:w="1208" w:type="dxa"/>
            <w:noWrap/>
            <w:vAlign w:val="bottom"/>
            <w:hideMark/>
          </w:tcPr>
          <w:p w14:paraId="22B4AB65" w14:textId="02471FDA" w:rsidR="00F30BF0" w:rsidRPr="002D364A" w:rsidRDefault="00F30BF0" w:rsidP="00F30BF0">
            <w:r>
              <w:rPr>
                <w:rFonts w:ascii="Calibri" w:hAnsi="Calibri" w:cs="Calibri"/>
                <w:color w:val="000000"/>
              </w:rPr>
              <w:t>0.94</w:t>
            </w:r>
          </w:p>
        </w:tc>
        <w:tc>
          <w:tcPr>
            <w:tcW w:w="1208" w:type="dxa"/>
            <w:noWrap/>
            <w:vAlign w:val="bottom"/>
            <w:hideMark/>
          </w:tcPr>
          <w:p w14:paraId="082005A8" w14:textId="2175CA80" w:rsidR="00F30BF0" w:rsidRPr="002D364A" w:rsidRDefault="00F30BF0" w:rsidP="00F30BF0">
            <w:r>
              <w:rPr>
                <w:rFonts w:ascii="Calibri" w:hAnsi="Calibri" w:cs="Calibri"/>
                <w:color w:val="000000"/>
              </w:rPr>
              <w:t>0.99</w:t>
            </w:r>
          </w:p>
        </w:tc>
      </w:tr>
      <w:tr w:rsidR="00F30BF0" w:rsidRPr="002D364A" w14:paraId="57510B6D" w14:textId="77777777" w:rsidTr="001545DE">
        <w:trPr>
          <w:trHeight w:val="288"/>
        </w:trPr>
        <w:tc>
          <w:tcPr>
            <w:tcW w:w="1480" w:type="dxa"/>
            <w:noWrap/>
            <w:hideMark/>
          </w:tcPr>
          <w:p w14:paraId="5584CA95" w14:textId="77777777" w:rsidR="00F30BF0" w:rsidRPr="002D364A" w:rsidRDefault="00F30BF0" w:rsidP="00F30BF0">
            <w:pPr>
              <w:rPr>
                <w:b/>
                <w:bCs/>
              </w:rPr>
            </w:pPr>
            <w:r w:rsidRPr="002D364A">
              <w:rPr>
                <w:b/>
                <w:bCs/>
              </w:rPr>
              <w:t>WPBR</w:t>
            </w:r>
          </w:p>
        </w:tc>
        <w:tc>
          <w:tcPr>
            <w:tcW w:w="1155" w:type="dxa"/>
            <w:noWrap/>
            <w:vAlign w:val="bottom"/>
            <w:hideMark/>
          </w:tcPr>
          <w:p w14:paraId="625C8A0C" w14:textId="24968ACD" w:rsidR="00F30BF0" w:rsidRPr="002D364A" w:rsidRDefault="00F30BF0" w:rsidP="00F30BF0">
            <w:r>
              <w:rPr>
                <w:rFonts w:ascii="Calibri" w:hAnsi="Calibri" w:cs="Calibri"/>
                <w:color w:val="000000"/>
              </w:rPr>
              <w:t>1.08</w:t>
            </w:r>
          </w:p>
        </w:tc>
        <w:tc>
          <w:tcPr>
            <w:tcW w:w="1208" w:type="dxa"/>
            <w:noWrap/>
            <w:vAlign w:val="bottom"/>
            <w:hideMark/>
          </w:tcPr>
          <w:p w14:paraId="1328D8FC" w14:textId="4487FFED" w:rsidR="00F30BF0" w:rsidRPr="002D364A" w:rsidRDefault="00F30BF0" w:rsidP="00F30BF0">
            <w:r>
              <w:rPr>
                <w:rFonts w:ascii="Calibri" w:hAnsi="Calibri" w:cs="Calibri"/>
                <w:color w:val="000000"/>
              </w:rPr>
              <w:t>0.98</w:t>
            </w:r>
          </w:p>
        </w:tc>
        <w:tc>
          <w:tcPr>
            <w:tcW w:w="1208" w:type="dxa"/>
            <w:noWrap/>
            <w:vAlign w:val="bottom"/>
            <w:hideMark/>
          </w:tcPr>
          <w:p w14:paraId="2119013B" w14:textId="204A4C7C" w:rsidR="00F30BF0" w:rsidRPr="002D364A" w:rsidRDefault="00F30BF0" w:rsidP="00F30BF0">
            <w:r>
              <w:rPr>
                <w:rFonts w:ascii="Calibri" w:hAnsi="Calibri" w:cs="Calibri"/>
                <w:color w:val="000000"/>
              </w:rPr>
              <w:t>2.19</w:t>
            </w:r>
          </w:p>
        </w:tc>
      </w:tr>
      <w:tr w:rsidR="00F30BF0" w:rsidRPr="002D364A" w14:paraId="7447A570" w14:textId="77777777" w:rsidTr="001545DE">
        <w:trPr>
          <w:trHeight w:val="288"/>
        </w:trPr>
        <w:tc>
          <w:tcPr>
            <w:tcW w:w="1480" w:type="dxa"/>
            <w:noWrap/>
            <w:hideMark/>
          </w:tcPr>
          <w:p w14:paraId="5B302A04" w14:textId="77777777" w:rsidR="00F30BF0" w:rsidRPr="002D364A" w:rsidRDefault="00F30BF0" w:rsidP="00F30BF0">
            <w:pPr>
              <w:rPr>
                <w:b/>
                <w:bCs/>
              </w:rPr>
            </w:pPr>
            <w:r w:rsidRPr="002D364A">
              <w:rPr>
                <w:b/>
                <w:bCs/>
              </w:rPr>
              <w:t>Low BA</w:t>
            </w:r>
          </w:p>
        </w:tc>
        <w:tc>
          <w:tcPr>
            <w:tcW w:w="1155" w:type="dxa"/>
            <w:noWrap/>
            <w:vAlign w:val="bottom"/>
            <w:hideMark/>
          </w:tcPr>
          <w:p w14:paraId="61C8B7FD" w14:textId="0299FA9D" w:rsidR="00F30BF0" w:rsidRPr="002D364A" w:rsidRDefault="00F30BF0" w:rsidP="00F30BF0">
            <w:r>
              <w:rPr>
                <w:rFonts w:ascii="Calibri" w:hAnsi="Calibri" w:cs="Calibri"/>
                <w:color w:val="000000"/>
              </w:rPr>
              <w:t>1.69</w:t>
            </w:r>
          </w:p>
        </w:tc>
        <w:tc>
          <w:tcPr>
            <w:tcW w:w="1208" w:type="dxa"/>
            <w:noWrap/>
            <w:vAlign w:val="bottom"/>
            <w:hideMark/>
          </w:tcPr>
          <w:p w14:paraId="6C474B43" w14:textId="1787C1D1" w:rsidR="00F30BF0" w:rsidRPr="002D364A" w:rsidRDefault="00F30BF0" w:rsidP="00F30BF0">
            <w:r>
              <w:rPr>
                <w:rFonts w:ascii="Calibri" w:hAnsi="Calibri" w:cs="Calibri"/>
                <w:color w:val="000000"/>
              </w:rPr>
              <w:t>1.25</w:t>
            </w:r>
          </w:p>
        </w:tc>
        <w:tc>
          <w:tcPr>
            <w:tcW w:w="1208" w:type="dxa"/>
            <w:noWrap/>
            <w:vAlign w:val="bottom"/>
            <w:hideMark/>
          </w:tcPr>
          <w:p w14:paraId="061F27D4" w14:textId="374FDF8B" w:rsidR="00F30BF0" w:rsidRPr="002D364A" w:rsidRDefault="00F30BF0" w:rsidP="00F30BF0">
            <w:r>
              <w:rPr>
                <w:rFonts w:ascii="Calibri" w:hAnsi="Calibri" w:cs="Calibri"/>
                <w:color w:val="000000"/>
              </w:rPr>
              <w:t>2.57</w:t>
            </w:r>
          </w:p>
        </w:tc>
      </w:tr>
      <w:tr w:rsidR="00F30BF0" w:rsidRPr="002D364A" w14:paraId="060C0E1D" w14:textId="77777777" w:rsidTr="001545DE">
        <w:trPr>
          <w:trHeight w:val="288"/>
        </w:trPr>
        <w:tc>
          <w:tcPr>
            <w:tcW w:w="1480" w:type="dxa"/>
            <w:noWrap/>
            <w:hideMark/>
          </w:tcPr>
          <w:p w14:paraId="7BA2A714" w14:textId="77777777" w:rsidR="00F30BF0" w:rsidRPr="002D364A" w:rsidRDefault="00F30BF0" w:rsidP="00F30BF0">
            <w:pPr>
              <w:rPr>
                <w:b/>
                <w:bCs/>
              </w:rPr>
            </w:pPr>
            <w:r w:rsidRPr="002D364A">
              <w:rPr>
                <w:b/>
                <w:bCs/>
              </w:rPr>
              <w:t>High BA</w:t>
            </w:r>
          </w:p>
        </w:tc>
        <w:tc>
          <w:tcPr>
            <w:tcW w:w="1155" w:type="dxa"/>
            <w:noWrap/>
            <w:vAlign w:val="bottom"/>
            <w:hideMark/>
          </w:tcPr>
          <w:p w14:paraId="29F0B1F6" w14:textId="3D211ACD" w:rsidR="00F30BF0" w:rsidRPr="002D364A" w:rsidRDefault="00F30BF0" w:rsidP="00F30BF0">
            <w:r>
              <w:rPr>
                <w:rFonts w:ascii="Calibri" w:hAnsi="Calibri" w:cs="Calibri"/>
                <w:color w:val="000000"/>
              </w:rPr>
              <w:t>1.00</w:t>
            </w:r>
          </w:p>
        </w:tc>
        <w:tc>
          <w:tcPr>
            <w:tcW w:w="1208" w:type="dxa"/>
            <w:noWrap/>
            <w:vAlign w:val="bottom"/>
            <w:hideMark/>
          </w:tcPr>
          <w:p w14:paraId="11E80269" w14:textId="473E1D6F" w:rsidR="00F30BF0" w:rsidRPr="002D364A" w:rsidRDefault="00F30BF0" w:rsidP="00F30BF0">
            <w:r>
              <w:rPr>
                <w:rFonts w:ascii="Calibri" w:hAnsi="Calibri" w:cs="Calibri"/>
                <w:color w:val="000000"/>
              </w:rPr>
              <w:t>0.98</w:t>
            </w:r>
          </w:p>
        </w:tc>
        <w:tc>
          <w:tcPr>
            <w:tcW w:w="1208" w:type="dxa"/>
            <w:noWrap/>
            <w:vAlign w:val="bottom"/>
            <w:hideMark/>
          </w:tcPr>
          <w:p w14:paraId="0CB13A08" w14:textId="40FAA97A" w:rsidR="00F30BF0" w:rsidRPr="002D364A" w:rsidRDefault="00F30BF0" w:rsidP="00F30BF0">
            <w:r>
              <w:rPr>
                <w:rFonts w:ascii="Calibri" w:hAnsi="Calibri" w:cs="Calibri"/>
                <w:color w:val="000000"/>
              </w:rPr>
              <w:t>1.07</w:t>
            </w:r>
          </w:p>
        </w:tc>
      </w:tr>
      <w:tr w:rsidR="00F30BF0" w:rsidRPr="002D364A" w14:paraId="794CAA99" w14:textId="77777777" w:rsidTr="001545DE">
        <w:trPr>
          <w:trHeight w:val="288"/>
        </w:trPr>
        <w:tc>
          <w:tcPr>
            <w:tcW w:w="1480" w:type="dxa"/>
            <w:noWrap/>
            <w:hideMark/>
          </w:tcPr>
          <w:p w14:paraId="178633C6" w14:textId="77777777" w:rsidR="00F30BF0" w:rsidRPr="002D364A" w:rsidRDefault="00F30BF0" w:rsidP="00F30BF0">
            <w:pPr>
              <w:rPr>
                <w:b/>
                <w:bCs/>
              </w:rPr>
            </w:pPr>
            <w:r w:rsidRPr="002D364A">
              <w:rPr>
                <w:b/>
                <w:bCs/>
              </w:rPr>
              <w:t>Low Drought</w:t>
            </w:r>
          </w:p>
        </w:tc>
        <w:tc>
          <w:tcPr>
            <w:tcW w:w="1155" w:type="dxa"/>
            <w:noWrap/>
            <w:vAlign w:val="bottom"/>
            <w:hideMark/>
          </w:tcPr>
          <w:p w14:paraId="127CE01D" w14:textId="3E416A3B" w:rsidR="00F30BF0" w:rsidRPr="002D364A" w:rsidRDefault="00F30BF0" w:rsidP="00F30BF0">
            <w:r>
              <w:rPr>
                <w:rFonts w:ascii="Calibri" w:hAnsi="Calibri" w:cs="Calibri"/>
                <w:color w:val="000000"/>
              </w:rPr>
              <w:t>1.11</w:t>
            </w:r>
          </w:p>
        </w:tc>
        <w:tc>
          <w:tcPr>
            <w:tcW w:w="1208" w:type="dxa"/>
            <w:noWrap/>
            <w:vAlign w:val="bottom"/>
            <w:hideMark/>
          </w:tcPr>
          <w:p w14:paraId="5BAE8051" w14:textId="6DF0C9AF" w:rsidR="00F30BF0" w:rsidRPr="002D364A" w:rsidRDefault="00F30BF0" w:rsidP="00F30BF0">
            <w:r>
              <w:rPr>
                <w:rFonts w:ascii="Calibri" w:hAnsi="Calibri" w:cs="Calibri"/>
                <w:color w:val="000000"/>
              </w:rPr>
              <w:t>1.03</w:t>
            </w:r>
          </w:p>
        </w:tc>
        <w:tc>
          <w:tcPr>
            <w:tcW w:w="1208" w:type="dxa"/>
            <w:noWrap/>
            <w:vAlign w:val="bottom"/>
            <w:hideMark/>
          </w:tcPr>
          <w:p w14:paraId="507D7DB7" w14:textId="567BBF40" w:rsidR="00F30BF0" w:rsidRPr="002D364A" w:rsidRDefault="00F30BF0" w:rsidP="00F30BF0">
            <w:r>
              <w:rPr>
                <w:rFonts w:ascii="Calibri" w:hAnsi="Calibri" w:cs="Calibri"/>
                <w:color w:val="000000"/>
              </w:rPr>
              <w:t>1.27</w:t>
            </w:r>
          </w:p>
        </w:tc>
      </w:tr>
      <w:tr w:rsidR="00F30BF0" w:rsidRPr="002D364A" w14:paraId="27FE14C2" w14:textId="77777777" w:rsidTr="001545DE">
        <w:trPr>
          <w:trHeight w:val="288"/>
        </w:trPr>
        <w:tc>
          <w:tcPr>
            <w:tcW w:w="1480" w:type="dxa"/>
            <w:noWrap/>
            <w:hideMark/>
          </w:tcPr>
          <w:p w14:paraId="0D39969D" w14:textId="77777777" w:rsidR="00F30BF0" w:rsidRPr="002D364A" w:rsidRDefault="00F30BF0" w:rsidP="00F30BF0">
            <w:pPr>
              <w:rPr>
                <w:b/>
                <w:bCs/>
              </w:rPr>
            </w:pPr>
            <w:r w:rsidRPr="002D364A">
              <w:rPr>
                <w:b/>
                <w:bCs/>
              </w:rPr>
              <w:t>High Drought</w:t>
            </w:r>
          </w:p>
        </w:tc>
        <w:tc>
          <w:tcPr>
            <w:tcW w:w="1155" w:type="dxa"/>
            <w:noWrap/>
            <w:vAlign w:val="bottom"/>
            <w:hideMark/>
          </w:tcPr>
          <w:p w14:paraId="7553AF38" w14:textId="09EFF621" w:rsidR="00F30BF0" w:rsidRPr="002D364A" w:rsidRDefault="00F30BF0" w:rsidP="00F30BF0">
            <w:r>
              <w:rPr>
                <w:rFonts w:ascii="Calibri" w:hAnsi="Calibri" w:cs="Calibri"/>
                <w:color w:val="000000"/>
              </w:rPr>
              <w:t>1.18</w:t>
            </w:r>
          </w:p>
        </w:tc>
        <w:tc>
          <w:tcPr>
            <w:tcW w:w="1208" w:type="dxa"/>
            <w:noWrap/>
            <w:vAlign w:val="bottom"/>
            <w:hideMark/>
          </w:tcPr>
          <w:p w14:paraId="2675DB4D" w14:textId="0D4E31F4" w:rsidR="00F30BF0" w:rsidRPr="002D364A" w:rsidRDefault="00F30BF0" w:rsidP="00F30BF0">
            <w:r>
              <w:rPr>
                <w:rFonts w:ascii="Calibri" w:hAnsi="Calibri" w:cs="Calibri"/>
                <w:color w:val="000000"/>
              </w:rPr>
              <w:t>1.03</w:t>
            </w:r>
          </w:p>
        </w:tc>
        <w:tc>
          <w:tcPr>
            <w:tcW w:w="1208" w:type="dxa"/>
            <w:noWrap/>
            <w:vAlign w:val="bottom"/>
            <w:hideMark/>
          </w:tcPr>
          <w:p w14:paraId="126AD871" w14:textId="058CB580" w:rsidR="00F30BF0" w:rsidRPr="002D364A" w:rsidRDefault="00F30BF0" w:rsidP="00F30BF0">
            <w:r>
              <w:rPr>
                <w:rFonts w:ascii="Calibri" w:hAnsi="Calibri" w:cs="Calibri"/>
                <w:color w:val="000000"/>
              </w:rPr>
              <w:t>1.47</w:t>
            </w:r>
          </w:p>
        </w:tc>
      </w:tr>
      <w:tr w:rsidR="00F30BF0" w:rsidRPr="002D364A" w14:paraId="07158831" w14:textId="77777777" w:rsidTr="001545DE">
        <w:trPr>
          <w:trHeight w:val="288"/>
        </w:trPr>
        <w:tc>
          <w:tcPr>
            <w:tcW w:w="1480" w:type="dxa"/>
            <w:noWrap/>
            <w:hideMark/>
          </w:tcPr>
          <w:p w14:paraId="596F28AC" w14:textId="77777777" w:rsidR="00F30BF0" w:rsidRPr="002D364A" w:rsidRDefault="00F30BF0" w:rsidP="00F30BF0">
            <w:pPr>
              <w:rPr>
                <w:b/>
                <w:bCs/>
              </w:rPr>
            </w:pPr>
            <w:r w:rsidRPr="002D364A">
              <w:rPr>
                <w:b/>
                <w:bCs/>
              </w:rPr>
              <w:t>Wet Site</w:t>
            </w:r>
          </w:p>
        </w:tc>
        <w:tc>
          <w:tcPr>
            <w:tcW w:w="1155" w:type="dxa"/>
            <w:noWrap/>
            <w:vAlign w:val="bottom"/>
            <w:hideMark/>
          </w:tcPr>
          <w:p w14:paraId="1878324B" w14:textId="787C0BAC" w:rsidR="00F30BF0" w:rsidRPr="002D364A" w:rsidRDefault="00F30BF0" w:rsidP="00F30BF0">
            <w:r>
              <w:rPr>
                <w:rFonts w:ascii="Calibri" w:hAnsi="Calibri" w:cs="Calibri"/>
                <w:color w:val="000000"/>
              </w:rPr>
              <w:t>1.14</w:t>
            </w:r>
          </w:p>
        </w:tc>
        <w:tc>
          <w:tcPr>
            <w:tcW w:w="1208" w:type="dxa"/>
            <w:noWrap/>
            <w:vAlign w:val="bottom"/>
            <w:hideMark/>
          </w:tcPr>
          <w:p w14:paraId="562E189F" w14:textId="19EE932B" w:rsidR="00F30BF0" w:rsidRPr="002D364A" w:rsidRDefault="00F30BF0" w:rsidP="00F30BF0">
            <w:r>
              <w:rPr>
                <w:rFonts w:ascii="Calibri" w:hAnsi="Calibri" w:cs="Calibri"/>
                <w:color w:val="000000"/>
              </w:rPr>
              <w:t>1.04</w:t>
            </w:r>
          </w:p>
        </w:tc>
        <w:tc>
          <w:tcPr>
            <w:tcW w:w="1208" w:type="dxa"/>
            <w:noWrap/>
            <w:vAlign w:val="bottom"/>
            <w:hideMark/>
          </w:tcPr>
          <w:p w14:paraId="41738080" w14:textId="74E8466A" w:rsidR="00F30BF0" w:rsidRPr="002D364A" w:rsidRDefault="00F30BF0" w:rsidP="00F30BF0">
            <w:r>
              <w:rPr>
                <w:rFonts w:ascii="Calibri" w:hAnsi="Calibri" w:cs="Calibri"/>
                <w:color w:val="000000"/>
              </w:rPr>
              <w:t>1.37</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19EDC9C0" w:rsidR="002D364A" w:rsidRPr="002D364A" w:rsidRDefault="002D364A" w:rsidP="002D364A">
      <w:pPr>
        <w:pStyle w:val="Caption"/>
      </w:pPr>
      <w:bookmarkStart w:id="185" w:name="_Ref94619410"/>
      <w:r>
        <w:t xml:space="preserve">Supplementary Table </w:t>
      </w:r>
      <w:fldSimple w:instr=" SEQ Supplementary_Table \* ARABIC ">
        <w:r>
          <w:rPr>
            <w:noProof/>
          </w:rPr>
          <w:t>4</w:t>
        </w:r>
      </w:fldSimple>
      <w:bookmarkEnd w:id="185"/>
      <w:r>
        <w:t>: Summary of posterior distributions of population asymptotic growth rate (Lambda) under a variety of idealized scenarios. In each scenario, the relevant stressor is either present (for fire and WPBR), elevated (</w:t>
      </w:r>
      <w:r w:rsidR="00B05195">
        <w:t xml:space="preserve">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0"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38" w:author="Daniel Foster" w:date="2022-02-15T11:53:00Z" w:initials="DF">
    <w:p w14:paraId="1887F201" w14:textId="4E2295B8" w:rsidR="00105668" w:rsidRDefault="00105668">
      <w:pPr>
        <w:pStyle w:val="CommentText"/>
      </w:pPr>
      <w:r>
        <w:rPr>
          <w:rStyle w:val="CommentReference"/>
        </w:rPr>
        <w:annotationRef/>
      </w:r>
      <w:r>
        <w:t xml:space="preserve">SS: break into 2 </w:t>
      </w:r>
      <w:r>
        <w:t>sents</w:t>
      </w:r>
    </w:p>
  </w:comment>
  <w:comment w:id="43"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44"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45"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47"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w:t>
      </w:r>
      <w:r>
        <w:t>gonna list</w:t>
      </w:r>
    </w:p>
  </w:comment>
  <w:comment w:id="53"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w:t>
      </w:r>
      <w:r>
        <w:t>similar to drought’s exacerbation of bark beetle impacts)</w:t>
      </w:r>
    </w:p>
  </w:comment>
  <w:comment w:id="54"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57"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60" w:author="Daniel Foster" w:date="2022-02-15T12:02:00Z" w:initials="DF">
    <w:p w14:paraId="59E7DADC" w14:textId="1B31BD74" w:rsidR="00105668" w:rsidRDefault="00105668">
      <w:pPr>
        <w:pStyle w:val="CommentText"/>
      </w:pPr>
      <w:r>
        <w:rPr>
          <w:rStyle w:val="CommentReference"/>
        </w:rPr>
        <w:annotationRef/>
      </w:r>
      <w:r>
        <w:t xml:space="preserve">SS: cite North 2021 (not sure which one? </w:t>
      </w:r>
      <w:r>
        <w:t>Pyrosilv?)</w:t>
      </w:r>
    </w:p>
  </w:comment>
  <w:comment w:id="61" w:author="j battles" w:date="2022-02-14T05:10:00Z" w:initials="jjb">
    <w:p w14:paraId="7BF5FE4C" w14:textId="77777777"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62" w:author="Daniel Foster" w:date="2022-02-15T12:02:00Z" w:initials="DF">
    <w:p w14:paraId="060D81E0" w14:textId="5EB37470" w:rsidR="007108F6" w:rsidRDefault="007108F6">
      <w:pPr>
        <w:pStyle w:val="CommentText"/>
      </w:pPr>
      <w:r>
        <w:rPr>
          <w:rStyle w:val="CommentReference"/>
        </w:rPr>
        <w:annotationRef/>
      </w:r>
      <w:r>
        <w:t xml:space="preserve">SS: </w:t>
      </w:r>
      <w:r w:rsidRPr="00626734">
        <w:t xml:space="preserve">Stephens, S.L., J.J. </w:t>
      </w:r>
      <w:r w:rsidRPr="00626734">
        <w:t xml:space="preserve">Moghaddas, C. Ediminster, C.E. Fiedler, S. Hasse, </w:t>
      </w:r>
      <w:r w:rsidRPr="00626734">
        <w:t>M.Harrington, J.E. Keeley, J.D. McIver, K. Metlen, C.N. Skinner, and A.Youngblood. 2009. Fire treatment effects on vegetation structure, fuels, and potential fire severity in western U.S. forests.   Ecological Applications 19: 305-320.</w:t>
      </w:r>
    </w:p>
  </w:comment>
  <w:comment w:id="63" w:author="Daniel Foster" w:date="2022-02-15T12:26:00Z" w:initials="DF">
    <w:p w14:paraId="2A6403CB" w14:textId="26F3D144" w:rsidR="002626E1" w:rsidRDefault="002626E1">
      <w:pPr>
        <w:pStyle w:val="CommentText"/>
      </w:pPr>
      <w:r>
        <w:rPr>
          <w:rStyle w:val="CommentReference"/>
        </w:rPr>
        <w:annotationRef/>
      </w:r>
      <w:r>
        <w:t xml:space="preserve">TS: In terms of management, what is the justification to approach conservation at the species level instead of approaching it as an ecosystem type, </w:t>
      </w:r>
      <w:r>
        <w:t>i.e. status/outlook of mixed conifer forest type rather than just sugar pine? Might be beyond scope of paper, but it was a question that naturally arose for me when reading the intro.</w:t>
      </w:r>
    </w:p>
  </w:comment>
  <w:comment w:id="65" w:author="Daniel Foster" w:date="2022-02-15T12:15:00Z" w:initials="DF">
    <w:p w14:paraId="6E579E9D" w14:textId="4C0ECF59" w:rsidR="000B15A1" w:rsidRDefault="000B15A1">
      <w:pPr>
        <w:pStyle w:val="CommentText"/>
      </w:pPr>
      <w:r>
        <w:rPr>
          <w:rStyle w:val="CommentReference"/>
        </w:rPr>
        <w:annotationRef/>
      </w:r>
      <w:r>
        <w:t>JJB: need to clarify that I included harvests as mortalities</w:t>
      </w:r>
    </w:p>
  </w:comment>
  <w:comment w:id="66" w:author="Daniel Foster" w:date="2022-02-15T12:17:00Z" w:initials="DF">
    <w:p w14:paraId="062635A1" w14:textId="29B78DF8" w:rsidR="000B15A1" w:rsidRDefault="000B15A1">
      <w:pPr>
        <w:pStyle w:val="CommentText"/>
      </w:pPr>
      <w:r>
        <w:rPr>
          <w:rStyle w:val="CommentReference"/>
        </w:rPr>
        <w:annotationRef/>
      </w:r>
      <w:r>
        <w:t>Jjb: make the FIA version # clear</w:t>
      </w:r>
    </w:p>
  </w:comment>
  <w:comment w:id="67" w:author="Daniel Foster" w:date="2022-02-15T12:03:00Z" w:initials="DF">
    <w:p w14:paraId="6627D4B5" w14:textId="46837ED2" w:rsidR="007108F6" w:rsidRDefault="007108F6">
      <w:pPr>
        <w:pStyle w:val="CommentText"/>
      </w:pPr>
      <w:r>
        <w:rPr>
          <w:rStyle w:val="CommentReference"/>
        </w:rPr>
        <w:annotationRef/>
      </w:r>
      <w:r>
        <w:t>SS: provide more text on what these are and why I used them</w:t>
      </w:r>
    </w:p>
  </w:comment>
  <w:comment w:id="69" w:author="Daniel Foster" w:date="2022-02-15T12:27:00Z" w:initials="DF">
    <w:p w14:paraId="6933C762" w14:textId="3D8F97C0" w:rsidR="002626E1" w:rsidRDefault="002626E1">
      <w:pPr>
        <w:pStyle w:val="CommentText"/>
      </w:pPr>
      <w:r>
        <w:rPr>
          <w:rStyle w:val="CommentReference"/>
        </w:rPr>
        <w:annotationRef/>
      </w:r>
      <w:r>
        <w:t>TS: justification for this threshold?</w:t>
      </w:r>
    </w:p>
  </w:comment>
  <w:comment w:id="72" w:author="j battles" w:date="2022-02-14T05:23:00Z" w:initials="jjb">
    <w:p w14:paraId="56D5F23A" w14:textId="77777777" w:rsidR="001854A2" w:rsidRDefault="001854A2" w:rsidP="009D124E">
      <w:pPr>
        <w:pStyle w:val="CommentText"/>
      </w:pPr>
      <w:r>
        <w:rPr>
          <w:rStyle w:val="CommentReference"/>
        </w:rPr>
        <w:annotationRef/>
      </w:r>
      <w:r>
        <w:t>Details of the methods but need to provide the logical context. Why is defining the range important? Why the 0.46 m2/ha cutoff? Why the aggregation to 3 km?</w:t>
      </w:r>
    </w:p>
  </w:comment>
  <w:comment w:id="71" w:author="Daniel Foster" w:date="2022-02-15T12:27:00Z" w:initials="DF">
    <w:p w14:paraId="4D49B903" w14:textId="6A1150C3" w:rsidR="002626E1" w:rsidRDefault="002626E1">
      <w:pPr>
        <w:pStyle w:val="CommentText"/>
      </w:pPr>
      <w:r>
        <w:rPr>
          <w:rStyle w:val="CommentReference"/>
        </w:rPr>
        <w:annotationRef/>
      </w:r>
      <w:r>
        <w:t>TS: was there a specific metric?</w:t>
      </w:r>
    </w:p>
  </w:comment>
  <w:comment w:id="73"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74"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75" w:author="Daniel Foster" w:date="2022-02-15T12:18:00Z" w:initials="DF">
    <w:p w14:paraId="4AB51EEC" w14:textId="45F87322" w:rsidR="000B15A1" w:rsidRDefault="000B15A1">
      <w:pPr>
        <w:pStyle w:val="CommentText"/>
      </w:pPr>
      <w:r>
        <w:rPr>
          <w:rStyle w:val="CommentReference"/>
        </w:rPr>
        <w:annotationRef/>
      </w:r>
      <w:r>
        <w:t xml:space="preserve">JJB: document the interval </w:t>
      </w:r>
      <w:r>
        <w:t>distributrion, # of samples (# of samples in each exp var?), etc. more info about explanatory data</w:t>
      </w:r>
    </w:p>
  </w:comment>
  <w:comment w:id="76" w:author="j battles" w:date="2022-02-14T05:28:00Z" w:initials="jjb">
    <w:p w14:paraId="7920D9D5" w14:textId="77777777" w:rsidR="001854A2" w:rsidRDefault="001854A2" w:rsidP="008303C5">
      <w:pPr>
        <w:pStyle w:val="CommentText"/>
      </w:pPr>
      <w:r>
        <w:rPr>
          <w:rStyle w:val="CommentReference"/>
        </w:rPr>
        <w:annotationRef/>
      </w:r>
      <w:r>
        <w:t>Relevance?</w:t>
      </w:r>
    </w:p>
  </w:comment>
  <w:comment w:id="77"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79" w:author="Daniel Foster" w:date="2022-02-15T12:28:00Z" w:initials="DF">
    <w:p w14:paraId="2C00B13B" w14:textId="4E9F0ACD" w:rsidR="002626E1" w:rsidRDefault="002626E1">
      <w:pPr>
        <w:pStyle w:val="CommentText"/>
      </w:pPr>
      <w:r>
        <w:rPr>
          <w:rStyle w:val="CommentReference"/>
        </w:rPr>
        <w:annotationRef/>
      </w:r>
      <w:r>
        <w:t>TS: change to “full extent”</w:t>
      </w:r>
    </w:p>
  </w:comment>
  <w:comment w:id="78" w:author="j battles" w:date="2022-02-14T05:31:00Z" w:initials="jjb">
    <w:p w14:paraId="456B610E" w14:textId="77777777" w:rsidR="00565CA7" w:rsidRDefault="00565CA7" w:rsidP="001274D9">
      <w:pPr>
        <w:pStyle w:val="CommentText"/>
      </w:pPr>
      <w:r>
        <w:rPr>
          <w:rStyle w:val="CommentReference"/>
        </w:rPr>
        <w:annotationRef/>
      </w:r>
      <w:r>
        <w:t>Key point to make clear.</w:t>
      </w:r>
    </w:p>
  </w:comment>
  <w:comment w:id="80"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81"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82"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83" w:author="Daniel Foster" w:date="2022-02-15T12:04:00Z" w:initials="DF">
    <w:p w14:paraId="3E8B8A4B" w14:textId="78569C86" w:rsidR="007108F6" w:rsidRDefault="007108F6">
      <w:pPr>
        <w:pStyle w:val="CommentText"/>
      </w:pPr>
      <w:r>
        <w:rPr>
          <w:rStyle w:val="CommentReference"/>
        </w:rPr>
        <w:annotationRef/>
      </w:r>
      <w:r>
        <w:t>SS: reformat to be nicer inline</w:t>
      </w:r>
    </w:p>
  </w:comment>
  <w:comment w:id="84" w:author="j battles" w:date="2022-02-14T05:40:00Z" w:initials="jjb">
    <w:p w14:paraId="789036C5" w14:textId="64B9E8C4" w:rsidR="00565CA7" w:rsidRDefault="00565CA7" w:rsidP="00BB5BBE">
      <w:pPr>
        <w:pStyle w:val="CommentText"/>
      </w:pPr>
      <w:r>
        <w:rPr>
          <w:rStyle w:val="CommentReference"/>
        </w:rPr>
        <w:annotationRef/>
      </w:r>
      <w:r>
        <w:t>Avoid. All applications of somebody's model paraphrases.</w:t>
      </w:r>
    </w:p>
  </w:comment>
  <w:comment w:id="87" w:author="j battles" w:date="2022-02-14T08:10:00Z" w:initials="jjb">
    <w:p w14:paraId="43179952" w14:textId="77777777"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89"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90"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91" w:author="Daniel Foster" w:date="2022-02-15T12:05:00Z" w:initials="DF">
    <w:p w14:paraId="481047D2" w14:textId="5B245FE6" w:rsidR="007108F6" w:rsidRDefault="007108F6">
      <w:pPr>
        <w:pStyle w:val="CommentText"/>
      </w:pPr>
      <w:r>
        <w:rPr>
          <w:rStyle w:val="CommentReference"/>
        </w:rPr>
        <w:annotationRef/>
      </w:r>
      <w:r>
        <w:t>Add year</w:t>
      </w:r>
    </w:p>
  </w:comment>
  <w:comment w:id="94" w:author="j battles" w:date="2022-02-14T05:50:00Z" w:initials="jjb">
    <w:p w14:paraId="12BE7EC3" w14:textId="77777777" w:rsidR="00DF0297" w:rsidRDefault="00DF0297" w:rsidP="0031702F">
      <w:pPr>
        <w:pStyle w:val="CommentText"/>
      </w:pPr>
      <w:r>
        <w:rPr>
          <w:rStyle w:val="CommentReference"/>
        </w:rPr>
        <w:annotationRef/>
      </w:r>
      <w:r>
        <w:t>Avoid</w:t>
      </w:r>
    </w:p>
  </w:comment>
  <w:comment w:id="95" w:author="Daniel Foster" w:date="2022-02-15T12:05:00Z" w:initials="DF">
    <w:p w14:paraId="6390F850" w14:textId="63D1A605" w:rsidR="007108F6" w:rsidRDefault="007108F6">
      <w:pPr>
        <w:pStyle w:val="CommentText"/>
      </w:pPr>
      <w:r>
        <w:rPr>
          <w:rStyle w:val="CommentReference"/>
        </w:rPr>
        <w:annotationRef/>
      </w:r>
      <w:r>
        <w:t>reformat</w:t>
      </w:r>
    </w:p>
  </w:comment>
  <w:comment w:id="98" w:author="j battles" w:date="2022-02-14T06:01:00Z" w:initials="jjb">
    <w:p w14:paraId="00684BAE" w14:textId="77777777" w:rsidR="00342BA1" w:rsidRDefault="00342BA1" w:rsidP="00A10E6B">
      <w:pPr>
        <w:pStyle w:val="CommentText"/>
      </w:pPr>
      <w:r>
        <w:rPr>
          <w:rStyle w:val="CommentReference"/>
        </w:rPr>
        <w:annotationRef/>
      </w:r>
      <w:r>
        <w:t xml:space="preserve">Lost me here. When did you define the size classes? </w:t>
      </w:r>
    </w:p>
  </w:comment>
  <w:comment w:id="99" w:author="j battles" w:date="2022-02-14T06:06:00Z" w:initials="jjb">
    <w:p w14:paraId="01E2B449" w14:textId="77777777" w:rsidR="00FE1095" w:rsidRDefault="00FE1095" w:rsidP="00BF6BFE">
      <w:pPr>
        <w:pStyle w:val="CommentText"/>
      </w:pPr>
      <w:r>
        <w:rPr>
          <w:rStyle w:val="CommentReference"/>
        </w:rPr>
        <w:annotationRef/>
      </w:r>
      <w:r>
        <w:t>Can all size classes reproduce?</w:t>
      </w:r>
    </w:p>
  </w:comment>
  <w:comment w:id="101"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102" w:author="Daniel Foster" w:date="2022-02-15T12:06:00Z" w:initials="DF">
    <w:p w14:paraId="2F6B9171" w14:textId="189DB154" w:rsidR="007108F6" w:rsidRDefault="007108F6">
      <w:pPr>
        <w:pStyle w:val="CommentText"/>
      </w:pPr>
      <w:r>
        <w:rPr>
          <w:rStyle w:val="CommentReference"/>
        </w:rPr>
        <w:annotationRef/>
      </w:r>
      <w:r>
        <w:t>Add year</w:t>
      </w:r>
    </w:p>
  </w:comment>
  <w:comment w:id="104" w:author="j battles" w:date="2022-02-14T06:15:00Z" w:initials="jjb">
    <w:p w14:paraId="1FC03FE8" w14:textId="77777777" w:rsidR="00D54D68" w:rsidRDefault="00D54D68" w:rsidP="00E87DE0">
      <w:pPr>
        <w:pStyle w:val="CommentText"/>
      </w:pPr>
      <w:r>
        <w:rPr>
          <w:rStyle w:val="CommentReference"/>
        </w:rPr>
        <w:annotationRef/>
      </w:r>
      <w:r>
        <w:t>Get out earlier.</w:t>
      </w:r>
    </w:p>
  </w:comment>
  <w:comment w:id="105" w:author="Daniel Foster" w:date="2022-02-15T12:07:00Z" w:initials="DF">
    <w:p w14:paraId="3255C260" w14:textId="13443C97" w:rsidR="007108F6" w:rsidRDefault="007108F6">
      <w:pPr>
        <w:pStyle w:val="CommentText"/>
      </w:pPr>
      <w:r>
        <w:rPr>
          <w:rStyle w:val="CommentReference"/>
        </w:rPr>
        <w:annotationRef/>
      </w:r>
      <w:r>
        <w:t>Add year</w:t>
      </w:r>
    </w:p>
  </w:comment>
  <w:comment w:id="106" w:author="Daniel Foster" w:date="2022-02-15T12:07:00Z" w:initials="DF">
    <w:p w14:paraId="46AB11FF" w14:textId="0779F6A6" w:rsidR="007108F6" w:rsidRDefault="007108F6">
      <w:pPr>
        <w:pStyle w:val="CommentText"/>
      </w:pPr>
      <w:r>
        <w:rPr>
          <w:rStyle w:val="CommentReference"/>
        </w:rPr>
        <w:annotationRef/>
      </w:r>
      <w:r>
        <w:t>reformat</w:t>
      </w:r>
    </w:p>
  </w:comment>
  <w:comment w:id="107" w:author="j battles" w:date="2022-02-14T06:54:00Z" w:initials="jjb">
    <w:p w14:paraId="5B58A15D" w14:textId="77777777" w:rsidR="005A03F5" w:rsidRDefault="005A03F5" w:rsidP="002114DB">
      <w:pPr>
        <w:pStyle w:val="CommentText"/>
      </w:pPr>
      <w:r>
        <w:rPr>
          <w:rStyle w:val="CommentReference"/>
        </w:rPr>
        <w:annotationRef/>
      </w:r>
      <w:r>
        <w:t>Packages require citations I think</w:t>
      </w:r>
    </w:p>
  </w:comment>
  <w:comment w:id="108" w:author="j battles" w:date="2022-02-14T06:55:00Z" w:initials="jjb">
    <w:p w14:paraId="36F71AD4" w14:textId="77777777" w:rsidR="005A03F5" w:rsidRDefault="005A03F5" w:rsidP="004F27EE">
      <w:pPr>
        <w:pStyle w:val="CommentText"/>
      </w:pPr>
      <w:r>
        <w:rPr>
          <w:rStyle w:val="CommentReference"/>
        </w:rPr>
        <w:annotationRef/>
      </w:r>
      <w:r>
        <w:t xml:space="preserve">Important but make runtime point and then move to supplement. </w:t>
      </w:r>
    </w:p>
  </w:comment>
  <w:comment w:id="109" w:author="j battles" w:date="2022-02-14T06:55:00Z" w:initials="jjb">
    <w:p w14:paraId="57FF6C4B" w14:textId="77777777" w:rsidR="005A03F5" w:rsidRDefault="005A03F5" w:rsidP="007F5BF6">
      <w:pPr>
        <w:pStyle w:val="CommentText"/>
      </w:pPr>
      <w:r>
        <w:rPr>
          <w:rStyle w:val="CommentReference"/>
        </w:rPr>
        <w:annotationRef/>
      </w:r>
      <w:r>
        <w:t>Seems like you are going halfway here. Either full description/citation or include in supplement.</w:t>
      </w:r>
    </w:p>
  </w:comment>
  <w:comment w:id="110" w:author="Daniel Foster" w:date="2022-02-15T12:22:00Z" w:initials="DF">
    <w:p w14:paraId="74072166" w14:textId="0F279BE8" w:rsidR="000B15A1" w:rsidRDefault="000B15A1">
      <w:pPr>
        <w:pStyle w:val="CommentText"/>
      </w:pPr>
      <w:r>
        <w:rPr>
          <w:rStyle w:val="CommentReference"/>
        </w:rPr>
        <w:annotationRef/>
      </w:r>
      <w:r>
        <w:t xml:space="preserve">JJB: need to define </w:t>
      </w:r>
      <w:r>
        <w:t>rhat</w:t>
      </w:r>
    </w:p>
  </w:comment>
  <w:comment w:id="121" w:author="j battles" w:date="2022-02-14T07:34:00Z" w:initials="jjb">
    <w:p w14:paraId="504CE0B5" w14:textId="77777777" w:rsidR="00A128BA" w:rsidRDefault="00A128BA" w:rsidP="00751A10">
      <w:pPr>
        <w:pStyle w:val="CommentText"/>
      </w:pPr>
      <w:r>
        <w:rPr>
          <w:rStyle w:val="CommentReference"/>
        </w:rPr>
        <w:annotationRef/>
      </w:r>
      <w:r>
        <w:t>Info out of order</w:t>
      </w:r>
    </w:p>
  </w:comment>
  <w:comment w:id="122"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124" w:author="Daniel Foster" w:date="2022-02-15T12:08:00Z" w:initials="DF">
    <w:p w14:paraId="50C72EAD" w14:textId="1E6F4039" w:rsidR="007108F6" w:rsidRDefault="007108F6">
      <w:pPr>
        <w:pStyle w:val="CommentText"/>
      </w:pPr>
      <w:r>
        <w:rPr>
          <w:rStyle w:val="CommentReference"/>
        </w:rPr>
        <w:annotationRef/>
      </w:r>
      <w:r>
        <w:t>reformat</w:t>
      </w:r>
    </w:p>
  </w:comment>
  <w:comment w:id="125" w:author="Daniel Foster" w:date="2022-02-15T12:19:00Z" w:initials="DF">
    <w:p w14:paraId="53C8D511" w14:textId="3EA6B697" w:rsidR="000B15A1" w:rsidRDefault="000B15A1">
      <w:pPr>
        <w:pStyle w:val="CommentText"/>
      </w:pPr>
      <w:r>
        <w:rPr>
          <w:rStyle w:val="CommentReference"/>
        </w:rPr>
        <w:annotationRef/>
      </w:r>
      <w:r>
        <w:t>JJB: results are all in 10-year-interval-land, need to map them to annual values</w:t>
      </w:r>
    </w:p>
  </w:comment>
  <w:comment w:id="126"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127" w:author="j battles" w:date="2022-02-14T07:50:00Z" w:initials="jjb">
    <w:p w14:paraId="14DD7EF8" w14:textId="77777777" w:rsidR="004C5044" w:rsidRDefault="004C5044" w:rsidP="00EB16E5">
      <w:pPr>
        <w:pStyle w:val="CommentText"/>
      </w:pPr>
      <w:r>
        <w:rPr>
          <w:rStyle w:val="CommentReference"/>
        </w:rPr>
        <w:annotationRef/>
      </w:r>
      <w:r>
        <w:t>So validation is just a yes/no type response? How good is the model?</w:t>
      </w:r>
    </w:p>
  </w:comment>
  <w:comment w:id="129" w:author="j battles" w:date="2022-02-14T08:07:00Z" w:initials="jjb">
    <w:p w14:paraId="5E3C8F95" w14:textId="77777777" w:rsidR="00A22F02" w:rsidRDefault="00A22F02" w:rsidP="00A548F1">
      <w:pPr>
        <w:pStyle w:val="CommentText"/>
      </w:pPr>
      <w:r>
        <w:rPr>
          <w:rStyle w:val="CommentReference"/>
        </w:rPr>
        <w:annotationRef/>
      </w:r>
      <w:r>
        <w:t>So why pick 90% CI as your standard?</w:t>
      </w:r>
    </w:p>
  </w:comment>
  <w:comment w:id="128" w:author="j battles" w:date="2022-02-14T07:50:00Z" w:initials="jjb">
    <w:p w14:paraId="0B15932F" w14:textId="545D2025" w:rsidR="004C5044" w:rsidRDefault="004C5044" w:rsidP="00866864">
      <w:pPr>
        <w:pStyle w:val="CommentText"/>
      </w:pPr>
      <w:r>
        <w:rPr>
          <w:rStyle w:val="CommentReference"/>
        </w:rPr>
        <w:annotationRef/>
      </w:r>
      <w:r>
        <w:t>Meaningless. Can you convert to real terms like annual survival probability?</w:t>
      </w:r>
    </w:p>
  </w:comment>
  <w:comment w:id="130" w:author="j battles" w:date="2022-02-14T07:51:00Z" w:initials="jjb">
    <w:p w14:paraId="663BF09F" w14:textId="77777777" w:rsidR="004C5044" w:rsidRDefault="004C5044" w:rsidP="00E70653">
      <w:pPr>
        <w:pStyle w:val="CommentText"/>
      </w:pPr>
      <w:r>
        <w:rPr>
          <w:rStyle w:val="CommentReference"/>
        </w:rPr>
        <w:annotationRef/>
      </w:r>
      <w:r>
        <w:t>No interaction?</w:t>
      </w:r>
    </w:p>
  </w:comment>
  <w:comment w:id="131" w:author="j battles" w:date="2022-02-14T08:01:00Z" w:initials="jjb">
    <w:p w14:paraId="656F5DC7" w14:textId="77777777" w:rsidR="001C02F2" w:rsidRDefault="001C02F2" w:rsidP="00CE7217">
      <w:pPr>
        <w:pStyle w:val="CommentText"/>
      </w:pPr>
      <w:r>
        <w:rPr>
          <w:rStyle w:val="CommentReference"/>
        </w:rPr>
        <w:annotationRef/>
      </w:r>
      <w:r>
        <w:t xml:space="preserve">Than what? </w:t>
      </w:r>
    </w:p>
  </w:comment>
  <w:comment w:id="132" w:author="j battles" w:date="2022-02-14T08:01:00Z" w:initials="jjb">
    <w:p w14:paraId="59096E44" w14:textId="77777777" w:rsidR="001C02F2" w:rsidRDefault="001C02F2" w:rsidP="000273B5">
      <w:pPr>
        <w:pStyle w:val="CommentText"/>
      </w:pPr>
      <w:r>
        <w:rPr>
          <w:rStyle w:val="CommentReference"/>
        </w:rPr>
        <w:annotationRef/>
      </w:r>
      <w:r>
        <w:t xml:space="preserve">Never describe or set up this comparison. </w:t>
      </w:r>
    </w:p>
  </w:comment>
  <w:comment w:id="134"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137" w:author="Daniel Foster" w:date="2022-02-15T12:10:00Z" w:initials="DF">
    <w:p w14:paraId="04BB360D" w14:textId="60505E75" w:rsidR="007108F6" w:rsidRDefault="007108F6">
      <w:pPr>
        <w:pStyle w:val="CommentText"/>
      </w:pPr>
      <w:r>
        <w:rPr>
          <w:rStyle w:val="CommentReference"/>
        </w:rPr>
        <w:annotationRef/>
      </w:r>
      <w:r>
        <w:t>SS: not sure what this means</w:t>
      </w:r>
    </w:p>
  </w:comment>
  <w:comment w:id="135" w:author="j battles" w:date="2022-02-14T08:05:00Z" w:initials="jjb">
    <w:p w14:paraId="1347FEEB" w14:textId="77777777" w:rsidR="00A22F02" w:rsidRDefault="00A22F02" w:rsidP="00796E2F">
      <w:pPr>
        <w:pStyle w:val="CommentText"/>
      </w:pPr>
      <w:r>
        <w:rPr>
          <w:rStyle w:val="CommentReference"/>
        </w:rPr>
        <w:annotationRef/>
      </w:r>
      <w:r>
        <w:t xml:space="preserve">How to interpret interaction effect without a main effect? </w:t>
      </w:r>
    </w:p>
  </w:comment>
  <w:comment w:id="136" w:author="Daniel Foster" w:date="2022-02-15T12:09:00Z" w:initials="DF">
    <w:p w14:paraId="74ECC819" w14:textId="5BF4C6DA" w:rsidR="007108F6" w:rsidRDefault="007108F6">
      <w:pPr>
        <w:pStyle w:val="CommentText"/>
      </w:pPr>
      <w:r>
        <w:rPr>
          <w:rStyle w:val="CommentReference"/>
        </w:rPr>
        <w:annotationRef/>
      </w:r>
      <w:r>
        <w:t>No effect for smallest trees, negative effect for larger trees</w:t>
      </w:r>
    </w:p>
  </w:comment>
  <w:comment w:id="138" w:author="j battles" w:date="2022-02-14T08:09:00Z" w:initials="jjb">
    <w:p w14:paraId="4767B4E1" w14:textId="77777777" w:rsidR="00A22F02" w:rsidRDefault="00A22F02" w:rsidP="00C9623B">
      <w:pPr>
        <w:pStyle w:val="CommentText"/>
      </w:pPr>
      <w:r>
        <w:rPr>
          <w:rStyle w:val="CommentReference"/>
        </w:rPr>
        <w:annotationRef/>
      </w:r>
      <w:r>
        <w:t xml:space="preserve">Point of the variation? </w:t>
      </w:r>
    </w:p>
  </w:comment>
  <w:comment w:id="140" w:author="Daniel Foster" w:date="2022-02-15T12:11:00Z" w:initials="DF">
    <w:p w14:paraId="1C7152F2" w14:textId="4957528A" w:rsidR="007108F6" w:rsidRDefault="007108F6">
      <w:pPr>
        <w:pStyle w:val="CommentText"/>
      </w:pPr>
      <w:r>
        <w:rPr>
          <w:rStyle w:val="CommentReference"/>
        </w:rPr>
        <w:annotationRef/>
      </w:r>
      <w:r>
        <w:t xml:space="preserve">SS: cut, mountain is redundant with </w:t>
      </w:r>
      <w:r>
        <w:t>sierra</w:t>
      </w:r>
    </w:p>
  </w:comment>
  <w:comment w:id="139" w:author="j battles" w:date="2022-02-14T08:10:00Z" w:initials="jjb">
    <w:p w14:paraId="5EB12629" w14:textId="77777777" w:rsidR="00A22F02" w:rsidRDefault="00A22F02" w:rsidP="000654F1">
      <w:pPr>
        <w:pStyle w:val="CommentText"/>
      </w:pPr>
      <w:r>
        <w:rPr>
          <w:rStyle w:val="CommentReference"/>
        </w:rPr>
        <w:annotationRef/>
      </w:r>
      <w:r>
        <w:t>Design question: fixed v random</w:t>
      </w:r>
    </w:p>
  </w:comment>
  <w:comment w:id="141" w:author="j battles" w:date="2022-02-14T08:11:00Z" w:initials="jjb">
    <w:p w14:paraId="08FE7989" w14:textId="77777777" w:rsidR="00A22F02" w:rsidRDefault="00A22F02" w:rsidP="00A23D9D">
      <w:pPr>
        <w:pStyle w:val="CommentText"/>
      </w:pPr>
      <w:r>
        <w:rPr>
          <w:rStyle w:val="CommentReference"/>
        </w:rPr>
        <w:annotationRef/>
      </w:r>
      <w:r>
        <w:t xml:space="preserve">I avoid the use of respectively at all costs. </w:t>
      </w:r>
    </w:p>
  </w:comment>
  <w:comment w:id="142" w:author="j battles" w:date="2022-02-14T08:13:00Z" w:initials="jjb">
    <w:p w14:paraId="404C634C" w14:textId="77777777" w:rsidR="008A2F91" w:rsidRDefault="008A2F91" w:rsidP="00895CBC">
      <w:pPr>
        <w:pStyle w:val="CommentText"/>
      </w:pPr>
      <w:r>
        <w:rPr>
          <w:rStyle w:val="CommentReference"/>
        </w:rPr>
        <w:annotationRef/>
      </w:r>
      <w:r>
        <w:t>Do you need to run through the results? I think a summary table would be sufficient and then these paragraphs could focus on value-added comments.</w:t>
      </w:r>
    </w:p>
  </w:comment>
  <w:comment w:id="143" w:author="j battles" w:date="2022-02-14T08:17:00Z" w:initials="jjb">
    <w:p w14:paraId="07924C61" w14:textId="77777777" w:rsidR="008A2F91" w:rsidRDefault="008A2F91" w:rsidP="009A312E">
      <w:pPr>
        <w:pStyle w:val="CommentText"/>
      </w:pPr>
      <w:r>
        <w:rPr>
          <w:rStyle w:val="CommentReference"/>
        </w:rPr>
        <w:annotationRef/>
      </w:r>
      <w:r>
        <w:t>Avoid this construction.</w:t>
      </w:r>
    </w:p>
  </w:comment>
  <w:comment w:id="144" w:author="j battles" w:date="2022-02-14T08:29:00Z" w:initials="jjb">
    <w:p w14:paraId="596576CA" w14:textId="77777777" w:rsidR="00A47588" w:rsidRDefault="00A47588" w:rsidP="00AA5FC3">
      <w:pPr>
        <w:pStyle w:val="CommentText"/>
      </w:pPr>
      <w:r>
        <w:rPr>
          <w:rStyle w:val="CommentReference"/>
        </w:rPr>
        <w:annotationRef/>
      </w:r>
      <w:r>
        <w:t xml:space="preserve">This should be the first result after you validate your model; not the last. Seems like you have buried the lede. </w:t>
      </w:r>
    </w:p>
  </w:comment>
  <w:comment w:id="145" w:author="j battles" w:date="2022-02-14T08:19:00Z" w:initials="jjb">
    <w:p w14:paraId="00FAAEC5" w14:textId="248B1606"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146"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148" w:author="Daniel Foster" w:date="2022-02-15T12:11:00Z" w:initials="DF">
    <w:p w14:paraId="1972C1C6" w14:textId="4F4C4656" w:rsidR="007108F6" w:rsidRDefault="007108F6">
      <w:pPr>
        <w:pStyle w:val="CommentText"/>
      </w:pPr>
      <w:r>
        <w:rPr>
          <w:rStyle w:val="CommentReference"/>
        </w:rPr>
        <w:annotationRef/>
      </w:r>
      <w:r>
        <w:t xml:space="preserve">SS: </w:t>
      </w:r>
      <w:r>
        <w:t>Again ambiguous is unclear</w:t>
      </w:r>
    </w:p>
  </w:comment>
  <w:comment w:id="147" w:author="j battles" w:date="2022-02-14T08:22:00Z" w:initials="jjb">
    <w:p w14:paraId="413D25B9" w14:textId="77777777" w:rsidR="008A2F91" w:rsidRDefault="008A2F91" w:rsidP="005057E4">
      <w:pPr>
        <w:pStyle w:val="CommentText"/>
      </w:pPr>
      <w:r>
        <w:rPr>
          <w:rStyle w:val="CommentReference"/>
        </w:rPr>
        <w:annotationRef/>
      </w:r>
      <w:r>
        <w:t xml:space="preserve">OK but this issue needs to be explained. Your measure of fecundity is really a combination of successful reproduction (seedling) and juvenile survival to 2.54 cm DBH. Fire can be positive on reproduction but negative on survival. </w:t>
      </w:r>
    </w:p>
  </w:comment>
  <w:comment w:id="150"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151"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152"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153" w:author="Daniel Foster" w:date="2022-02-15T12:12:00Z" w:initials="DF">
    <w:p w14:paraId="42877B66" w14:textId="472002B8" w:rsidR="007108F6" w:rsidRDefault="007108F6">
      <w:pPr>
        <w:pStyle w:val="CommentText"/>
      </w:pPr>
      <w:r>
        <w:rPr>
          <w:rStyle w:val="CommentReference"/>
        </w:rPr>
        <w:annotationRef/>
      </w:r>
      <w:r>
        <w:t>Ss: reformat and cut also</w:t>
      </w:r>
    </w:p>
  </w:comment>
  <w:comment w:id="154" w:author="j battles" w:date="2022-02-14T08:33:00Z" w:initials="jjb">
    <w:p w14:paraId="4AB3F612" w14:textId="77777777" w:rsidR="00A47588" w:rsidRDefault="00A47588" w:rsidP="00E849DC">
      <w:pPr>
        <w:pStyle w:val="CommentText"/>
      </w:pPr>
      <w:r>
        <w:rPr>
          <w:rStyle w:val="CommentReference"/>
        </w:rPr>
        <w:annotationRef/>
      </w:r>
      <w:r>
        <w:t>But the idea is to swap/fuzz functionally identical plots.</w:t>
      </w:r>
    </w:p>
  </w:comment>
  <w:comment w:id="155" w:author="j battles" w:date="2022-02-14T08:34:00Z" w:initials="jjb">
    <w:p w14:paraId="3C2BC234" w14:textId="77777777" w:rsidR="00A47588" w:rsidRDefault="00A47588" w:rsidP="00BF2EB5">
      <w:pPr>
        <w:pStyle w:val="CommentText"/>
      </w:pPr>
      <w:r>
        <w:rPr>
          <w:rStyle w:val="CommentReference"/>
        </w:rPr>
        <w:annotationRef/>
      </w:r>
      <w:r>
        <w:t>Critical point. Needs to be expanded and documented. MOST of the studies in the central and southern SN.</w:t>
      </w:r>
    </w:p>
  </w:comment>
  <w:comment w:id="158" w:author="Daniel Foster" w:date="2022-02-15T12:30:00Z" w:initials="DF">
    <w:p w14:paraId="6DD3F7DE" w14:textId="37D10956" w:rsidR="002626E1" w:rsidRDefault="002626E1">
      <w:pPr>
        <w:pStyle w:val="CommentText"/>
      </w:pPr>
      <w:r>
        <w:rPr>
          <w:rStyle w:val="CommentReference"/>
        </w:rPr>
        <w:annotationRef/>
      </w:r>
      <w:r>
        <w:t xml:space="preserve">TS: This is very interesting- can you provide a more specific example or theoretical scenario </w:t>
      </w:r>
      <w:r>
        <w:t>similar to the examples provided above this?</w:t>
      </w:r>
    </w:p>
  </w:comment>
  <w:comment w:id="156"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159" w:author="j battles" w:date="2022-02-14T08:37:00Z" w:initials="jjb">
    <w:p w14:paraId="4625DC06" w14:textId="77777777" w:rsidR="00832E90" w:rsidRDefault="00832E90" w:rsidP="009D313A">
      <w:pPr>
        <w:pStyle w:val="CommentText"/>
      </w:pPr>
      <w:r>
        <w:rPr>
          <w:rStyle w:val="CommentReference"/>
        </w:rPr>
        <w:annotationRef/>
      </w:r>
      <w:r>
        <w:t>Rather than catalog a litany of weaknesses, bring up the limitation in the relevant contexts.</w:t>
      </w:r>
    </w:p>
  </w:comment>
  <w:comment w:id="160" w:author="j battles" w:date="2022-02-14T08:38:00Z" w:initials="jjb">
    <w:p w14:paraId="2CDE40FE" w14:textId="77777777" w:rsidR="00832E90" w:rsidRDefault="00832E90" w:rsidP="00F337EC">
      <w:pPr>
        <w:pStyle w:val="CommentText"/>
      </w:pPr>
      <w:r>
        <w:rPr>
          <w:rStyle w:val="CommentReference"/>
        </w:rPr>
        <w:annotationRef/>
      </w:r>
      <w:r>
        <w:t xml:space="preserve">Stop beating yourself up about the coordinates. </w:t>
      </w:r>
    </w:p>
  </w:comment>
  <w:comment w:id="161" w:author="j battles" w:date="2022-02-14T08:39:00Z" w:initials="jjb">
    <w:p w14:paraId="7AD3B437" w14:textId="77777777" w:rsidR="00832E90" w:rsidRDefault="00832E90" w:rsidP="00CA4B16">
      <w:pPr>
        <w:pStyle w:val="CommentText"/>
      </w:pPr>
      <w:r>
        <w:rPr>
          <w:rStyle w:val="CommentReference"/>
        </w:rPr>
        <w:annotationRef/>
      </w:r>
      <w:r>
        <w:t>Need to discuss this issue. I thought the census interval was more noisy. Whole point of Eitzel's work.</w:t>
      </w:r>
    </w:p>
  </w:comment>
  <w:comment w:id="162" w:author="j battles" w:date="2022-02-14T08:40:00Z" w:initials="jjb">
    <w:p w14:paraId="68014A17" w14:textId="77777777" w:rsidR="00832E90" w:rsidRDefault="00832E90" w:rsidP="00D415D4">
      <w:pPr>
        <w:pStyle w:val="CommentText"/>
      </w:pPr>
      <w:r>
        <w:rPr>
          <w:rStyle w:val="CommentReference"/>
        </w:rPr>
        <w:annotationRef/>
      </w:r>
      <w:r>
        <w:t>Make a bigger point of ecoregion analysis?</w:t>
      </w:r>
    </w:p>
  </w:comment>
  <w:comment w:id="163" w:author="Daniel Foster" w:date="2022-02-15T12:14:00Z" w:initials="DF">
    <w:p w14:paraId="1549214D" w14:textId="7BCD5C98" w:rsidR="00B13331" w:rsidRDefault="00B13331">
      <w:pPr>
        <w:pStyle w:val="CommentText"/>
      </w:pPr>
      <w:r>
        <w:rPr>
          <w:rStyle w:val="CommentReference"/>
        </w:rPr>
        <w:annotationRef/>
      </w:r>
      <w:r>
        <w:t xml:space="preserve">Ss: add cite for </w:t>
      </w:r>
      <w:r>
        <w:t>stephens 2005</w:t>
      </w:r>
    </w:p>
  </w:comment>
  <w:comment w:id="164" w:author="j battles" w:date="2022-02-14T08:42:00Z" w:initials="jjb">
    <w:p w14:paraId="27EAFBC6" w14:textId="77777777" w:rsidR="00832E90" w:rsidRDefault="00832E90" w:rsidP="004D63AB">
      <w:pPr>
        <w:pStyle w:val="CommentText"/>
      </w:pPr>
      <w:r>
        <w:rPr>
          <w:rStyle w:val="CommentReference"/>
        </w:rPr>
        <w:annotationRef/>
      </w:r>
      <w:r>
        <w:t>Huh?</w:t>
      </w:r>
    </w:p>
  </w:comment>
  <w:comment w:id="166"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165" w:author="Daniel Foster" w:date="2022-02-15T12:30:00Z" w:initials="DF">
    <w:p w14:paraId="0F91713B" w14:textId="4198F13E" w:rsidR="002626E1" w:rsidRDefault="002626E1">
      <w:pPr>
        <w:pStyle w:val="CommentText"/>
      </w:pPr>
      <w:r>
        <w:rPr>
          <w:rStyle w:val="CommentReference"/>
        </w:rPr>
        <w:annotationRef/>
      </w:r>
      <w:r>
        <w:t xml:space="preserve">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t>
      </w:r>
      <w:r>
        <w:t xml:space="preserve">whats the best approach to acknowledging that while also presenting an analysis that isolates the two. Overall, you should be </w:t>
      </w:r>
      <w:r>
        <w:t>really proud of your work!</w:t>
      </w:r>
    </w:p>
  </w:comment>
  <w:comment w:id="180" w:author="j battles" w:date="2022-02-14T07:57:00Z" w:initials="jjb">
    <w:p w14:paraId="7A77AEE1" w14:textId="001A8EE9"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0"/>
  <w15:commentEx w15:paraId="1DA08E0E" w15:done="0"/>
  <w15:commentEx w15:paraId="18B30F1A" w15:done="0"/>
  <w15:commentEx w15:paraId="59E7DADC" w15:done="0"/>
  <w15:commentEx w15:paraId="27299236" w15:done="0"/>
  <w15:commentEx w15:paraId="060D81E0" w15:done="0"/>
  <w15:commentEx w15:paraId="2A6403CB" w15:done="0"/>
  <w15:commentEx w15:paraId="6E579E9D" w15:done="0"/>
  <w15:commentEx w15:paraId="062635A1" w15:done="0"/>
  <w15:commentEx w15:paraId="6627D4B5" w15:done="0"/>
  <w15:commentEx w15:paraId="6933C762" w15:done="0"/>
  <w15:commentEx w15:paraId="56D5F23A" w15:done="0"/>
  <w15:commentEx w15:paraId="4D49B903" w15:done="0"/>
  <w15:commentEx w15:paraId="6866659D" w15:done="0"/>
  <w15:commentEx w15:paraId="21E219BD" w15:paraIdParent="6866659D" w15:done="0"/>
  <w15:commentEx w15:paraId="4AB51EEC" w15:done="0"/>
  <w15:commentEx w15:paraId="7920D9D5" w15:done="0"/>
  <w15:commentEx w15:paraId="28858193" w15:done="0"/>
  <w15:commentEx w15:paraId="2C00B13B" w15:done="0"/>
  <w15:commentEx w15:paraId="456B610E" w15:done="0"/>
  <w15:commentEx w15:paraId="54BCD148" w15:done="0"/>
  <w15:commentEx w15:paraId="31782CEE" w15:done="0"/>
  <w15:commentEx w15:paraId="484A4806" w15:done="0"/>
  <w15:commentEx w15:paraId="3E8B8A4B" w15:done="0"/>
  <w15:commentEx w15:paraId="789036C5" w15:done="0"/>
  <w15:commentEx w15:paraId="43179952" w15:done="0"/>
  <w15:commentEx w15:paraId="4F850460" w15:done="0"/>
  <w15:commentEx w15:paraId="023A6CC2" w15:done="0"/>
  <w15:commentEx w15:paraId="481047D2" w15:done="0"/>
  <w15:commentEx w15:paraId="12BE7EC3" w15:done="0"/>
  <w15:commentEx w15:paraId="6390F850" w15:done="0"/>
  <w15:commentEx w15:paraId="00684BAE" w15:done="0"/>
  <w15:commentEx w15:paraId="01E2B449" w15:done="0"/>
  <w15:commentEx w15:paraId="524881A6" w15:done="0"/>
  <w15:commentEx w15:paraId="2F6B9171" w15:done="0"/>
  <w15:commentEx w15:paraId="1FC03FE8" w15:done="0"/>
  <w15:commentEx w15:paraId="3255C260" w15:done="0"/>
  <w15:commentEx w15:paraId="46AB11FF" w15:done="0"/>
  <w15:commentEx w15:paraId="5B58A15D" w15:done="0"/>
  <w15:commentEx w15:paraId="36F71AD4" w15:done="0"/>
  <w15:commentEx w15:paraId="57FF6C4B" w15:done="0"/>
  <w15:commentEx w15:paraId="74072166" w15:done="0"/>
  <w15:commentEx w15:paraId="504CE0B5" w15:done="0"/>
  <w15:commentEx w15:paraId="31D20EEB" w15:done="0"/>
  <w15:commentEx w15:paraId="50C72EAD" w15:done="0"/>
  <w15:commentEx w15:paraId="53C8D511" w15:done="0"/>
  <w15:commentEx w15:paraId="2B53ED64" w15:paraIdParent="53C8D511" w15:done="0"/>
  <w15:commentEx w15:paraId="14DD7EF8" w15:done="0"/>
  <w15:commentEx w15:paraId="5E3C8F95" w15:done="0"/>
  <w15:commentEx w15:paraId="0B15932F" w15:done="0"/>
  <w15:commentEx w15:paraId="663BF09F" w15:done="0"/>
  <w15:commentEx w15:paraId="656F5DC7" w15:done="0"/>
  <w15:commentEx w15:paraId="59096E44" w15:done="0"/>
  <w15:commentEx w15:paraId="3C23C491" w15:done="0"/>
  <w15:commentEx w15:paraId="04BB360D" w15:done="0"/>
  <w15:commentEx w15:paraId="1347FEEB" w15:done="0"/>
  <w15:commentEx w15:paraId="74ECC819" w15:paraIdParent="1347FEEB" w15:done="0"/>
  <w15:commentEx w15:paraId="4767B4E1" w15:done="0"/>
  <w15:commentEx w15:paraId="1C7152F2" w15:done="0"/>
  <w15:commentEx w15:paraId="5EB12629" w15:done="0"/>
  <w15:commentEx w15:paraId="08FE7989" w15:done="0"/>
  <w15:commentEx w15:paraId="404C634C" w15:done="0"/>
  <w15:commentEx w15:paraId="07924C61" w15:done="0"/>
  <w15:commentEx w15:paraId="596576CA" w15:done="0"/>
  <w15:commentEx w15:paraId="6934B2DF" w15:done="0"/>
  <w15:commentEx w15:paraId="1E7BE88B" w15:done="0"/>
  <w15:commentEx w15:paraId="1972C1C6" w15:done="0"/>
  <w15:commentEx w15:paraId="413D25B9" w15:done="0"/>
  <w15:commentEx w15:paraId="25C3DF89" w15:done="0"/>
  <w15:commentEx w15:paraId="2CE9BFA9" w15:done="0"/>
  <w15:commentEx w15:paraId="28535D48" w15:done="0"/>
  <w15:commentEx w15:paraId="42877B66" w15:done="0"/>
  <w15:commentEx w15:paraId="4AB3F612" w15:done="0"/>
  <w15:commentEx w15:paraId="3C2BC234" w15:done="0"/>
  <w15:commentEx w15:paraId="6DD3F7DE" w15:done="0"/>
  <w15:commentEx w15:paraId="792E6663" w15:done="0"/>
  <w15:commentEx w15:paraId="4625DC06" w15:done="0"/>
  <w15:commentEx w15:paraId="2CDE40FE" w15:done="0"/>
  <w15:commentEx w15:paraId="7AD3B437" w15:done="0"/>
  <w15:commentEx w15:paraId="68014A17" w15:done="0"/>
  <w15:commentEx w15:paraId="1549214D" w15:done="0"/>
  <w15:commentEx w15:paraId="27EAFBC6" w15:done="0"/>
  <w15:commentEx w15:paraId="0B0CAB76" w15:done="0"/>
  <w15:commentEx w15:paraId="0F91713B"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7FB" w16cex:dateUtc="2022-02-15T20:15:00Z"/>
  <w16cex:commentExtensible w16cex:durableId="25B61858" w16cex:dateUtc="2022-02-15T20:17:00Z"/>
  <w16cex:commentExtensible w16cex:durableId="25B61516" w16cex:dateUtc="2022-02-15T20:03:00Z"/>
  <w16cex:commentExtensible w16cex:durableId="25B61A96" w16cex:dateUtc="2022-02-15T20:27:00Z"/>
  <w16cex:commentExtensible w16cex:durableId="25B465C7" w16cex:dateUtc="2022-02-14T13:23:00Z"/>
  <w16cex:commentExtensible w16cex:durableId="25B61AA6" w16cex:dateUtc="2022-02-15T20:27:00Z"/>
  <w16cex:commentExtensible w16cex:durableId="25B61880" w16cex:dateUtc="2022-02-15T20:18:00Z"/>
  <w16cex:commentExtensible w16cex:durableId="25B61891" w16cex:dateUtc="2022-02-15T20:18:00Z"/>
  <w16cex:commentExtensible w16cex:durableId="25B6188C" w16cex:dateUtc="2022-02-15T20:18:00Z"/>
  <w16cex:commentExtensible w16cex:durableId="25B4671A" w16cex:dateUtc="2022-02-14T13:28:00Z"/>
  <w16cex:commentExtensible w16cex:durableId="25B46747" w16cex:dateUtc="2022-02-14T13:29:00Z"/>
  <w16cex:commentExtensible w16cex:durableId="25B61AE4" w16cex:dateUtc="2022-02-15T20:28:00Z"/>
  <w16cex:commentExtensible w16cex:durableId="25B4679E" w16cex:dateUtc="2022-02-14T13:31:00Z"/>
  <w16cex:commentExtensible w16cex:durableId="25B61AFB" w16cex:dateUtc="2022-02-15T20:28:00Z"/>
  <w16cex:commentExtensible w16cex:durableId="25B469A1" w16cex:dateUtc="2022-02-14T13:39:00Z"/>
  <w16cex:commentExtensible w16cex:durableId="25B47054" w16cex:dateUtc="2022-02-14T14:08:00Z"/>
  <w16cex:commentExtensible w16cex:durableId="25B61564" w16cex:dateUtc="2022-02-15T20:04:00Z"/>
  <w16cex:commentExtensible w16cex:durableId="25B469CA" w16cex:dateUtc="2022-02-14T13:40:00Z"/>
  <w16cex:commentExtensible w16cex:durableId="25B48CEE" w16cex:dateUtc="2022-02-14T16:10:00Z"/>
  <w16cex:commentExtensible w16cex:durableId="25B46BBF" w16cex:dateUtc="2022-02-14T13:48:00Z"/>
  <w16cex:commentExtensible w16cex:durableId="25B6157D" w16cex:dateUtc="2022-02-15T20:05:00Z"/>
  <w16cex:commentExtensible w16cex:durableId="25B6158E" w16cex:dateUtc="2022-02-15T20:05:00Z"/>
  <w16cex:commentExtensible w16cex:durableId="25B46C29" w16cex:dateUtc="2022-02-14T13:50:00Z"/>
  <w16cex:commentExtensible w16cex:durableId="25B6159E" w16cex:dateUtc="2022-02-15T20:05:00Z"/>
  <w16cex:commentExtensible w16cex:durableId="25B46EB4" w16cex:dateUtc="2022-02-14T14:01:00Z"/>
  <w16cex:commentExtensible w16cex:durableId="25B46FD4" w16cex:dateUtc="2022-02-14T14:06:00Z"/>
  <w16cex:commentExtensible w16cex:durableId="25B47093" w16cex:dateUtc="2022-02-14T14:09:00Z"/>
  <w16cex:commentExtensible w16cex:durableId="25B615DD" w16cex:dateUtc="2022-02-15T20:06:00Z"/>
  <w16cex:commentExtensible w16cex:durableId="25B47205" w16cex:dateUtc="2022-02-14T14:15:00Z"/>
  <w16cex:commentExtensible w16cex:durableId="25B615EF" w16cex:dateUtc="2022-02-15T20:07:00Z"/>
  <w16cex:commentExtensible w16cex:durableId="25B615FF" w16cex:dateUtc="2022-02-15T20:07:00Z"/>
  <w16cex:commentExtensible w16cex:durableId="25B47B18" w16cex:dateUtc="2022-02-14T14:54:00Z"/>
  <w16cex:commentExtensible w16cex:durableId="25B47B53" w16cex:dateUtc="2022-02-14T14:55: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5B61622" w16cex:dateUtc="2022-02-15T20:08:00Z"/>
  <w16cex:commentExtensible w16cex:durableId="25B618E6" w16cex:dateUtc="2022-02-15T20:19:00Z"/>
  <w16cex:commentExtensible w16cex:durableId="25B61902" w16cex:dateUtc="2022-02-15T20:20:00Z"/>
  <w16cex:commentExtensible w16cex:durableId="25B4882E" w16cex:dateUtc="2022-02-14T15:50:00Z"/>
  <w16cex:commentExtensible w16cex:durableId="25B48C59" w16cex:dateUtc="2022-02-14T16:07:00Z"/>
  <w16cex:commentExtensible w16cex:durableId="25B48863" w16cex:dateUtc="2022-02-14T15:50:00Z"/>
  <w16cex:commentExtensible w16cex:durableId="25B48898" w16cex:dateUtc="2022-02-14T15:51:00Z"/>
  <w16cex:commentExtensible w16cex:durableId="25B48AC2" w16cex:dateUtc="2022-02-14T16:01:00Z"/>
  <w16cex:commentExtensible w16cex:durableId="25B48AF4" w16cex:dateUtc="2022-02-14T16:01:00Z"/>
  <w16cex:commentExtensible w16cex:durableId="25B48B42" w16cex:dateUtc="2022-02-14T16:03:00Z"/>
  <w16cex:commentExtensible w16cex:durableId="25B616B3" w16cex:dateUtc="2022-02-15T20:10:00Z"/>
  <w16cex:commentExtensible w16cex:durableId="25B48BE3" w16cex:dateUtc="2022-02-14T16:05:00Z"/>
  <w16cex:commentExtensible w16cex:durableId="25B61691" w16cex:dateUtc="2022-02-15T20:09:00Z"/>
  <w16cex:commentExtensible w16cex:durableId="25B48CAA" w16cex:dateUtc="2022-02-14T16:09:00Z"/>
  <w16cex:commentExtensible w16cex:durableId="25B616DB" w16cex:dateUtc="2022-02-15T20:11:00Z"/>
  <w16cex:commentExtensible w16cex:durableId="25B48D10" w16cex:dateUtc="2022-02-14T16:10:00Z"/>
  <w16cex:commentExtensible w16cex:durableId="25B48D42" w16cex:dateUtc="2022-02-14T16:11:00Z"/>
  <w16cex:commentExtensible w16cex:durableId="25B48DBA" w16cex:dateUtc="2022-02-14T16:13:00Z"/>
  <w16cex:commentExtensible w16cex:durableId="25B48E90" w16cex:dateUtc="2022-02-14T16:17:00Z"/>
  <w16cex:commentExtensible w16cex:durableId="25B4916A" w16cex:dateUtc="2022-02-14T16:29:00Z"/>
  <w16cex:commentExtensible w16cex:durableId="25B48F0D" w16cex:dateUtc="2022-02-14T16:19:00Z"/>
  <w16cex:commentExtensible w16cex:durableId="25B48F1F" w16cex:dateUtc="2022-02-14T16:19:00Z"/>
  <w16cex:commentExtensible w16cex:durableId="25B61708" w16cex:dateUtc="2022-02-15T20:11:00Z"/>
  <w16cex:commentExtensible w16cex:durableId="25B48FA8" w16cex:dateUtc="2022-02-14T16:22: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735" w16cex:dateUtc="2022-02-15T20:12:00Z"/>
  <w16cex:commentExtensible w16cex:durableId="25B49248" w16cex:dateUtc="2022-02-14T16:33:00Z"/>
  <w16cex:commentExtensible w16cex:durableId="25B49278" w16cex:dateUtc="2022-02-14T16:34:00Z"/>
  <w16cex:commentExtensible w16cex:durableId="25B61B48" w16cex:dateUtc="2022-02-15T20:30:00Z"/>
  <w16cex:commentExtensible w16cex:durableId="25B492E6" w16cex:dateUtc="2022-02-14T16:35:00Z"/>
  <w16cex:commentExtensible w16cex:durableId="25B4934A" w16cex:dateUtc="2022-02-14T16:37:00Z"/>
  <w16cex:commentExtensible w16cex:durableId="25B49382" w16cex:dateUtc="2022-02-14T16:38:00Z"/>
  <w16cex:commentExtensible w16cex:durableId="25B493CA" w16cex:dateUtc="2022-02-14T16:39:00Z"/>
  <w16cex:commentExtensible w16cex:durableId="25B493F3" w16cex:dateUtc="2022-02-14T16:40: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27299236" w16cid:durableId="25B462DB"/>
  <w16cid:commentId w16cid:paraId="060D81E0" w16cid:durableId="25B614EA"/>
  <w16cid:commentId w16cid:paraId="2A6403CB" w16cid:durableId="25B61A64"/>
  <w16cid:commentId w16cid:paraId="6E579E9D" w16cid:durableId="25B617FB"/>
  <w16cid:commentId w16cid:paraId="062635A1" w16cid:durableId="25B61858"/>
  <w16cid:commentId w16cid:paraId="6627D4B5" w16cid:durableId="25B61516"/>
  <w16cid:commentId w16cid:paraId="6933C762" w16cid:durableId="25B61A96"/>
  <w16cid:commentId w16cid:paraId="56D5F23A" w16cid:durableId="25B465C7"/>
  <w16cid:commentId w16cid:paraId="4D49B903" w16cid:durableId="25B61AA6"/>
  <w16cid:commentId w16cid:paraId="6866659D" w16cid:durableId="25B61880"/>
  <w16cid:commentId w16cid:paraId="21E219BD" w16cid:durableId="25B61891"/>
  <w16cid:commentId w16cid:paraId="4AB51EEC" w16cid:durableId="25B6188C"/>
  <w16cid:commentId w16cid:paraId="7920D9D5" w16cid:durableId="25B4671A"/>
  <w16cid:commentId w16cid:paraId="28858193" w16cid:durableId="25B46747"/>
  <w16cid:commentId w16cid:paraId="2C00B13B" w16cid:durableId="25B61AE4"/>
  <w16cid:commentId w16cid:paraId="456B610E" w16cid:durableId="25B4679E"/>
  <w16cid:commentId w16cid:paraId="54BCD148" w16cid:durableId="25B61AFB"/>
  <w16cid:commentId w16cid:paraId="31782CEE" w16cid:durableId="25B469A1"/>
  <w16cid:commentId w16cid:paraId="484A4806" w16cid:durableId="25B47054"/>
  <w16cid:commentId w16cid:paraId="3E8B8A4B" w16cid:durableId="25B61564"/>
  <w16cid:commentId w16cid:paraId="789036C5" w16cid:durableId="25B469CA"/>
  <w16cid:commentId w16cid:paraId="43179952" w16cid:durableId="25B48CEE"/>
  <w16cid:commentId w16cid:paraId="4F850460" w16cid:durableId="25B46BBF"/>
  <w16cid:commentId w16cid:paraId="023A6CC2" w16cid:durableId="25B6157D"/>
  <w16cid:commentId w16cid:paraId="481047D2" w16cid:durableId="25B6158E"/>
  <w16cid:commentId w16cid:paraId="12BE7EC3" w16cid:durableId="25B46C29"/>
  <w16cid:commentId w16cid:paraId="6390F850" w16cid:durableId="25B6159E"/>
  <w16cid:commentId w16cid:paraId="00684BAE" w16cid:durableId="25B46EB4"/>
  <w16cid:commentId w16cid:paraId="01E2B449" w16cid:durableId="25B46FD4"/>
  <w16cid:commentId w16cid:paraId="524881A6" w16cid:durableId="25B47093"/>
  <w16cid:commentId w16cid:paraId="2F6B9171" w16cid:durableId="25B615DD"/>
  <w16cid:commentId w16cid:paraId="1FC03FE8" w16cid:durableId="25B47205"/>
  <w16cid:commentId w16cid:paraId="3255C260" w16cid:durableId="25B615EF"/>
  <w16cid:commentId w16cid:paraId="46AB11FF" w16cid:durableId="25B615FF"/>
  <w16cid:commentId w16cid:paraId="5B58A15D" w16cid:durableId="25B47B18"/>
  <w16cid:commentId w16cid:paraId="36F71AD4" w16cid:durableId="25B47B53"/>
  <w16cid:commentId w16cid:paraId="57FF6C4B" w16cid:durableId="25B47B7A"/>
  <w16cid:commentId w16cid:paraId="74072166" w16cid:durableId="25B6198C"/>
  <w16cid:commentId w16cid:paraId="504CE0B5" w16cid:durableId="25B4847C"/>
  <w16cid:commentId w16cid:paraId="31D20EEB" w16cid:durableId="25B487AD"/>
  <w16cid:commentId w16cid:paraId="50C72EAD" w16cid:durableId="25B61622"/>
  <w16cid:commentId w16cid:paraId="53C8D511" w16cid:durableId="25B618E6"/>
  <w16cid:commentId w16cid:paraId="2B53ED64" w16cid:durableId="25B61902"/>
  <w16cid:commentId w16cid:paraId="14DD7EF8" w16cid:durableId="25B4882E"/>
  <w16cid:commentId w16cid:paraId="5E3C8F95" w16cid:durableId="25B48C59"/>
  <w16cid:commentId w16cid:paraId="0B15932F" w16cid:durableId="25B48863"/>
  <w16cid:commentId w16cid:paraId="663BF09F" w16cid:durableId="25B48898"/>
  <w16cid:commentId w16cid:paraId="656F5DC7" w16cid:durableId="25B48AC2"/>
  <w16cid:commentId w16cid:paraId="59096E44" w16cid:durableId="25B48AF4"/>
  <w16cid:commentId w16cid:paraId="3C23C491" w16cid:durableId="25B48B42"/>
  <w16cid:commentId w16cid:paraId="04BB360D" w16cid:durableId="25B616B3"/>
  <w16cid:commentId w16cid:paraId="1347FEEB" w16cid:durableId="25B48BE3"/>
  <w16cid:commentId w16cid:paraId="74ECC819" w16cid:durableId="25B61691"/>
  <w16cid:commentId w16cid:paraId="4767B4E1" w16cid:durableId="25B48CAA"/>
  <w16cid:commentId w16cid:paraId="1C7152F2" w16cid:durableId="25B616DB"/>
  <w16cid:commentId w16cid:paraId="5EB12629" w16cid:durableId="25B48D10"/>
  <w16cid:commentId w16cid:paraId="08FE7989" w16cid:durableId="25B48D42"/>
  <w16cid:commentId w16cid:paraId="404C634C" w16cid:durableId="25B48DBA"/>
  <w16cid:commentId w16cid:paraId="07924C61" w16cid:durableId="25B48E90"/>
  <w16cid:commentId w16cid:paraId="596576CA" w16cid:durableId="25B4916A"/>
  <w16cid:commentId w16cid:paraId="6934B2DF" w16cid:durableId="25B48F0D"/>
  <w16cid:commentId w16cid:paraId="1E7BE88B" w16cid:durableId="25B48F1F"/>
  <w16cid:commentId w16cid:paraId="1972C1C6" w16cid:durableId="25B61708"/>
  <w16cid:commentId w16cid:paraId="413D25B9" w16cid:durableId="25B48FA8"/>
  <w16cid:commentId w16cid:paraId="25C3DF89" w16cid:durableId="25B4900F"/>
  <w16cid:commentId w16cid:paraId="2CE9BFA9" w16cid:durableId="25B49064"/>
  <w16cid:commentId w16cid:paraId="28535D48" w16cid:durableId="25B4919E"/>
  <w16cid:commentId w16cid:paraId="42877B66" w16cid:durableId="25B61735"/>
  <w16cid:commentId w16cid:paraId="4AB3F612" w16cid:durableId="25B49248"/>
  <w16cid:commentId w16cid:paraId="3C2BC234" w16cid:durableId="25B49278"/>
  <w16cid:commentId w16cid:paraId="6DD3F7DE" w16cid:durableId="25B61B48"/>
  <w16cid:commentId w16cid:paraId="792E6663" w16cid:durableId="25B492E6"/>
  <w16cid:commentId w16cid:paraId="4625DC06" w16cid:durableId="25B4934A"/>
  <w16cid:commentId w16cid:paraId="2CDE40FE" w16cid:durableId="25B49382"/>
  <w16cid:commentId w16cid:paraId="7AD3B437" w16cid:durableId="25B493CA"/>
  <w16cid:commentId w16cid:paraId="68014A17" w16cid:durableId="25B493F3"/>
  <w16cid:commentId w16cid:paraId="1549214D" w16cid:durableId="25B61792"/>
  <w16cid:commentId w16cid:paraId="27EAFBC6" w16cid:durableId="25B49462"/>
  <w16cid:commentId w16cid:paraId="0B0CAB76" w16cid:durableId="25B49487"/>
  <w16cid:commentId w16cid:paraId="0F91713B" w16cid:durableId="25B61B76"/>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45981" w14:textId="77777777" w:rsidR="00C94BCF" w:rsidRDefault="00C94BCF" w:rsidP="00912F9C">
      <w:pPr>
        <w:spacing w:after="0" w:line="240" w:lineRule="auto"/>
      </w:pPr>
      <w:r>
        <w:separator/>
      </w:r>
    </w:p>
  </w:endnote>
  <w:endnote w:type="continuationSeparator" w:id="0">
    <w:p w14:paraId="1F340DFB" w14:textId="77777777" w:rsidR="00C94BCF" w:rsidRDefault="00C94BCF"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7C2D0" w14:textId="77777777" w:rsidR="00C94BCF" w:rsidRDefault="00C94BCF" w:rsidP="00912F9C">
      <w:pPr>
        <w:spacing w:after="0" w:line="240" w:lineRule="auto"/>
      </w:pPr>
      <w:r>
        <w:separator/>
      </w:r>
    </w:p>
  </w:footnote>
  <w:footnote w:type="continuationSeparator" w:id="0">
    <w:p w14:paraId="41976C93" w14:textId="77777777" w:rsidR="00C94BCF" w:rsidRDefault="00C94BCF"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7"/>
  </w:num>
  <w:num w:numId="5">
    <w:abstractNumId w:val="5"/>
  </w:num>
  <w:num w:numId="6">
    <w:abstractNumId w:val="2"/>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21D10"/>
    <w:rsid w:val="00022E40"/>
    <w:rsid w:val="00030856"/>
    <w:rsid w:val="00035CCB"/>
    <w:rsid w:val="00036010"/>
    <w:rsid w:val="000624D9"/>
    <w:rsid w:val="0007640A"/>
    <w:rsid w:val="00092713"/>
    <w:rsid w:val="00097CE1"/>
    <w:rsid w:val="00097D16"/>
    <w:rsid w:val="000A0F76"/>
    <w:rsid w:val="000A5484"/>
    <w:rsid w:val="000B07C3"/>
    <w:rsid w:val="000B15A1"/>
    <w:rsid w:val="000B2974"/>
    <w:rsid w:val="000B464D"/>
    <w:rsid w:val="000B4F67"/>
    <w:rsid w:val="000C08B9"/>
    <w:rsid w:val="000D09FA"/>
    <w:rsid w:val="000D3AD8"/>
    <w:rsid w:val="000E59FA"/>
    <w:rsid w:val="00101105"/>
    <w:rsid w:val="00105668"/>
    <w:rsid w:val="001161D9"/>
    <w:rsid w:val="00120798"/>
    <w:rsid w:val="00143E5F"/>
    <w:rsid w:val="001545DE"/>
    <w:rsid w:val="00161CA5"/>
    <w:rsid w:val="00166284"/>
    <w:rsid w:val="001854A2"/>
    <w:rsid w:val="00191A72"/>
    <w:rsid w:val="0019268D"/>
    <w:rsid w:val="001957F1"/>
    <w:rsid w:val="00197ED8"/>
    <w:rsid w:val="001A3E0B"/>
    <w:rsid w:val="001A4E05"/>
    <w:rsid w:val="001C02F2"/>
    <w:rsid w:val="001C27C2"/>
    <w:rsid w:val="001E3443"/>
    <w:rsid w:val="001F3219"/>
    <w:rsid w:val="001F3ED4"/>
    <w:rsid w:val="001F58D0"/>
    <w:rsid w:val="001F6D70"/>
    <w:rsid w:val="0020010E"/>
    <w:rsid w:val="0020245B"/>
    <w:rsid w:val="0021304E"/>
    <w:rsid w:val="00213912"/>
    <w:rsid w:val="0021575D"/>
    <w:rsid w:val="002212B2"/>
    <w:rsid w:val="00222543"/>
    <w:rsid w:val="00226C3F"/>
    <w:rsid w:val="002352A0"/>
    <w:rsid w:val="00237E63"/>
    <w:rsid w:val="002435DE"/>
    <w:rsid w:val="00243B4B"/>
    <w:rsid w:val="002535C7"/>
    <w:rsid w:val="002626E1"/>
    <w:rsid w:val="0026626B"/>
    <w:rsid w:val="002666E7"/>
    <w:rsid w:val="0027112C"/>
    <w:rsid w:val="0027122B"/>
    <w:rsid w:val="00272B03"/>
    <w:rsid w:val="002739B1"/>
    <w:rsid w:val="00276327"/>
    <w:rsid w:val="00277ED1"/>
    <w:rsid w:val="00283D34"/>
    <w:rsid w:val="00293491"/>
    <w:rsid w:val="00296C3D"/>
    <w:rsid w:val="002A29BB"/>
    <w:rsid w:val="002B0C18"/>
    <w:rsid w:val="002B625B"/>
    <w:rsid w:val="002B6328"/>
    <w:rsid w:val="002C19B3"/>
    <w:rsid w:val="002C7D13"/>
    <w:rsid w:val="002D072E"/>
    <w:rsid w:val="002D364A"/>
    <w:rsid w:val="00304447"/>
    <w:rsid w:val="0030686A"/>
    <w:rsid w:val="00307D27"/>
    <w:rsid w:val="00307FC1"/>
    <w:rsid w:val="003103FA"/>
    <w:rsid w:val="00311911"/>
    <w:rsid w:val="00323628"/>
    <w:rsid w:val="00323FA0"/>
    <w:rsid w:val="00342BA1"/>
    <w:rsid w:val="0035131C"/>
    <w:rsid w:val="00361DD5"/>
    <w:rsid w:val="00362541"/>
    <w:rsid w:val="0036501F"/>
    <w:rsid w:val="00366F92"/>
    <w:rsid w:val="00371AC7"/>
    <w:rsid w:val="0038352F"/>
    <w:rsid w:val="003B1739"/>
    <w:rsid w:val="003C1D45"/>
    <w:rsid w:val="003C2EB4"/>
    <w:rsid w:val="003D564A"/>
    <w:rsid w:val="003E04A3"/>
    <w:rsid w:val="003E0B60"/>
    <w:rsid w:val="003E5D44"/>
    <w:rsid w:val="003F0D40"/>
    <w:rsid w:val="00400795"/>
    <w:rsid w:val="00403C76"/>
    <w:rsid w:val="00407119"/>
    <w:rsid w:val="00420927"/>
    <w:rsid w:val="00422EF5"/>
    <w:rsid w:val="00430D45"/>
    <w:rsid w:val="00433AEF"/>
    <w:rsid w:val="004438A3"/>
    <w:rsid w:val="00445077"/>
    <w:rsid w:val="0046219E"/>
    <w:rsid w:val="00462B96"/>
    <w:rsid w:val="004639A9"/>
    <w:rsid w:val="0047208D"/>
    <w:rsid w:val="004776E6"/>
    <w:rsid w:val="00481D04"/>
    <w:rsid w:val="00483267"/>
    <w:rsid w:val="00485321"/>
    <w:rsid w:val="00486861"/>
    <w:rsid w:val="004900A0"/>
    <w:rsid w:val="0049671D"/>
    <w:rsid w:val="004A6BFC"/>
    <w:rsid w:val="004A7549"/>
    <w:rsid w:val="004C5044"/>
    <w:rsid w:val="004D47AC"/>
    <w:rsid w:val="004E6FBC"/>
    <w:rsid w:val="004F3A49"/>
    <w:rsid w:val="00504371"/>
    <w:rsid w:val="00512388"/>
    <w:rsid w:val="0052071A"/>
    <w:rsid w:val="00522FF0"/>
    <w:rsid w:val="0052326E"/>
    <w:rsid w:val="00533EAF"/>
    <w:rsid w:val="005400AE"/>
    <w:rsid w:val="00542DB6"/>
    <w:rsid w:val="00561760"/>
    <w:rsid w:val="00565CA7"/>
    <w:rsid w:val="00566DC3"/>
    <w:rsid w:val="00573E2C"/>
    <w:rsid w:val="00584886"/>
    <w:rsid w:val="0058771A"/>
    <w:rsid w:val="00592F89"/>
    <w:rsid w:val="005A03F5"/>
    <w:rsid w:val="005A4789"/>
    <w:rsid w:val="005B06F2"/>
    <w:rsid w:val="005B4308"/>
    <w:rsid w:val="005C0FDC"/>
    <w:rsid w:val="005C39DA"/>
    <w:rsid w:val="005C7999"/>
    <w:rsid w:val="005D154F"/>
    <w:rsid w:val="005D180E"/>
    <w:rsid w:val="005E7ECB"/>
    <w:rsid w:val="005F02B2"/>
    <w:rsid w:val="005F4623"/>
    <w:rsid w:val="00613A4B"/>
    <w:rsid w:val="006144D6"/>
    <w:rsid w:val="006152D3"/>
    <w:rsid w:val="00620936"/>
    <w:rsid w:val="006271C9"/>
    <w:rsid w:val="00677CDB"/>
    <w:rsid w:val="006807F0"/>
    <w:rsid w:val="006838F2"/>
    <w:rsid w:val="006B6761"/>
    <w:rsid w:val="006D25A7"/>
    <w:rsid w:val="006E0CA4"/>
    <w:rsid w:val="006E2387"/>
    <w:rsid w:val="006E2D9F"/>
    <w:rsid w:val="006E6E45"/>
    <w:rsid w:val="006F5E9A"/>
    <w:rsid w:val="007108F6"/>
    <w:rsid w:val="00714833"/>
    <w:rsid w:val="0071532B"/>
    <w:rsid w:val="00715CFB"/>
    <w:rsid w:val="00717725"/>
    <w:rsid w:val="00725975"/>
    <w:rsid w:val="007411CB"/>
    <w:rsid w:val="00750468"/>
    <w:rsid w:val="00752208"/>
    <w:rsid w:val="00771B14"/>
    <w:rsid w:val="007847A0"/>
    <w:rsid w:val="00785480"/>
    <w:rsid w:val="00790CD7"/>
    <w:rsid w:val="007934A7"/>
    <w:rsid w:val="00796EDF"/>
    <w:rsid w:val="007A371B"/>
    <w:rsid w:val="007B3DC9"/>
    <w:rsid w:val="007B4248"/>
    <w:rsid w:val="007B6647"/>
    <w:rsid w:val="007E3804"/>
    <w:rsid w:val="0080786A"/>
    <w:rsid w:val="00807967"/>
    <w:rsid w:val="00817E66"/>
    <w:rsid w:val="0082493A"/>
    <w:rsid w:val="00826123"/>
    <w:rsid w:val="00832565"/>
    <w:rsid w:val="00832E90"/>
    <w:rsid w:val="008360A1"/>
    <w:rsid w:val="00837AAE"/>
    <w:rsid w:val="008400A4"/>
    <w:rsid w:val="0084014F"/>
    <w:rsid w:val="0084135D"/>
    <w:rsid w:val="008415CA"/>
    <w:rsid w:val="00844EFD"/>
    <w:rsid w:val="008469C9"/>
    <w:rsid w:val="008569B1"/>
    <w:rsid w:val="00857722"/>
    <w:rsid w:val="00857BF9"/>
    <w:rsid w:val="00860357"/>
    <w:rsid w:val="008611C1"/>
    <w:rsid w:val="00870621"/>
    <w:rsid w:val="00872B19"/>
    <w:rsid w:val="00873E42"/>
    <w:rsid w:val="00874307"/>
    <w:rsid w:val="00880C94"/>
    <w:rsid w:val="008A1354"/>
    <w:rsid w:val="008A2F91"/>
    <w:rsid w:val="008A7245"/>
    <w:rsid w:val="008A7C78"/>
    <w:rsid w:val="008C4383"/>
    <w:rsid w:val="008D1390"/>
    <w:rsid w:val="008E09B2"/>
    <w:rsid w:val="008E6E2C"/>
    <w:rsid w:val="008F0ED0"/>
    <w:rsid w:val="008F25B6"/>
    <w:rsid w:val="008F5DAE"/>
    <w:rsid w:val="00910F38"/>
    <w:rsid w:val="00912F9C"/>
    <w:rsid w:val="009166BF"/>
    <w:rsid w:val="00935912"/>
    <w:rsid w:val="009509EA"/>
    <w:rsid w:val="009525DA"/>
    <w:rsid w:val="00954945"/>
    <w:rsid w:val="009567E4"/>
    <w:rsid w:val="009639E6"/>
    <w:rsid w:val="0097720B"/>
    <w:rsid w:val="00980556"/>
    <w:rsid w:val="009824D0"/>
    <w:rsid w:val="00991CC2"/>
    <w:rsid w:val="009A1DFC"/>
    <w:rsid w:val="009A3AF4"/>
    <w:rsid w:val="009B0C1C"/>
    <w:rsid w:val="009B22BB"/>
    <w:rsid w:val="009B3615"/>
    <w:rsid w:val="009B4725"/>
    <w:rsid w:val="009E14F1"/>
    <w:rsid w:val="009E3517"/>
    <w:rsid w:val="009E6363"/>
    <w:rsid w:val="009F381B"/>
    <w:rsid w:val="009F5DED"/>
    <w:rsid w:val="009F616C"/>
    <w:rsid w:val="009F6E8A"/>
    <w:rsid w:val="00A06CE3"/>
    <w:rsid w:val="00A128BA"/>
    <w:rsid w:val="00A22F02"/>
    <w:rsid w:val="00A354E8"/>
    <w:rsid w:val="00A41A84"/>
    <w:rsid w:val="00A47588"/>
    <w:rsid w:val="00A708CE"/>
    <w:rsid w:val="00A9076E"/>
    <w:rsid w:val="00A95BB0"/>
    <w:rsid w:val="00AB1821"/>
    <w:rsid w:val="00AC4853"/>
    <w:rsid w:val="00AC69CD"/>
    <w:rsid w:val="00AD7299"/>
    <w:rsid w:val="00AE693D"/>
    <w:rsid w:val="00B01E28"/>
    <w:rsid w:val="00B05195"/>
    <w:rsid w:val="00B064C4"/>
    <w:rsid w:val="00B13331"/>
    <w:rsid w:val="00B21325"/>
    <w:rsid w:val="00B23450"/>
    <w:rsid w:val="00B41811"/>
    <w:rsid w:val="00B50353"/>
    <w:rsid w:val="00B57920"/>
    <w:rsid w:val="00B65A24"/>
    <w:rsid w:val="00B7042D"/>
    <w:rsid w:val="00B72A60"/>
    <w:rsid w:val="00B76637"/>
    <w:rsid w:val="00B82FD6"/>
    <w:rsid w:val="00B91F66"/>
    <w:rsid w:val="00B95D6C"/>
    <w:rsid w:val="00BA2B3B"/>
    <w:rsid w:val="00BA5AB2"/>
    <w:rsid w:val="00BC1636"/>
    <w:rsid w:val="00BC4DD2"/>
    <w:rsid w:val="00BC7D86"/>
    <w:rsid w:val="00BD0EC9"/>
    <w:rsid w:val="00BD4BA9"/>
    <w:rsid w:val="00BE0F16"/>
    <w:rsid w:val="00BF1ABD"/>
    <w:rsid w:val="00BF1B42"/>
    <w:rsid w:val="00C07C6D"/>
    <w:rsid w:val="00C125F1"/>
    <w:rsid w:val="00C15C9A"/>
    <w:rsid w:val="00C1655F"/>
    <w:rsid w:val="00C243DB"/>
    <w:rsid w:val="00C34525"/>
    <w:rsid w:val="00C3625A"/>
    <w:rsid w:val="00C45A1A"/>
    <w:rsid w:val="00C52916"/>
    <w:rsid w:val="00C56685"/>
    <w:rsid w:val="00C63FF8"/>
    <w:rsid w:val="00C76CEE"/>
    <w:rsid w:val="00C942ED"/>
    <w:rsid w:val="00C94BCF"/>
    <w:rsid w:val="00CB0832"/>
    <w:rsid w:val="00CB550D"/>
    <w:rsid w:val="00CE6534"/>
    <w:rsid w:val="00CF75E9"/>
    <w:rsid w:val="00D23103"/>
    <w:rsid w:val="00D312C0"/>
    <w:rsid w:val="00D45C6F"/>
    <w:rsid w:val="00D54D68"/>
    <w:rsid w:val="00D60BA1"/>
    <w:rsid w:val="00D617E7"/>
    <w:rsid w:val="00D67D58"/>
    <w:rsid w:val="00D70E5C"/>
    <w:rsid w:val="00D71062"/>
    <w:rsid w:val="00D80EA7"/>
    <w:rsid w:val="00D8211E"/>
    <w:rsid w:val="00D93CCF"/>
    <w:rsid w:val="00D95337"/>
    <w:rsid w:val="00D96875"/>
    <w:rsid w:val="00DA141A"/>
    <w:rsid w:val="00DB0132"/>
    <w:rsid w:val="00DB4861"/>
    <w:rsid w:val="00DC36D7"/>
    <w:rsid w:val="00DC37FC"/>
    <w:rsid w:val="00DE4D0E"/>
    <w:rsid w:val="00DF0297"/>
    <w:rsid w:val="00E005FB"/>
    <w:rsid w:val="00E01957"/>
    <w:rsid w:val="00E07EF6"/>
    <w:rsid w:val="00E14B2D"/>
    <w:rsid w:val="00E16782"/>
    <w:rsid w:val="00E167D6"/>
    <w:rsid w:val="00E32098"/>
    <w:rsid w:val="00E358D9"/>
    <w:rsid w:val="00E52428"/>
    <w:rsid w:val="00E638E5"/>
    <w:rsid w:val="00E813D6"/>
    <w:rsid w:val="00E9049A"/>
    <w:rsid w:val="00EA2ACC"/>
    <w:rsid w:val="00EB1B4C"/>
    <w:rsid w:val="00EB4A84"/>
    <w:rsid w:val="00EB5290"/>
    <w:rsid w:val="00EE5D6E"/>
    <w:rsid w:val="00EF6399"/>
    <w:rsid w:val="00F23E3D"/>
    <w:rsid w:val="00F25243"/>
    <w:rsid w:val="00F30BF0"/>
    <w:rsid w:val="00F30DE4"/>
    <w:rsid w:val="00F35683"/>
    <w:rsid w:val="00F40C3D"/>
    <w:rsid w:val="00F479B6"/>
    <w:rsid w:val="00F47B1D"/>
    <w:rsid w:val="00F50DFD"/>
    <w:rsid w:val="00F72294"/>
    <w:rsid w:val="00F73E88"/>
    <w:rsid w:val="00FB1E1F"/>
    <w:rsid w:val="00FC5A10"/>
    <w:rsid w:val="00FD714B"/>
    <w:rsid w:val="00FE1095"/>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1</Pages>
  <Words>67031</Words>
  <Characters>382081</Characters>
  <Application>Microsoft Office Word</Application>
  <DocSecurity>0</DocSecurity>
  <Lines>3184</Lines>
  <Paragraphs>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7</cp:revision>
  <dcterms:created xsi:type="dcterms:W3CDTF">2022-02-15T20:15:00Z</dcterms:created>
  <dcterms:modified xsi:type="dcterms:W3CDTF">2022-02-17T23:03:00Z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