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0AF" w14:textId="7034DD00" w:rsidR="00451998" w:rsidRPr="00457458" w:rsidRDefault="00FF0972" w:rsidP="00A64FD9">
      <w:pPr>
        <w:spacing w:line="480" w:lineRule="auto"/>
        <w:rPr>
          <w:rFonts w:asciiTheme="minorHAnsi" w:hAnsiTheme="minorHAnsi" w:cstheme="minorHAnsi"/>
          <w:b/>
          <w:bCs/>
          <w:sz w:val="36"/>
          <w:szCs w:val="40"/>
        </w:rPr>
      </w:pPr>
      <w:r w:rsidRPr="00457458">
        <w:rPr>
          <w:rFonts w:asciiTheme="minorHAnsi" w:hAnsiTheme="minorHAnsi" w:cstheme="minorHAnsi"/>
          <w:b/>
          <w:bCs/>
          <w:sz w:val="36"/>
          <w:szCs w:val="40"/>
        </w:rPr>
        <w:t xml:space="preserve">Using </w:t>
      </w:r>
      <w:r w:rsidR="00D3316B" w:rsidRPr="00457458">
        <w:rPr>
          <w:rFonts w:asciiTheme="minorHAnsi" w:hAnsiTheme="minorHAnsi" w:cstheme="minorHAnsi"/>
          <w:b/>
          <w:bCs/>
          <w:sz w:val="36"/>
          <w:szCs w:val="40"/>
        </w:rPr>
        <w:t>G</w:t>
      </w:r>
      <w:r w:rsidRPr="00457458">
        <w:rPr>
          <w:rFonts w:asciiTheme="minorHAnsi" w:hAnsiTheme="minorHAnsi" w:cstheme="minorHAnsi"/>
          <w:b/>
          <w:bCs/>
          <w:sz w:val="36"/>
          <w:szCs w:val="40"/>
        </w:rPr>
        <w:t>aussian processes to quantify fine-scale heterogeneity in wildland fuels</w:t>
      </w:r>
    </w:p>
    <w:p w14:paraId="372A6202" w14:textId="738D89CC" w:rsidR="00FF0972" w:rsidRDefault="00FF0972" w:rsidP="00A64FD9">
      <w:pPr>
        <w:spacing w:line="480" w:lineRule="auto"/>
        <w:rPr>
          <w:szCs w:val="24"/>
        </w:rPr>
      </w:pPr>
      <w:r>
        <w:rPr>
          <w:szCs w:val="24"/>
        </w:rPr>
        <w:t>Daniel Foster</w:t>
      </w:r>
      <w:bookmarkStart w:id="0" w:name="_Ref206160781"/>
      <w:r>
        <w:rPr>
          <w:rStyle w:val="FootnoteReference"/>
          <w:szCs w:val="24"/>
        </w:rPr>
        <w:footnoteReference w:id="1"/>
      </w:r>
      <w:bookmarkEnd w:id="0"/>
      <w:r>
        <w:rPr>
          <w:szCs w:val="24"/>
        </w:rPr>
        <w:t>, Lisa Rosenthal</w:t>
      </w:r>
      <w:r w:rsidR="00EF0F40">
        <w:rPr>
          <w:rStyle w:val="FootnoteReference"/>
          <w:szCs w:val="24"/>
        </w:rPr>
        <w:footnoteReference w:id="2"/>
      </w:r>
      <w:r>
        <w:rPr>
          <w:szCs w:val="24"/>
        </w:rPr>
        <w:t>, Andrew Johnson</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Pr>
          <w:szCs w:val="24"/>
        </w:rPr>
        <w:t xml:space="preserve">, </w:t>
      </w:r>
      <w:r w:rsidR="00805FE0">
        <w:rPr>
          <w:szCs w:val="24"/>
        </w:rPr>
        <w:t>Adrian Das</w:t>
      </w:r>
      <w:r w:rsidR="00805FE0">
        <w:rPr>
          <w:rStyle w:val="FootnoteReference"/>
          <w:szCs w:val="24"/>
        </w:rPr>
        <w:footnoteReference w:id="3"/>
      </w:r>
      <w:r w:rsidR="00805FE0">
        <w:rPr>
          <w:szCs w:val="24"/>
        </w:rPr>
        <w:t xml:space="preserve">, </w:t>
      </w:r>
      <w:r>
        <w:rPr>
          <w:szCs w:val="24"/>
        </w:rPr>
        <w:t>Perry de Valpine</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Pr>
          <w:szCs w:val="24"/>
        </w:rPr>
        <w:t>, Brandon Collins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sidR="00EF0F40">
        <w:rPr>
          <w:rStyle w:val="FootnoteReference"/>
          <w:szCs w:val="24"/>
        </w:rPr>
        <w:footnoteReference w:id="4"/>
      </w:r>
      <w:r>
        <w:rPr>
          <w:szCs w:val="24"/>
        </w:rPr>
        <w:t>,</w:t>
      </w:r>
      <w:r w:rsidR="009522A5">
        <w:rPr>
          <w:szCs w:val="24"/>
        </w:rPr>
        <w:t xml:space="preserve"> Mark Finney</w:t>
      </w:r>
      <w:r w:rsidR="00ED6842">
        <w:rPr>
          <w:rStyle w:val="FootnoteReference"/>
          <w:szCs w:val="24"/>
        </w:rPr>
        <w:footnoteReference w:id="5"/>
      </w:r>
      <w:r w:rsidR="009522A5">
        <w:rPr>
          <w:szCs w:val="24"/>
        </w:rPr>
        <w:t>,</w:t>
      </w:r>
      <w:r>
        <w:rPr>
          <w:szCs w:val="24"/>
        </w:rPr>
        <w:t xml:space="preserve"> Scott </w:t>
      </w:r>
      <w:r w:rsidR="008D654C">
        <w:rPr>
          <w:szCs w:val="24"/>
        </w:rPr>
        <w:t xml:space="preserve">L. </w:t>
      </w:r>
      <w:r>
        <w:rPr>
          <w:szCs w:val="24"/>
        </w:rPr>
        <w:t>Stephens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Pr>
          <w:szCs w:val="24"/>
        </w:rPr>
        <w:t>, John Battles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sidR="00B937B1">
        <w:rPr>
          <w:rStyle w:val="FootnoteReference"/>
          <w:szCs w:val="24"/>
        </w:rPr>
        <w:footnoteReference w:id="6"/>
      </w:r>
    </w:p>
    <w:p w14:paraId="3E5C0ED5" w14:textId="603067DE" w:rsidR="00D3316B" w:rsidRDefault="00D3316B" w:rsidP="00A64FD9">
      <w:pPr>
        <w:spacing w:line="480" w:lineRule="auto"/>
        <w:rPr>
          <w:szCs w:val="24"/>
        </w:rPr>
      </w:pPr>
      <w:r>
        <w:rPr>
          <w:szCs w:val="24"/>
        </w:rPr>
        <w:t>Keywords: Wildfire, wildland fuels, Sierra Nevada mixed conifer forests, spatial statistics, Gaussian processes, drought, Bayesian statistics</w:t>
      </w:r>
      <w:r w:rsidR="00FF0972">
        <w:rPr>
          <w:szCs w:val="24"/>
        </w:rPr>
        <w:br w:type="page"/>
      </w:r>
    </w:p>
    <w:p w14:paraId="5D5C7EF6" w14:textId="323EC64D" w:rsidR="00451998" w:rsidRPr="00457458" w:rsidRDefault="00451998" w:rsidP="00A64FD9">
      <w:pPr>
        <w:spacing w:line="480" w:lineRule="auto"/>
        <w:rPr>
          <w:rFonts w:asciiTheme="minorHAnsi" w:hAnsiTheme="minorHAnsi" w:cstheme="minorHAnsi"/>
          <w:b/>
          <w:bCs/>
          <w:sz w:val="36"/>
          <w:szCs w:val="40"/>
        </w:rPr>
      </w:pPr>
      <w:r w:rsidRPr="00457458">
        <w:rPr>
          <w:rFonts w:asciiTheme="minorHAnsi" w:hAnsiTheme="minorHAnsi" w:cstheme="minorHAnsi"/>
          <w:b/>
          <w:bCs/>
          <w:sz w:val="36"/>
          <w:szCs w:val="40"/>
        </w:rPr>
        <w:lastRenderedPageBreak/>
        <w:t xml:space="preserve">Abstract: </w:t>
      </w:r>
      <w:r w:rsidR="00D3316B" w:rsidRPr="00457458">
        <w:rPr>
          <w:rFonts w:asciiTheme="minorHAnsi" w:hAnsiTheme="minorHAnsi" w:cstheme="minorHAnsi"/>
          <w:b/>
          <w:bCs/>
          <w:sz w:val="36"/>
          <w:szCs w:val="40"/>
        </w:rPr>
        <w:t>Using Gaussian processes to quantify</w:t>
      </w:r>
      <w:r w:rsidRPr="00457458">
        <w:rPr>
          <w:rFonts w:asciiTheme="minorHAnsi" w:hAnsiTheme="minorHAnsi" w:cstheme="minorHAnsi"/>
          <w:b/>
          <w:bCs/>
          <w:sz w:val="36"/>
          <w:szCs w:val="40"/>
        </w:rPr>
        <w:t xml:space="preserve"> fine-scale spatial heterogeneity in wildland fuels</w:t>
      </w:r>
    </w:p>
    <w:p w14:paraId="2757E9C9" w14:textId="6018120A" w:rsidR="005C6590" w:rsidRPr="005C6590" w:rsidRDefault="00D3316B" w:rsidP="00A64FD9">
      <w:pPr>
        <w:spacing w:line="480" w:lineRule="auto"/>
        <w:ind w:firstLine="432"/>
        <w:rPr>
          <w:szCs w:val="24"/>
        </w:rPr>
      </w:pPr>
      <w:r>
        <w:rPr>
          <w:szCs w:val="24"/>
        </w:rPr>
        <w:t xml:space="preserve">A </w:t>
      </w:r>
      <w:r w:rsidR="00AD783A">
        <w:rPr>
          <w:szCs w:val="24"/>
        </w:rPr>
        <w:t xml:space="preserve">suite of hierarchical spatial statistical models using </w:t>
      </w:r>
      <w:r w:rsidR="002842EA">
        <w:rPr>
          <w:szCs w:val="24"/>
        </w:rPr>
        <w:t>Gaussian process spatial random effect</w:t>
      </w:r>
      <w:r w:rsidR="00AD783A">
        <w:rPr>
          <w:szCs w:val="24"/>
        </w:rPr>
        <w:t xml:space="preserve">s </w:t>
      </w:r>
      <w:r w:rsidR="00165AC0">
        <w:rPr>
          <w:szCs w:val="24"/>
        </w:rPr>
        <w:t>is</w:t>
      </w:r>
      <w:r w:rsidR="00AD783A">
        <w:rPr>
          <w:szCs w:val="24"/>
        </w:rPr>
        <w:t xml:space="preserve"> proposed to quantify fine-scale spatial patterns in the </w:t>
      </w:r>
      <w:r w:rsidR="00085F67">
        <w:rPr>
          <w:szCs w:val="24"/>
        </w:rPr>
        <w:t>fuel load</w:t>
      </w:r>
      <w:r w:rsidR="00AD783A">
        <w:rPr>
          <w:szCs w:val="24"/>
        </w:rPr>
        <w:t xml:space="preserve"> of several wildland fuel components (duff, litter, </w:t>
      </w:r>
      <w:r w:rsidR="00216C4D">
        <w:rPr>
          <w:szCs w:val="24"/>
        </w:rPr>
        <w:t xml:space="preserve">and </w:t>
      </w:r>
      <w:r w:rsidR="00AD783A">
        <w:rPr>
          <w:szCs w:val="24"/>
        </w:rPr>
        <w:t xml:space="preserve">fine woody debris). </w:t>
      </w:r>
      <w:r w:rsidR="00F13C0A">
        <w:rPr>
          <w:szCs w:val="24"/>
        </w:rPr>
        <w:t xml:space="preserve">A sampling protocol </w:t>
      </w:r>
      <w:r>
        <w:rPr>
          <w:szCs w:val="24"/>
        </w:rPr>
        <w:t>and associated statistical models</w:t>
      </w:r>
      <w:r w:rsidR="00F13C0A">
        <w:rPr>
          <w:szCs w:val="24"/>
        </w:rPr>
        <w:t xml:space="preserve"> </w:t>
      </w:r>
      <w:r>
        <w:rPr>
          <w:szCs w:val="24"/>
        </w:rPr>
        <w:t>are</w:t>
      </w:r>
      <w:r w:rsidR="00F13C0A">
        <w:rPr>
          <w:szCs w:val="24"/>
        </w:rPr>
        <w:t xml:space="preserve"> described and</w:t>
      </w:r>
      <w:r>
        <w:rPr>
          <w:szCs w:val="24"/>
        </w:rPr>
        <w:t xml:space="preserve"> applied</w:t>
      </w:r>
      <w:r w:rsidR="00F13C0A">
        <w:rPr>
          <w:szCs w:val="24"/>
        </w:rPr>
        <w:t xml:space="preserve"> in a Sierra Nevada mixed conifer forest affected by extensive</w:t>
      </w:r>
      <w:r w:rsidR="00644AC5">
        <w:rPr>
          <w:szCs w:val="24"/>
        </w:rPr>
        <w:t xml:space="preserve"> drought caused</w:t>
      </w:r>
      <w:r w:rsidR="00F13C0A">
        <w:rPr>
          <w:szCs w:val="24"/>
        </w:rPr>
        <w:t xml:space="preserve"> </w:t>
      </w:r>
      <w:r w:rsidR="008D654C">
        <w:rPr>
          <w:szCs w:val="24"/>
        </w:rPr>
        <w:t xml:space="preserve">tree </w:t>
      </w:r>
      <w:r w:rsidR="00F13C0A">
        <w:rPr>
          <w:szCs w:val="24"/>
        </w:rPr>
        <w:t xml:space="preserve">mortality. </w:t>
      </w:r>
      <w:r w:rsidR="00AD783A">
        <w:rPr>
          <w:szCs w:val="24"/>
        </w:rPr>
        <w:t>Model validation reveal</w:t>
      </w:r>
      <w:r w:rsidR="00F13C0A">
        <w:rPr>
          <w:szCs w:val="24"/>
        </w:rPr>
        <w:t>s</w:t>
      </w:r>
      <w:r w:rsidR="00AD783A">
        <w:rPr>
          <w:szCs w:val="24"/>
        </w:rPr>
        <w:t xml:space="preserve"> varying performance</w:t>
      </w:r>
      <w:r w:rsidR="00165AC0">
        <w:rPr>
          <w:szCs w:val="24"/>
        </w:rPr>
        <w:t xml:space="preserve"> in three tasks: 1)</w:t>
      </w:r>
      <w:r w:rsidR="00AD783A">
        <w:rPr>
          <w:szCs w:val="24"/>
        </w:rPr>
        <w:t xml:space="preserve"> </w:t>
      </w:r>
      <w:r w:rsidR="00165AC0">
        <w:rPr>
          <w:szCs w:val="24"/>
        </w:rPr>
        <w:t>M</w:t>
      </w:r>
      <w:r w:rsidR="00AD783A">
        <w:rPr>
          <w:szCs w:val="24"/>
        </w:rPr>
        <w:t>aking pointwise predictions</w:t>
      </w:r>
      <w:r w:rsidR="00165AC0">
        <w:rPr>
          <w:szCs w:val="24"/>
        </w:rPr>
        <w:t>, 2)</w:t>
      </w:r>
      <w:r w:rsidR="00AD783A">
        <w:rPr>
          <w:szCs w:val="24"/>
        </w:rPr>
        <w:t xml:space="preserve"> </w:t>
      </w:r>
      <w:r w:rsidR="00165AC0">
        <w:rPr>
          <w:szCs w:val="24"/>
        </w:rPr>
        <w:t>r</w:t>
      </w:r>
      <w:r w:rsidR="00AD783A">
        <w:rPr>
          <w:szCs w:val="24"/>
        </w:rPr>
        <w:t xml:space="preserve">eproducing the distribution of fine-scale </w:t>
      </w:r>
      <w:r>
        <w:rPr>
          <w:szCs w:val="24"/>
        </w:rPr>
        <w:t>load observations</w:t>
      </w:r>
      <w:r w:rsidR="00AD783A">
        <w:rPr>
          <w:szCs w:val="24"/>
        </w:rPr>
        <w:t xml:space="preserve">, and </w:t>
      </w:r>
      <w:r w:rsidR="00165AC0">
        <w:rPr>
          <w:szCs w:val="24"/>
        </w:rPr>
        <w:t xml:space="preserve">3) </w:t>
      </w:r>
      <w:r w:rsidR="00AD783A">
        <w:rPr>
          <w:szCs w:val="24"/>
        </w:rPr>
        <w:t xml:space="preserve">reproducing the distribution of </w:t>
      </w:r>
      <w:proofErr w:type="gramStart"/>
      <w:r w:rsidR="0055453A">
        <w:rPr>
          <w:szCs w:val="24"/>
        </w:rPr>
        <w:t>co</w:t>
      </w:r>
      <w:r w:rsidR="00165AC0">
        <w:rPr>
          <w:szCs w:val="24"/>
        </w:rPr>
        <w:t>a</w:t>
      </w:r>
      <w:r w:rsidR="0055453A">
        <w:rPr>
          <w:szCs w:val="24"/>
        </w:rPr>
        <w:t>rse</w:t>
      </w:r>
      <w:proofErr w:type="gramEnd"/>
      <w:r w:rsidR="00AD783A">
        <w:rPr>
          <w:szCs w:val="24"/>
        </w:rPr>
        <w:t>-scale mean fuel loads. Models for</w:t>
      </w:r>
      <w:r w:rsidR="00085F67">
        <w:rPr>
          <w:szCs w:val="24"/>
        </w:rPr>
        <w:t xml:space="preserve"> </w:t>
      </w:r>
      <w:r w:rsidR="00165AC0">
        <w:rPr>
          <w:szCs w:val="24"/>
        </w:rPr>
        <w:t>the depth</w:t>
      </w:r>
      <w:r w:rsidR="00AD783A">
        <w:rPr>
          <w:szCs w:val="24"/>
        </w:rPr>
        <w:t xml:space="preserve"> of duff,</w:t>
      </w:r>
      <w:r w:rsidR="00165AC0">
        <w:rPr>
          <w:szCs w:val="24"/>
        </w:rPr>
        <w:t xml:space="preserve"> depth of</w:t>
      </w:r>
      <w:r w:rsidR="00AD783A">
        <w:rPr>
          <w:szCs w:val="24"/>
        </w:rPr>
        <w:t xml:space="preserve"> litter, </w:t>
      </w:r>
      <w:r w:rsidR="00216C4D">
        <w:rPr>
          <w:szCs w:val="24"/>
        </w:rPr>
        <w:t xml:space="preserve">and </w:t>
      </w:r>
      <w:r w:rsidR="00165AC0">
        <w:rPr>
          <w:szCs w:val="24"/>
        </w:rPr>
        <w:t xml:space="preserve">count of </w:t>
      </w:r>
      <w:r w:rsidR="00AD783A">
        <w:rPr>
          <w:szCs w:val="24"/>
        </w:rPr>
        <w:t xml:space="preserve">fine woody debris </w:t>
      </w:r>
      <w:r w:rsidR="00165AC0">
        <w:rPr>
          <w:szCs w:val="24"/>
        </w:rPr>
        <w:t>particles</w:t>
      </w:r>
      <w:r w:rsidR="00AD783A">
        <w:rPr>
          <w:szCs w:val="24"/>
        </w:rPr>
        <w:t xml:space="preserve"> perform well in all three tasks</w:t>
      </w:r>
      <w:r w:rsidR="00F13C0A">
        <w:rPr>
          <w:szCs w:val="24"/>
        </w:rPr>
        <w:t xml:space="preserve"> and parameter estimates are well</w:t>
      </w:r>
      <w:r w:rsidR="00B6297E">
        <w:rPr>
          <w:szCs w:val="24"/>
        </w:rPr>
        <w:t xml:space="preserve"> </w:t>
      </w:r>
      <w:r w:rsidR="00F13C0A">
        <w:rPr>
          <w:szCs w:val="24"/>
        </w:rPr>
        <w:t xml:space="preserve">informed by the data. </w:t>
      </w:r>
      <w:r w:rsidR="001B2AB3">
        <w:t>The sampling protocol and statistical analysis described i</w:t>
      </w:r>
      <w:r>
        <w:t xml:space="preserve">n this study </w:t>
      </w:r>
      <w:r w:rsidR="001B2AB3">
        <w:t xml:space="preserve">enable quantitative description and </w:t>
      </w:r>
      <w:r w:rsidR="001C64B6">
        <w:t>simulation</w:t>
      </w:r>
      <w:r w:rsidR="001B2AB3">
        <w:t xml:space="preserve"> of the fine-scale spatial patterns of fuel loads</w:t>
      </w:r>
      <w:r w:rsidR="00EF0F40">
        <w:t>, an important step towards</w:t>
      </w:r>
      <w:r w:rsidR="00AC23DC">
        <w:t xml:space="preserve"> the creation of fuel model inputs for next-generation fire spread modeling</w:t>
      </w:r>
      <w:r w:rsidR="00EF0F40">
        <w:t xml:space="preserve"> with fine-scale spatial processes</w:t>
      </w:r>
      <w:r w:rsidR="00AC23DC">
        <w:t>.</w:t>
      </w:r>
      <w:r w:rsidR="001B2AB3">
        <w:t xml:space="preserve"> </w:t>
      </w:r>
    </w:p>
    <w:p w14:paraId="51E7F5AF" w14:textId="77777777" w:rsidR="005C6590" w:rsidRDefault="005C6590" w:rsidP="00A64FD9">
      <w:pPr>
        <w:spacing w:line="480" w:lineRule="auto"/>
        <w:rPr>
          <w:szCs w:val="24"/>
        </w:rPr>
      </w:pPr>
    </w:p>
    <w:p w14:paraId="1F62B81D" w14:textId="4AC90D12" w:rsidR="001C64B6" w:rsidRDefault="001C64B6" w:rsidP="00A64FD9">
      <w:pPr>
        <w:spacing w:line="480" w:lineRule="auto"/>
        <w:rPr>
          <w:szCs w:val="24"/>
        </w:rPr>
      </w:pPr>
      <w:r>
        <w:rPr>
          <w:szCs w:val="24"/>
        </w:rPr>
        <w:br w:type="page"/>
      </w:r>
    </w:p>
    <w:p w14:paraId="1C0D616E" w14:textId="77777777" w:rsidR="001C64B6" w:rsidRPr="00457458" w:rsidRDefault="001C64B6" w:rsidP="00A64FD9">
      <w:pPr>
        <w:spacing w:line="480" w:lineRule="auto"/>
        <w:rPr>
          <w:rFonts w:asciiTheme="minorHAnsi" w:hAnsiTheme="minorHAnsi" w:cstheme="minorHAnsi"/>
          <w:b/>
          <w:bCs/>
          <w:sz w:val="36"/>
          <w:szCs w:val="40"/>
        </w:rPr>
      </w:pPr>
      <w:r w:rsidRPr="00457458">
        <w:rPr>
          <w:rFonts w:asciiTheme="minorHAnsi" w:hAnsiTheme="minorHAnsi" w:cstheme="minorHAnsi"/>
          <w:b/>
          <w:bCs/>
          <w:sz w:val="36"/>
          <w:szCs w:val="40"/>
        </w:rPr>
        <w:lastRenderedPageBreak/>
        <w:t>Summary text for table of contents</w:t>
      </w:r>
    </w:p>
    <w:p w14:paraId="5FB9537D" w14:textId="77777777" w:rsidR="001C64B6" w:rsidRDefault="001C64B6" w:rsidP="00A64FD9">
      <w:pPr>
        <w:spacing w:line="480" w:lineRule="auto"/>
        <w:rPr>
          <w:szCs w:val="24"/>
        </w:rPr>
      </w:pPr>
      <w:r>
        <w:rPr>
          <w:szCs w:val="24"/>
        </w:rPr>
        <w:t>This study explores the application of hierarchical spatial statistical models featuring Gaussian process random effects in the description of wildland fuel beds.</w:t>
      </w:r>
    </w:p>
    <w:p w14:paraId="16ECF0CF" w14:textId="1ADEEF7F" w:rsidR="00F60A20" w:rsidRDefault="00F60A20">
      <w:pPr>
        <w:rPr>
          <w:szCs w:val="24"/>
        </w:rPr>
      </w:pPr>
      <w:r>
        <w:rPr>
          <w:szCs w:val="24"/>
        </w:rPr>
        <w:br w:type="page"/>
      </w:r>
    </w:p>
    <w:p w14:paraId="5BF278E7" w14:textId="32227BC5" w:rsidR="0086595B" w:rsidRPr="00457458" w:rsidRDefault="0086595B" w:rsidP="0086595B">
      <w:pPr>
        <w:spacing w:line="480" w:lineRule="auto"/>
        <w:rPr>
          <w:rFonts w:asciiTheme="minorHAnsi" w:hAnsiTheme="minorHAnsi" w:cstheme="minorHAnsi"/>
          <w:b/>
          <w:bCs/>
          <w:sz w:val="36"/>
          <w:szCs w:val="40"/>
        </w:rPr>
      </w:pPr>
      <w:r>
        <w:rPr>
          <w:rFonts w:asciiTheme="minorHAnsi" w:hAnsiTheme="minorHAnsi" w:cstheme="minorHAnsi"/>
          <w:b/>
          <w:bCs/>
          <w:sz w:val="36"/>
          <w:szCs w:val="40"/>
        </w:rPr>
        <w:lastRenderedPageBreak/>
        <w:t>Keywords</w:t>
      </w:r>
    </w:p>
    <w:p w14:paraId="00150C2A" w14:textId="71C65AA9" w:rsidR="0086595B" w:rsidRDefault="0086595B" w:rsidP="0086595B">
      <w:pPr>
        <w:spacing w:line="480" w:lineRule="auto"/>
        <w:rPr>
          <w:szCs w:val="24"/>
        </w:rPr>
      </w:pPr>
      <w:r>
        <w:rPr>
          <w:szCs w:val="24"/>
        </w:rPr>
        <w:t xml:space="preserve">Wildland fire; fuels; spatial heterogeneity; gaussian </w:t>
      </w:r>
      <w:proofErr w:type="gramStart"/>
      <w:r>
        <w:rPr>
          <w:szCs w:val="24"/>
        </w:rPr>
        <w:t>process;</w:t>
      </w:r>
      <w:proofErr w:type="gramEnd"/>
      <w:r>
        <w:rPr>
          <w:szCs w:val="24"/>
        </w:rPr>
        <w:t xml:space="preserve"> </w:t>
      </w:r>
    </w:p>
    <w:p w14:paraId="75969ABF" w14:textId="469255C1" w:rsidR="00F60A20" w:rsidRDefault="00F60A20" w:rsidP="00A64FD9">
      <w:pPr>
        <w:spacing w:line="480" w:lineRule="auto"/>
        <w:rPr>
          <w:szCs w:val="24"/>
        </w:rPr>
      </w:pPr>
    </w:p>
    <w:p w14:paraId="1E0744DB" w14:textId="02173EFD" w:rsidR="001C64B6" w:rsidRDefault="001C64B6" w:rsidP="00A64FD9">
      <w:pPr>
        <w:spacing w:line="480" w:lineRule="auto"/>
        <w:rPr>
          <w:szCs w:val="24"/>
        </w:rPr>
      </w:pPr>
      <w:r>
        <w:rPr>
          <w:szCs w:val="24"/>
        </w:rPr>
        <w:br w:type="page"/>
      </w:r>
    </w:p>
    <w:p w14:paraId="387AC8BD" w14:textId="77777777" w:rsidR="001C64B6" w:rsidRDefault="001C64B6" w:rsidP="00A64FD9">
      <w:pPr>
        <w:spacing w:line="480" w:lineRule="auto"/>
        <w:rPr>
          <w:szCs w:val="24"/>
        </w:rPr>
        <w:sectPr w:rsidR="001C64B6" w:rsidSect="00400DB3">
          <w:headerReference w:type="default" r:id="rId8"/>
          <w:footerReference w:type="default" r:id="rId9"/>
          <w:pgSz w:w="12240" w:h="15840"/>
          <w:pgMar w:top="1440" w:right="1440" w:bottom="1440" w:left="1440" w:header="720" w:footer="720" w:gutter="0"/>
          <w:pgNumType w:start="1"/>
          <w:cols w:space="720"/>
          <w:docGrid w:linePitch="360"/>
        </w:sectPr>
      </w:pPr>
    </w:p>
    <w:p w14:paraId="482E292B" w14:textId="4B7985EE" w:rsidR="00975537" w:rsidRDefault="002D73CB" w:rsidP="00A64FD9">
      <w:pPr>
        <w:pStyle w:val="Heading1"/>
        <w:spacing w:line="480" w:lineRule="auto"/>
      </w:pPr>
      <w:bookmarkStart w:id="1" w:name="_Toc121751262"/>
      <w:bookmarkStart w:id="2" w:name="_Toc121751914"/>
      <w:r>
        <w:lastRenderedPageBreak/>
        <w:t>Introduction</w:t>
      </w:r>
      <w:bookmarkEnd w:id="1"/>
      <w:bookmarkEnd w:id="2"/>
    </w:p>
    <w:p w14:paraId="6FC379B7" w14:textId="5472E20C" w:rsidR="005C680A" w:rsidRDefault="002D73CB" w:rsidP="00A64FD9">
      <w:pPr>
        <w:spacing w:line="480" w:lineRule="auto"/>
      </w:pPr>
      <w:r>
        <w:tab/>
        <w:t>Wildland fuels are the live and dead vegetation whose biomass is</w:t>
      </w:r>
      <w:r w:rsidR="00ED6842">
        <w:t xml:space="preserve"> burned</w:t>
      </w:r>
      <w:r>
        <w:t xml:space="preserve"> during wildland fire events. Conceptually, these fuels are often separated into distinct strata (canopy fuels &gt; 2m above the ground, surface fuels &lt; 2m above the ground, and ground fuels</w:t>
      </w:r>
      <w:r w:rsidR="00C112EF">
        <w:t xml:space="preserve"> i.e. duff</w:t>
      </w:r>
      <w:r>
        <w:t xml:space="preserve">) and </w:t>
      </w:r>
      <w:r w:rsidR="00A06AF8">
        <w:t>these strata are separated into distinct</w:t>
      </w:r>
      <w:r>
        <w:t xml:space="preserve"> fuel components (e.g. duff, litter, fine woody debris, coarse woody debris, understory vegetation, saplings, and trees) </w:t>
      </w:r>
      <w:r w:rsidR="00E50949">
        <w:rPr>
          <w:rStyle w:val="FootnoteReference"/>
        </w:rPr>
        <w:fldChar w:fldCharType="begin" w:fldLock="1"/>
      </w:r>
      <w:r w:rsidR="00A16D3D">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century","type":"article-journal","volume":"10"},"uris":["http://www.mendeley.com/documents/?uuid=cbdbeadd-b233-440a-8a1c-5a82932503e4"]}],"mendeley":{"formattedCitation":"(Sandberg &lt;i&gt;et al.&lt;/i&gt;, 2001; Keane, 2015)","plainTextFormattedCitation":"(Sandberg et al., 2001; Keane, 2015)","previouslyFormattedCitation":"(Sandberg &lt;i&gt;et al.&lt;/i&gt;, 2001; Keane, 2015)"},"properties":{"noteIndex":0},"schema":"https://github.com/citation-style-language/schema/raw/master/csl-citation.json"}</w:instrText>
      </w:r>
      <w:r w:rsidR="00E50949">
        <w:rPr>
          <w:rStyle w:val="FootnoteReference"/>
        </w:rPr>
        <w:fldChar w:fldCharType="separate"/>
      </w:r>
      <w:r w:rsidR="007E3113" w:rsidRPr="007E3113">
        <w:rPr>
          <w:bCs/>
          <w:noProof/>
        </w:rPr>
        <w:t xml:space="preserve">(Sandberg </w:t>
      </w:r>
      <w:r w:rsidR="007E3113" w:rsidRPr="007E3113">
        <w:rPr>
          <w:bCs/>
          <w:i/>
          <w:noProof/>
        </w:rPr>
        <w:t>et al.</w:t>
      </w:r>
      <w:r w:rsidR="007E3113" w:rsidRPr="007E3113">
        <w:rPr>
          <w:bCs/>
          <w:noProof/>
        </w:rPr>
        <w:t xml:space="preserve"> 2001; Keane 2015)</w:t>
      </w:r>
      <w:r w:rsidR="00E50949">
        <w:rPr>
          <w:rStyle w:val="FootnoteReference"/>
        </w:rPr>
        <w:fldChar w:fldCharType="end"/>
      </w:r>
      <w:r>
        <w:t>.</w:t>
      </w:r>
      <w:r w:rsidR="005C680A">
        <w:t xml:space="preserve"> Multiple characteristics of these fuel components are important for predicting how they will combust, such as the fuel moisture, mineral content, and particle size </w:t>
      </w:r>
      <w:r w:rsidR="00E50949">
        <w:rPr>
          <w:rStyle w:val="FootnoteReference"/>
        </w:rPr>
        <w:fldChar w:fldCharType="begin" w:fldLock="1"/>
      </w:r>
      <w:r w:rsidR="00184E4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and Rothermel, 1984)","plainTextFormattedCitation":"(Burgan and Rothermel, 1984)","previouslyFormattedCitation":"(Burgan and Rothermel, 1984)"},"properties":{"noteIndex":0},"schema":"https://github.com/citation-style-language/schema/raw/master/csl-citation.json"}</w:instrText>
      </w:r>
      <w:r w:rsidR="00E50949">
        <w:rPr>
          <w:rStyle w:val="FootnoteReference"/>
        </w:rPr>
        <w:fldChar w:fldCharType="separate"/>
      </w:r>
      <w:r w:rsidR="00184E43" w:rsidRPr="00184E43">
        <w:rPr>
          <w:noProof/>
        </w:rPr>
        <w:t>(Burgan and Rothermel 1984)</w:t>
      </w:r>
      <w:r w:rsidR="00E50949">
        <w:rPr>
          <w:rStyle w:val="FootnoteReference"/>
        </w:rPr>
        <w:fldChar w:fldCharType="end"/>
      </w:r>
      <w:r w:rsidR="005C680A">
        <w:t xml:space="preserve">. However, </w:t>
      </w:r>
      <w:r w:rsidR="00E43351">
        <w:t>fuel load</w:t>
      </w:r>
      <w:r w:rsidR="005C680A">
        <w:t xml:space="preserve"> (mass per unit area)</w:t>
      </w:r>
      <w:r w:rsidR="00541426">
        <w:t>, which quantifies the aggregated mass of the fuel strata,</w:t>
      </w:r>
      <w:r w:rsidR="005C680A">
        <w:t xml:space="preserve"> </w:t>
      </w:r>
      <w:r w:rsidR="00E579C4">
        <w:t xml:space="preserve">is </w:t>
      </w:r>
      <w:r w:rsidR="00ED6842">
        <w:t xml:space="preserve">a critical </w:t>
      </w:r>
      <w:r w:rsidR="00E579C4">
        <w:t>characteristic of wildland fuels for determining fire behavior</w:t>
      </w:r>
      <w:r w:rsidR="005C680A">
        <w:t xml:space="preserve"> </w:t>
      </w:r>
      <w:r w:rsidR="00E50949">
        <w:rPr>
          <w:rStyle w:val="FootnoteReference"/>
        </w:rPr>
        <w:fldChar w:fldCharType="begin" w:fldLock="1"/>
      </w:r>
      <w:r w:rsidR="00A16D3D">
        <w:instrText>ADDIN CSL_CITATION {"citationItems":[{"id":"ITEM-1","itemData":{"author":[{"dropping-particle":"","family":"Finney","given":"Mark A.","non-dropping-particle":"","parse-names":false,"suffix":""}],"id":"ITEM-1","issued":{"date-parts":[["1998"]]},"title":"FARSITE: Fire Area Simulator - Model Development and Evaluation","type":"article"},"uris":["http://www.mendeley.com/documents/?uuid=27e95a33-2762-4593-b693-c174a9e21081"]},{"id":"ITEM-2","itemData":{"DOI":"10.1071/wf02007","ISSN":"10498001","abstract":"A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fuelbeds","type":"article-journal","volume":"37"},"uris":["http://www.mendeley.com/documents/?uuid=2fccfad4-71b9-4d91-acd4-3ce2c5a084c2"]},{"id":"ITEM-4","itemData":{"author":[{"dropping-particle":"","family":"Burgan","given":"Robert E.","non-dropping-particle":"","parse-names":false,"suffix":""},{"dropping-particle":"","family":"Rothermel","given":"Richard C.","non-dropping-particle":"","parse-names":false,"suffix":""}],"container-title":"General Technical Report INT-167","id":"ITEM-4","issued":{"date-parts":[["1984"]]},"publisher-place":"Ogden, Utah","title":"BEHAVE : Fire Behavior Prediction and Fuel Modeling GTR INT-194","type":"report"},"uris":["http://www.mendeley.com/documents/?uuid=c166cb0c-b00c-42d5-9391-99a8542ee8a2"]}],"mendeley":{"formattedCitation":"(Burgan and Rothermel, 1984; Finney, 1998; Linn &lt;i&gt;et al.&lt;/i&gt;, 2002; Sandberg &lt;i&gt;et al.&lt;/i&gt;, 2007)","plainTextFormattedCitation":"(Burgan and Rothermel, 1984; Finney, 1998; Linn et al., 2002; Sandberg et al., 2007)","previouslyFormattedCitation":"(Burgan and Rothermel, 1984; Finney, 1998; Linn &lt;i&gt;et al.&lt;/i&gt;, 2002;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Linn </w:t>
      </w:r>
      <w:r w:rsidR="007E3113" w:rsidRPr="007E3113">
        <w:rPr>
          <w:bCs/>
          <w:i/>
          <w:noProof/>
        </w:rPr>
        <w:t>et al.</w:t>
      </w:r>
      <w:r w:rsidR="007E3113" w:rsidRPr="007E3113">
        <w:rPr>
          <w:bCs/>
          <w:noProof/>
        </w:rPr>
        <w:t xml:space="preserve"> 2002; Sandberg </w:t>
      </w:r>
      <w:r w:rsidR="007E3113" w:rsidRPr="007E3113">
        <w:rPr>
          <w:bCs/>
          <w:i/>
          <w:noProof/>
        </w:rPr>
        <w:t>et al.</w:t>
      </w:r>
      <w:r w:rsidR="007E3113" w:rsidRPr="007E3113">
        <w:rPr>
          <w:bCs/>
          <w:noProof/>
        </w:rPr>
        <w:t xml:space="preserve"> 2007)</w:t>
      </w:r>
      <w:r w:rsidR="00E50949">
        <w:rPr>
          <w:rStyle w:val="FootnoteReference"/>
        </w:rPr>
        <w:fldChar w:fldCharType="end"/>
      </w:r>
      <w:r w:rsidR="005C680A">
        <w:t xml:space="preserve"> and emissions </w:t>
      </w:r>
      <w:r w:rsidR="00E50949">
        <w:rPr>
          <w:rStyle w:val="FootnoteReference"/>
        </w:rPr>
        <w:fldChar w:fldCharType="begin" w:fldLock="1"/>
      </w:r>
      <w:r w:rsidR="00184E43">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fuels","type":"article-journal","volume":"317"},"uris":["http://www.mendeley.com/documents/?uuid=10d14154-eb11-43c9-a3ff-841786346c28"]}],"mendeley":{"formattedCitation":"(Weise and Wright, 2014; Keane and Lutes, 2016)","plainTextFormattedCitation":"(Weise and Wright, 2014; Keane and Lutes, 2016)","previouslyFormattedCitation":"(Weise and Wright, 2014; Keane and Lutes, 2016)"},"properties":{"noteIndex":0},"schema":"https://github.com/citation-style-language/schema/raw/master/csl-citation.json"}</w:instrText>
      </w:r>
      <w:r w:rsidR="00E50949">
        <w:rPr>
          <w:rStyle w:val="FootnoteReference"/>
        </w:rPr>
        <w:fldChar w:fldCharType="separate"/>
      </w:r>
      <w:r w:rsidR="00184E43" w:rsidRPr="00184E43">
        <w:rPr>
          <w:bCs/>
          <w:noProof/>
        </w:rPr>
        <w:t>(Weise and Wright 2014; Keane and Lutes 2016)</w:t>
      </w:r>
      <w:r w:rsidR="00E50949">
        <w:rPr>
          <w:rStyle w:val="FootnoteReference"/>
        </w:rPr>
        <w:fldChar w:fldCharType="end"/>
      </w:r>
      <w:r w:rsidR="00E579C4">
        <w:t>. This is why f</w:t>
      </w:r>
      <w:r w:rsidR="005C680A">
        <w:t xml:space="preserve">ire hazard reduction treatments </w:t>
      </w:r>
      <w:r w:rsidR="00E579C4">
        <w:t xml:space="preserve">are </w:t>
      </w:r>
      <w:r w:rsidR="005C680A">
        <w:t xml:space="preserve">often focused on reducing </w:t>
      </w:r>
      <w:r w:rsidR="00E43351">
        <w:t>fuel loads</w:t>
      </w:r>
      <w:r w:rsidR="005C680A">
        <w:t xml:space="preserve"> </w:t>
      </w:r>
      <w:r w:rsidR="00E50949">
        <w:rPr>
          <w:rStyle w:val="FootnoteReference"/>
        </w:rPr>
        <w:fldChar w:fldCharType="begin" w:fldLock="1"/>
      </w:r>
      <w:r w:rsidR="00184E43">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forest","type":"article-journal","volume":"215"},"uris":["http://www.mendeley.com/documents/?uuid=220a22bb-3b31-484c-9a62-065eed2a07c1"]},{"id":"ITEM-2","itemData":{"DOI":"10.1016/j.foreco.2005.01.034","ISBN":"0378-1127","ISSN":"03781127","abstract":"Successful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Management","id":"ITEM-2","issue":"1-2","issued":{"date-parts":[["2005"]]},"page":"83-96","title":"Basic principles of forest fuel reduction treatments","type":"article-journal","volume":"211"},"uris":["http://www.mendeley.com/documents/?uuid=3d7946ee-7eb2-4c92-a873-39836314b49e"]}],"mendeley":{"formattedCitation":"(Agee and Skinner, 2005; Stephens and Moghaddas, 2005a)","plainTextFormattedCitation":"(Agee and Skinner, 2005; Stephens and Moghaddas, 2005a)","previouslyFormattedCitation":"(Agee and Skinner, 2005; Stephens and Moghaddas, 2005a)"},"properties":{"noteIndex":0},"schema":"https://github.com/citation-style-language/schema/raw/master/csl-citation.json"}</w:instrText>
      </w:r>
      <w:r w:rsidR="00E50949">
        <w:rPr>
          <w:rStyle w:val="FootnoteReference"/>
        </w:rPr>
        <w:fldChar w:fldCharType="separate"/>
      </w:r>
      <w:r w:rsidR="00184E43" w:rsidRPr="00184E43">
        <w:rPr>
          <w:bCs/>
          <w:noProof/>
        </w:rPr>
        <w:t>(Agee and Skinner 2005; Stephens and Moghaddas 2005)</w:t>
      </w:r>
      <w:r w:rsidR="00E50949">
        <w:rPr>
          <w:rStyle w:val="FootnoteReference"/>
        </w:rPr>
        <w:fldChar w:fldCharType="end"/>
      </w:r>
      <w:r w:rsidR="005C680A">
        <w:t xml:space="preserve">. </w:t>
      </w:r>
      <w:r w:rsidR="0052707D">
        <w:t>Describing f</w:t>
      </w:r>
      <w:r w:rsidR="00E43351">
        <w:t>uel loads</w:t>
      </w:r>
      <w:r w:rsidR="005C680A">
        <w:t xml:space="preserve"> </w:t>
      </w:r>
      <w:r w:rsidR="0052707D">
        <w:t>is also important to quantify carbon stocks</w:t>
      </w:r>
      <w:r w:rsidR="005C680A">
        <w:t xml:space="preserve"> </w:t>
      </w:r>
      <w:r w:rsidR="00E50949">
        <w:rPr>
          <w:rStyle w:val="FootnoteReference"/>
        </w:rPr>
        <w:fldChar w:fldCharType="begin" w:fldLock="1"/>
      </w:r>
      <w:r w:rsidR="00A16D3D">
        <w:instrText>ADDIN CSL_CITATION {"citationItems":[{"id":"ITEM-1","itemData":{"DOI":"10.1139/cjfr-2015-0375","ISBN":"0045-5067","ISSN":"0045-5067","abstract":"We examined the dynamics of aboveground forest woody carbon pools—live trees, standing dead trees, and down wood—during the first 6 years following wildfire across a wide range of conditions, which are characteristic of California forest fires. From repeated measurements of the same plots,weestimated change in woody carbon pools as a function of crown severity as indicated by a postfire index, years since fire, pre-fire woody carbon, forest type group (hardwood vs. softwood), elevation, and climate attributes. Our analysis relied on 130 U.S. national forest inventory and analysis (FIA) plots measured before and 1 year after fire, with one additional remeasurement within 6 years after fire. There was no evidence of net change in totalwoodcarbon, defined for this study as the wood in standing trees larger than 12.7 cm diameter at breast height and down wood larger than 7.6 cm in diameter, over the postfire period in any of the three severity classes. Stands that burned at low severity exhibited considerable shifts from live to standing dead and down wood pools. In stands that burned at moderate severity, live wood decreased significantly whereas no net change was detected in standing dead or down wood. High severity burning resulted in movement from standing dead todownwood pools. Our results suggest that the carbon trajectories for stand-replacing firesmay not be appropriate for more common stands that burned at low to moderate severities.","author":[{"dropping-particle":"","family":"Eskelson","given":"Bianca N.I.","non-dropping-particle":"","parse-names":false,"suffix":""},{"dropping-particle":"","family":"Monleon","given":"Vicente J.","non-dropping-particle":"","parse-names":false,"suffix":""},{"dropping-particle":"","family":"Fried","given":"Jeremy S.","non-dropping-particle":"","parse-names":false,"suffix":""}],"container-title":"Canadian Journal of Forest Research","id":"ITEM-1","issue":"5","issued":{"date-parts":[["2016"]]},"page":"610-620","title":"A 6 year longitudinal study of post-fire woody carbon dynamics in California’s forests","type":"article-journal","volume":"46"},"uris":["http://www.mendeley.com/documents/?uuid=74678165-c8f8-452f-9dd0-2de495125ffc"]},{"id":"ITEM-2","itemData":{"DOI":"10.1071/WF17148","ISSN":"10498001","abstract":"Forest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study","type":"article-journal","volume":"11"},"uris":["http://www.mendeley.com/documents/?uuid=eb2bae80-149d-4e46-be37-b171fce5c7f0"]},{"id":"ITEM-4","itemData":{"DOI":"10.1890/070187","ISBN":"1540-9295","ISSN":"15409295","abstract":"Management of forests for carbon uptake is an important tool in the effort to slow the increase in atmospheric CO2 and global warming. However, some current policies governing forest carbon credits actually promote avoidable CO2 release and punish actions that would increase long-term carbon storage. In fire-prone forests, management that reduces the risk of catastrophic carbon release resulting from stand-replacing wild-fire is considered to be a CO2 source, according to current accounting practices, even though such management may actually increase long-term carbon storage. Examining four of the largest wildfires in the US in 2002, we found that, for forest land that experienced catastrophic stand-replacing fire, prior thinning would have reduced CO2 release from live tree biomass by as much as 98%. Altering carbon accounting practices for forests that have historically experienced frequent, low-severity fire could provide an incentive for forest managers to reduce the risk of catastrophic fire and associated large carbon release events.","author":[{"dropping-particle":"","family":"Hurteau","given":"Matthew D.","non-dropping-particle":"","parse-names":false,"suffix":""},{"dropping-particle":"","family":"Koch","given":"George W.","non-dropping-particle":"","parse-names":false,"suffix":""},{"dropping-particle":"","family":"Hungate","given":"Bruce A.","non-dropping-particle":"","parse-names":false,"suffix":""}],"container-title":"Frontiers in Ecology and the Environment","id":"ITEM-4","issue":"9","issued":{"date-parts":[["2008"]]},"note":"EXCELLENT FIGURE 1 FOR SLIDES","page":"493-498","title":"Carbon protection and fire risk reduction: Toward a full accounting of forest carbon offsets","type":"article-journal","volume":"6"},"uris":["http://www.mendeley.com/documents/?uuid=ee05d8fd-1b5f-4e22-928d-f0f24dfd5169"]}],"mendeley":{"formattedCitation":"(Hurteau &lt;i&gt;et al.&lt;/i&gt;, 2008; Eskelson &lt;i&gt;et al.&lt;/i&gt;, 2016; Eskelson and Monleon, 2018; Foster &lt;i&gt;et al.&lt;/i&gt;, 2020)","plainTextFormattedCitation":"(Hurteau et al., 2008; Eskelson et al., 2016; Eskelson and Monleon, 2018; Foster et al., 2020)","previouslyFormattedCitation":"(Hurteau &lt;i&gt;et al.&lt;/i&gt;, 2008; Eskelson &lt;i&gt;et al.&lt;/i&gt;, 2016; Eskelson and Monleon, 2018; Foster &lt;i&gt;et al.&lt;/i&gt;, 2020)"},"properties":{"noteIndex":0},"schema":"https://github.com/citation-style-language/schema/raw/master/csl-citation.json"}</w:instrText>
      </w:r>
      <w:r w:rsidR="00E50949">
        <w:rPr>
          <w:rStyle w:val="FootnoteReference"/>
        </w:rPr>
        <w:fldChar w:fldCharType="separate"/>
      </w:r>
      <w:r w:rsidR="007E3113" w:rsidRPr="007E3113">
        <w:rPr>
          <w:bCs/>
          <w:noProof/>
        </w:rPr>
        <w:t xml:space="preserve">(Hurteau </w:t>
      </w:r>
      <w:r w:rsidR="007E3113" w:rsidRPr="007E3113">
        <w:rPr>
          <w:bCs/>
          <w:i/>
          <w:noProof/>
        </w:rPr>
        <w:t>et al.</w:t>
      </w:r>
      <w:r w:rsidR="00E03D72">
        <w:rPr>
          <w:bCs/>
          <w:noProof/>
        </w:rPr>
        <w:t xml:space="preserve"> </w:t>
      </w:r>
      <w:r w:rsidR="007E3113" w:rsidRPr="007E3113">
        <w:rPr>
          <w:bCs/>
          <w:noProof/>
        </w:rPr>
        <w:t xml:space="preserve">2008; Eskelson </w:t>
      </w:r>
      <w:r w:rsidR="007E3113" w:rsidRPr="007E3113">
        <w:rPr>
          <w:bCs/>
          <w:i/>
          <w:noProof/>
        </w:rPr>
        <w:t>et al.</w:t>
      </w:r>
      <w:r w:rsidR="007E3113" w:rsidRPr="007E3113">
        <w:rPr>
          <w:bCs/>
          <w:noProof/>
        </w:rPr>
        <w:t xml:space="preserve"> 2016; Eskelson and Monleon 2018; Foster </w:t>
      </w:r>
      <w:r w:rsidR="007E3113" w:rsidRPr="007E3113">
        <w:rPr>
          <w:bCs/>
          <w:i/>
          <w:noProof/>
        </w:rPr>
        <w:t>et al.</w:t>
      </w:r>
      <w:r w:rsidR="007E3113" w:rsidRPr="007E3113">
        <w:rPr>
          <w:bCs/>
          <w:noProof/>
        </w:rPr>
        <w:t xml:space="preserve"> 2020)</w:t>
      </w:r>
      <w:r w:rsidR="00E50949">
        <w:rPr>
          <w:rStyle w:val="FootnoteReference"/>
        </w:rPr>
        <w:fldChar w:fldCharType="end"/>
      </w:r>
      <w:r w:rsidR="005C680A">
        <w:t xml:space="preserve"> and </w:t>
      </w:r>
      <w:r w:rsidR="0052707D">
        <w:t>to understand how fuel loads affect other</w:t>
      </w:r>
      <w:r w:rsidR="005C680A">
        <w:t xml:space="preserve"> ecosystem processes </w:t>
      </w:r>
      <w:r w:rsidR="00E579C4">
        <w:t xml:space="preserve">such as tree reproduction </w:t>
      </w:r>
      <w:r w:rsidR="00E50949">
        <w:rPr>
          <w:rStyle w:val="FootnoteReference"/>
        </w:rPr>
        <w:fldChar w:fldCharType="begin" w:fldLock="1"/>
      </w:r>
      <w:r w:rsidR="00184E43">
        <w:instrText>ADDIN CSL_CITATION {"citationItems":[{"id":"ITEM-1","itemData":{"DOI":"10.1093/forestscience/32.1.61","ISSN":"0015749X","abstract":"Shrub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Science","id":"ITEM-1","issue":"1","issued":{"date-parts":[["1986"]]},"page":"61-77","title":"Response of three conifer species to site preparation and shrub control.","type":"article-journal","volume":"32"},"uris":["http://www.mendeley.com/documents/?uuid=74b1144f-1119-4c3f-9f1e-afa1390f570b"]}],"mendeley":{"formattedCitation":"(Lanini and Radosevich, 1986)","plainTextFormattedCitation":"(Lanini and Radosevich, 1986)","previouslyFormattedCitation":"(Lanini and Radosevich, 1986)"},"properties":{"noteIndex":0},"schema":"https://github.com/citation-style-language/schema/raw/master/csl-citation.json"}</w:instrText>
      </w:r>
      <w:r w:rsidR="00E50949">
        <w:rPr>
          <w:rStyle w:val="FootnoteReference"/>
        </w:rPr>
        <w:fldChar w:fldCharType="separate"/>
      </w:r>
      <w:r w:rsidR="00184E43" w:rsidRPr="00184E43">
        <w:rPr>
          <w:bCs/>
          <w:noProof/>
        </w:rPr>
        <w:t>(Lanini and Radosevich 1986)</w:t>
      </w:r>
      <w:r w:rsidR="00E50949">
        <w:rPr>
          <w:rStyle w:val="FootnoteReference"/>
        </w:rPr>
        <w:fldChar w:fldCharType="end"/>
      </w:r>
      <w:r w:rsidR="0052707D">
        <w:t xml:space="preserve"> and wildlife movement </w:t>
      </w:r>
      <w:r w:rsidR="00E50949">
        <w:rPr>
          <w:rStyle w:val="FootnoteReference"/>
        </w:rPr>
        <w:fldChar w:fldCharType="begin" w:fldLock="1"/>
      </w:r>
      <w:r w:rsidR="00A16D3D">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http://www.jstor.org/stable/3803","type":"article-journal","volume":"67"},"uris":["http://www.mendeley.com/documents/?uuid=30be39db-d0cc-4929-b997-57d7e1bbd40a"]}],"mendeley":{"formattedCitation":"(Ucitel &lt;i&gt;et al.&lt;/i&gt;, 2003)","plainTextFormattedCitation":"(Ucitel et al., 2003)","previouslyFormattedCitation":"(Ucitel &lt;i&gt;et al.&lt;/i&gt;, 2003)"},"properties":{"noteIndex":0},"schema":"https://github.com/citation-style-language/schema/raw/master/csl-citation.json"}</w:instrText>
      </w:r>
      <w:r w:rsidR="00E50949">
        <w:rPr>
          <w:rStyle w:val="FootnoteReference"/>
        </w:rPr>
        <w:fldChar w:fldCharType="separate"/>
      </w:r>
      <w:r w:rsidR="007E3113" w:rsidRPr="007E3113">
        <w:rPr>
          <w:bCs/>
          <w:noProof/>
        </w:rPr>
        <w:t xml:space="preserve">(Ucitel </w:t>
      </w:r>
      <w:r w:rsidR="007E3113" w:rsidRPr="007E3113">
        <w:rPr>
          <w:bCs/>
          <w:i/>
          <w:noProof/>
        </w:rPr>
        <w:t>et al.</w:t>
      </w:r>
      <w:r w:rsidR="007E3113" w:rsidRPr="007E3113">
        <w:rPr>
          <w:bCs/>
          <w:noProof/>
        </w:rPr>
        <w:t xml:space="preserve"> 2003)</w:t>
      </w:r>
      <w:r w:rsidR="00E50949">
        <w:rPr>
          <w:rStyle w:val="FootnoteReference"/>
        </w:rPr>
        <w:fldChar w:fldCharType="end"/>
      </w:r>
      <w:r w:rsidR="005C680A">
        <w:t>.</w:t>
      </w:r>
      <w:r w:rsidR="00E579C4">
        <w:t xml:space="preserve"> Given the importance of fuel loads, it is crucial to </w:t>
      </w:r>
      <w:r w:rsidR="0052707D">
        <w:t>quantify them accurately and precisely</w:t>
      </w:r>
      <w:r w:rsidR="00E579C4">
        <w:t>.</w:t>
      </w:r>
    </w:p>
    <w:p w14:paraId="1013CC76" w14:textId="452423DD" w:rsidR="002D73CB" w:rsidRDefault="005C680A" w:rsidP="00A64FD9">
      <w:pPr>
        <w:spacing w:line="480" w:lineRule="auto"/>
      </w:pPr>
      <w:r>
        <w:tab/>
        <w:t xml:space="preserve">Most existing classification systems describe fuel </w:t>
      </w:r>
      <w:r w:rsidR="0052707D">
        <w:t>abundance</w:t>
      </w:r>
      <w:r>
        <w:t xml:space="preserve"> in terms of mean </w:t>
      </w:r>
      <w:r w:rsidR="00D76223">
        <w:t>load</w:t>
      </w:r>
      <w:r>
        <w:t xml:space="preserve"> for the various fuel components </w:t>
      </w:r>
      <w:r w:rsidR="00E50949">
        <w:rPr>
          <w:rStyle w:val="FootnoteReference"/>
        </w:rPr>
        <w:fldChar w:fldCharType="begin" w:fldLock="1"/>
      </w:r>
      <w:r w:rsidR="00A16D3D">
        <w:instrText>ADDIN CSL_CITATION {"citationItems":[{"id":"ITEM-1","itemData":{"DOI":"10.1139/X07-077","ISBN":"0045-5067,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Research","id":"ITEM-1","issue":"12","issued":{"date-parts":[["2007"]]},"page":"2383-2393","title":"An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Bibliography","id":"ITEM-3","issue":"April","issued":{"date-parts":[["1982"]]},"page":"1-22","title":"Aids to determining fuel models for estimating fire behavior","type":"article-journal"},"uris":["http://www.mendeley.com/documents/?uuid=97593249-3b46-49d9-b22c-69541321c059"]},{"id":"ITEM-4","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Fire","id":"ITEM-4","issue":"4","issued":{"date-parts":[["2001"]]},"page":"381-387","title":"Characterizing fuels in the 21st century","type":"article-journal","volume":"10"},"uris":["http://www.mendeley.com/documents/?uuid=cbdbeadd-b233-440a-8a1c-5a82932503e4"]}],"mendeley":{"formattedCitation":"(Anderson, 1982; Sandberg &lt;i&gt;et al.&lt;/i&gt;, 2001; Scott and Burgan, 2005; Ottmar &lt;i&gt;et al.&lt;/i&gt;, 2007)","plainTextFormattedCitation":"(Anderson, 1982; Sandberg et al., 2001; Scott and Burgan, 2005; Ottmar et al., 2007)","previouslyFormattedCitation":"(Anderson, 1982; Sandberg &lt;i&gt;et al.&lt;/i&gt;, 2001; Scott and Burgan, 2005; Ottmar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(Anderson 1982; Sandberg </w:t>
      </w:r>
      <w:r w:rsidR="007E3113" w:rsidRPr="007E3113">
        <w:rPr>
          <w:bCs/>
          <w:i/>
          <w:noProof/>
        </w:rPr>
        <w:t>et al.</w:t>
      </w:r>
      <w:r w:rsidR="007E3113" w:rsidRPr="007E3113">
        <w:rPr>
          <w:bCs/>
          <w:noProof/>
        </w:rPr>
        <w:t xml:space="preserve"> 2001; Scott and Burgan 2005; Ottmar </w:t>
      </w:r>
      <w:r w:rsidR="007E3113" w:rsidRPr="007E3113">
        <w:rPr>
          <w:bCs/>
          <w:i/>
          <w:noProof/>
        </w:rPr>
        <w:t>et al.</w:t>
      </w:r>
      <w:r w:rsidR="007E3113" w:rsidRPr="007E3113">
        <w:rPr>
          <w:bCs/>
          <w:noProof/>
        </w:rPr>
        <w:t xml:space="preserve"> 2007)</w:t>
      </w:r>
      <w:r w:rsidR="00E50949">
        <w:rPr>
          <w:rStyle w:val="FootnoteReference"/>
        </w:rPr>
        <w:fldChar w:fldCharType="end"/>
      </w:r>
      <w:r>
        <w:t xml:space="preserve">. This practice is largely driven by the Rothermel fire behavior model </w:t>
      </w:r>
      <w:r w:rsidR="00E50949">
        <w:rPr>
          <w:rStyle w:val="FootnoteReference"/>
        </w:rPr>
        <w:fldChar w:fldCharType="begin" w:fldLock="1"/>
      </w:r>
      <w:r w:rsidR="00184E4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E50949">
        <w:rPr>
          <w:rStyle w:val="FootnoteReference"/>
        </w:rPr>
        <w:fldChar w:fldCharType="separate"/>
      </w:r>
      <w:r w:rsidR="00184E43" w:rsidRPr="00184E43">
        <w:rPr>
          <w:noProof/>
        </w:rPr>
        <w:t>(Rothermel 1972)</w:t>
      </w:r>
      <w:r w:rsidR="00E50949">
        <w:rPr>
          <w:rStyle w:val="FootnoteReference"/>
        </w:rPr>
        <w:fldChar w:fldCharType="end"/>
      </w:r>
      <w:r>
        <w:t xml:space="preserve">, which is the backbone of many tools used to predict wildfire behavior and effects in the United States </w:t>
      </w:r>
      <w:r w:rsidR="00E50949">
        <w:rPr>
          <w:rStyle w:val="FootnoteReference"/>
        </w:rPr>
        <w:fldChar w:fldCharType="begin" w:fldLock="1"/>
      </w:r>
      <w:r w:rsidR="00A16D3D">
        <w:instrText>ADDIN CSL_CITATION {"citationItems":[{"id":"ITEM-1","itemData":{"ISBN":"Proceedings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OR","id":"ITEM-1","issued":{"date-parts":[["2006"]]},"page":"107-123","title":"A Computational Method for Optimizing Fuel Treatment Locations","type":"article-journal"},"uris":["http://www.mendeley.com/documents/?uuid=492b5981-c892-40ea-b504-7bca3597cc09"]},{"id":"ITEM-2","itemData":{"author":[{"dropping-particle":"","family":"Burgan","given":"Robert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INT-194","type":"report"},"uris":["http://www.mendeley.com/documents/?uuid=c166cb0c-b00c-42d5-9391-99a8542ee8a2"]},{"id":"ITEM-3","itemData":{"author":[{"dropping-particle":"","family":"Finney","given":"Mark A.","non-dropping-particle":"","parse-names":false,"suffix":""}],"id":"ITEM-3","issued":{"date-parts":[["1998"]]},"title":"FARSITE: Fire Area Simulator - Model Development and Evaluation","type":"article"},"uris":["http://www.mendeley.com/documents/?uuid=27e95a33-2762-4593-b693-c174a9e21081"]},{"id":"ITEM-4","itemData":{"DOI":"10.1139/X07-094","ISSN":"00455067","abstract":"The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and Rothermel, 1984; Finney, 1998, 2006; Sandberg &lt;i&gt;et al.&lt;/i&gt;, 2007)","plainTextFormattedCitation":"(Burgan and Rothermel, 1984; Finney, 1998, 2006; Sandberg et al., 2007)","previouslyFormattedCitation":"(Burgan and Rothermel, 1984; Finney, 1998, 2006;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2006; Sandberg </w:t>
      </w:r>
      <w:r w:rsidR="007E3113" w:rsidRPr="007E3113">
        <w:rPr>
          <w:bCs/>
          <w:i/>
          <w:noProof/>
        </w:rPr>
        <w:t>et al.</w:t>
      </w:r>
      <w:r w:rsidR="007E3113" w:rsidRPr="007E3113">
        <w:rPr>
          <w:bCs/>
          <w:noProof/>
        </w:rPr>
        <w:t xml:space="preserve"> 2007)</w:t>
      </w:r>
      <w:r w:rsidR="00E50949">
        <w:rPr>
          <w:rStyle w:val="FootnoteReference"/>
        </w:rPr>
        <w:fldChar w:fldCharType="end"/>
      </w:r>
      <w:r w:rsidR="0052707D">
        <w:t xml:space="preserve">. </w:t>
      </w:r>
      <w:r w:rsidR="007C377C">
        <w:t>Operational applications of the R</w:t>
      </w:r>
      <w:r w:rsidR="0052707D">
        <w:t xml:space="preserve">othermel model </w:t>
      </w:r>
      <w:r>
        <w:t xml:space="preserve">assume that fuel loads are uniformly </w:t>
      </w:r>
      <w:r>
        <w:lastRenderedPageBreak/>
        <w:t xml:space="preserve">distributed across </w:t>
      </w:r>
      <w:r w:rsidR="00ED6842">
        <w:t>an arbitrary</w:t>
      </w:r>
      <w:r w:rsidR="0052707D">
        <w:t xml:space="preserve"> spatial domain, which </w:t>
      </w:r>
      <w:r w:rsidR="00ED6842">
        <w:t xml:space="preserve">mapping resolution for many applications is </w:t>
      </w:r>
      <w:r w:rsidR="0052707D">
        <w:t>a square 900 m</w:t>
      </w:r>
      <w:r w:rsidR="0052707D">
        <w:rPr>
          <w:vertAlign w:val="superscript"/>
        </w:rPr>
        <w:t>2</w:t>
      </w:r>
      <w:r w:rsidR="0052707D">
        <w:t xml:space="preserve"> area</w:t>
      </w:r>
      <w:r w:rsidR="004E0464">
        <w:t xml:space="preserve"> (Reeves </w:t>
      </w:r>
      <w:r w:rsidR="004E0464" w:rsidRPr="00EF0F40">
        <w:rPr>
          <w:i/>
          <w:iCs/>
        </w:rPr>
        <w:t>et al.</w:t>
      </w:r>
      <w:r w:rsidR="004E0464">
        <w:t xml:space="preserve"> 2009)</w:t>
      </w:r>
      <w:r>
        <w:t xml:space="preserve">. In reality, </w:t>
      </w:r>
      <w:r w:rsidR="00ED6842">
        <w:t>load</w:t>
      </w:r>
      <w:r w:rsidR="008D654C">
        <w:t>s</w:t>
      </w:r>
      <w:r w:rsidR="00ED6842">
        <w:t xml:space="preserve"> and arrangements of most fuel components </w:t>
      </w:r>
      <w:r w:rsidR="00D76223">
        <w:t>are</w:t>
      </w:r>
      <w:r>
        <w:t xml:space="preserve"> highly variable at </w:t>
      </w:r>
      <w:r w:rsidR="00165AC0">
        <w:t>fine</w:t>
      </w:r>
      <w:r w:rsidR="00107717">
        <w:t xml:space="preserve"> </w:t>
      </w:r>
      <w:r w:rsidR="00165AC0">
        <w:t>scale</w:t>
      </w:r>
      <w:r w:rsidR="0052707D">
        <w:t>s (sub-meter to tens of meters)</w:t>
      </w:r>
      <w:r>
        <w:t xml:space="preserve"> for most </w:t>
      </w:r>
      <w:r w:rsidR="00520E47">
        <w:t xml:space="preserve">constituent </w:t>
      </w:r>
      <w:r>
        <w:t xml:space="preserve">components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2013; Kreye &lt;i&gt;et al.&lt;/i&gt;, 2014; Vakili &lt;i&gt;et al.&lt;/i&gt;, 2016a)","plainTextFormattedCitation":"(Keane et al., 2012a, 2013; Kreye et al., 2014; Vakili et al., 2016a)","previouslyFormattedCitation":"(Robert E. Keane &lt;i&gt;et al.&lt;/i&gt;, 2012; Keane &lt;i&gt;et al.&lt;/i&gt;, 2013; Kreye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bCs/>
          <w:noProof/>
        </w:rPr>
        <w:t xml:space="preserve">(Keane </w:t>
      </w:r>
      <w:r w:rsidR="00B443D5" w:rsidRPr="00B443D5">
        <w:rPr>
          <w:bCs/>
          <w:i/>
          <w:noProof/>
        </w:rPr>
        <w:t>et al.</w:t>
      </w:r>
      <w:r w:rsidR="00B443D5" w:rsidRPr="00B443D5">
        <w:rPr>
          <w:bCs/>
          <w:noProof/>
        </w:rPr>
        <w:t xml:space="preserve"> 2012</w:t>
      </w:r>
      <w:r w:rsidR="00B443D5" w:rsidRPr="00E03D72">
        <w:rPr>
          <w:bCs/>
          <w:i/>
          <w:iCs/>
          <w:noProof/>
        </w:rPr>
        <w:t>a</w:t>
      </w:r>
      <w:r w:rsidR="00B443D5" w:rsidRPr="00B443D5">
        <w:rPr>
          <w:bCs/>
          <w:noProof/>
        </w:rPr>
        <w:t xml:space="preserve">, 2013; Kreye </w:t>
      </w:r>
      <w:r w:rsidR="00B443D5" w:rsidRPr="00B443D5">
        <w:rPr>
          <w:bCs/>
          <w:i/>
          <w:noProof/>
        </w:rPr>
        <w:t>et al.</w:t>
      </w:r>
      <w:r w:rsidR="00B443D5" w:rsidRPr="00B443D5">
        <w:rPr>
          <w:bCs/>
          <w:noProof/>
        </w:rPr>
        <w:t xml:space="preserve"> 2014; Vakili </w:t>
      </w:r>
      <w:r w:rsidR="00B443D5" w:rsidRPr="00B443D5">
        <w:rPr>
          <w:bCs/>
          <w:i/>
          <w:noProof/>
        </w:rPr>
        <w:t>et al.</w:t>
      </w:r>
      <w:r w:rsidR="00B443D5" w:rsidRPr="00B443D5">
        <w:rPr>
          <w:bCs/>
          <w:noProof/>
        </w:rPr>
        <w:t xml:space="preserve"> 2016</w:t>
      </w:r>
      <w:r w:rsidR="00B443D5" w:rsidRPr="00E03D72">
        <w:rPr>
          <w:bCs/>
          <w:i/>
          <w:iCs/>
          <w:noProof/>
        </w:rPr>
        <w:t>a</w:t>
      </w:r>
      <w:r w:rsidR="00B478EB">
        <w:rPr>
          <w:bCs/>
          <w:i/>
          <w:iCs/>
          <w:noProof/>
        </w:rPr>
        <w:t xml:space="preserve">; </w:t>
      </w:r>
      <w:r w:rsidR="00B478EB" w:rsidRPr="00EF0F40">
        <w:rPr>
          <w:bCs/>
          <w:iCs/>
          <w:noProof/>
        </w:rPr>
        <w:t xml:space="preserve">Fry </w:t>
      </w:r>
      <w:r w:rsidR="00B478EB" w:rsidRPr="004E0464">
        <w:rPr>
          <w:bCs/>
          <w:i/>
          <w:noProof/>
        </w:rPr>
        <w:t>et al.</w:t>
      </w:r>
      <w:r w:rsidR="00B478EB" w:rsidRPr="00EF0F40">
        <w:rPr>
          <w:bCs/>
          <w:iCs/>
          <w:noProof/>
        </w:rPr>
        <w:t xml:space="preserve"> 2018</w:t>
      </w:r>
      <w:r w:rsidR="00B443D5" w:rsidRPr="00B443D5">
        <w:rPr>
          <w:bCs/>
          <w:noProof/>
        </w:rPr>
        <w:t>)</w:t>
      </w:r>
      <w:r w:rsidR="00E50949">
        <w:rPr>
          <w:rStyle w:val="FootnoteReference"/>
        </w:rPr>
        <w:fldChar w:fldCharType="end"/>
      </w:r>
      <w:r>
        <w:t>. Furthermore, research has shown that fine-scale</w:t>
      </w:r>
      <w:r w:rsidR="00C15927">
        <w:t xml:space="preserve"> heterogeneity</w:t>
      </w:r>
      <w:r>
        <w:t xml:space="preserve"> in </w:t>
      </w:r>
      <w:r w:rsidR="00E43351">
        <w:t xml:space="preserve">fuel </w:t>
      </w:r>
      <w:r w:rsidR="0001677B">
        <w:t>characteristic</w:t>
      </w:r>
      <w:r w:rsidR="00E43351">
        <w:t>s</w:t>
      </w:r>
      <w:r>
        <w:t xml:space="preserve"> impacts fire behavior and effects</w:t>
      </w:r>
      <w:r w:rsidR="002D22CA">
        <w:t xml:space="preserve"> (Finney </w:t>
      </w:r>
      <w:r w:rsidR="002D22CA" w:rsidRPr="00EF0F40">
        <w:rPr>
          <w:i/>
          <w:iCs/>
        </w:rPr>
        <w:t>et al.</w:t>
      </w:r>
      <w:r w:rsidR="002D22CA">
        <w:t xml:space="preserve"> 2010)</w:t>
      </w:r>
      <w:r w:rsidR="00866CD5">
        <w:rPr>
          <w:rStyle w:val="CommentReference"/>
        </w:rPr>
        <w:t xml:space="preserve">. </w:t>
      </w:r>
      <w:r w:rsidR="001E41A2">
        <w:t xml:space="preserve">For example, </w:t>
      </w:r>
      <w:r w:rsidR="00107717">
        <w:t xml:space="preserve">different </w:t>
      </w:r>
      <w:r w:rsidR="0001677B">
        <w:t xml:space="preserve">leaf morphologies cause the physical properties of the litter layer to vary under the crowns of different tree species, creating variation in maximum air temperature during prescribed fires </w:t>
      </w:r>
      <w:r w:rsidR="00E50949">
        <w:rPr>
          <w:rStyle w:val="FootnoteReference"/>
        </w:rPr>
        <w:fldChar w:fldCharType="begin" w:fldLock="1"/>
      </w:r>
      <w:r w:rsidR="00184E43">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Pr>
          <w:rStyle w:val="FootnoteReference"/>
        </w:rPr>
        <w:fldChar w:fldCharType="separate"/>
      </w:r>
      <w:r w:rsidR="00184E43" w:rsidRPr="00184E43">
        <w:rPr>
          <w:noProof/>
        </w:rPr>
        <w:t>(Williamson and Blac</w:t>
      </w:r>
      <w:r w:rsidR="00BB2303">
        <w:rPr>
          <w:noProof/>
        </w:rPr>
        <w:t>k</w:t>
      </w:r>
      <w:r w:rsidR="00184E43" w:rsidRPr="00184E43">
        <w:rPr>
          <w:noProof/>
        </w:rPr>
        <w:t xml:space="preserve"> 1981)</w:t>
      </w:r>
      <w:r w:rsidR="00E50949">
        <w:rPr>
          <w:rStyle w:val="FootnoteReference"/>
        </w:rPr>
        <w:fldChar w:fldCharType="end"/>
      </w:r>
      <w:r w:rsidR="0001677B">
        <w:t xml:space="preserve">. </w:t>
      </w:r>
      <w:r w:rsidR="00107717">
        <w:t>In multiple ecosystems, e</w:t>
      </w:r>
      <w:r w:rsidR="0001677B">
        <w:t>xperimental manipulations of fuel load</w:t>
      </w:r>
      <w:r w:rsidR="00107717">
        <w:t>s</w:t>
      </w:r>
      <w:r w:rsidR="0001677B">
        <w:t xml:space="preserve"> at </w:t>
      </w:r>
      <w:r w:rsidR="00165AC0">
        <w:t>fine</w:t>
      </w:r>
      <w:r w:rsidR="00107717">
        <w:t xml:space="preserve"> </w:t>
      </w:r>
      <w:r w:rsidR="00165AC0">
        <w:t>scale</w:t>
      </w:r>
      <w:r w:rsidR="0001677B">
        <w:t>s have altered the composition of the post</w:t>
      </w:r>
      <w:r w:rsidR="00107717">
        <w:t>-</w:t>
      </w:r>
      <w:r w:rsidR="0001677B">
        <w:t xml:space="preserve">fire community by changing rates of mortality and germination </w:t>
      </w:r>
      <w:r w:rsidR="00E50949">
        <w:rPr>
          <w:rStyle w:val="FootnoteReference"/>
        </w:rPr>
        <w:fldChar w:fldCharType="begin" w:fldLock="1"/>
      </w:r>
      <w:r w:rsidR="00184E43">
        <w:instrText>ADDIN CSL_CITATION {"citationItems":[{"id":"ITEM-1","itemData":{"DOI":"10.3375/043.029.0204","ISSN":"08858608","abstract":"Many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Journal","id":"ITEM-1","issue":"2","issued":{"date-parts":[["2009"]]},"page":"126-132","title":"Fine-scale patchiness in fuel load can influence initial Post-fire understory composition in a mixed conifer forest, sequoia national park, california","type":"article-journal","volume":"29"},"uris":["http://www.mendeley.com/documents/?uuid=4f51575b-169d-4268-b64d-2c43654d7b0a"]},{"id":"ITEM-2","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J.","non-dropping-particle":"","parse-names":false,"suffix":""}],"container-title":"Ecology","id":"ITEM-2","issue":"5","issued":{"date-parts":[["2006"]]},"page":"1331-1337","title":"Small-scale fuel variation alters fire intensity and shrub abundance in a pine savanna","type":"article-journal","volume":"87"},"uris":["http://www.mendeley.com/documents/?uuid=77642198-84f9-4355-880f-0fe62fc85062"]},{"id":"ITEM-3","itemData":{"DOI":"10.1016/j.foreco.2013.07.030","ISSN":"03781127","abstract":"Fine-scale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ecosystem","type":"article-journal","volume":"310"},"uris":["http://www.mendeley.com/documents/?uuid=4f0ee189-e62d-466a-ad78-ed85943aa84c"]}],"mendeley":{"formattedCitation":"(Thaxton and Platt, 2006; Rocca, 2009; Wiggers &lt;i&gt;et al.&lt;/i&gt;, 2013)","plainTextFormattedCitation":"(Thaxton and Platt, 2006; Rocca, 2009; Wiggers et al., 2013)","previouslyFormattedCitation":"(Thaxton and Platt, 2006; Rocca, 2009; Wiggers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(Thaxton and Platt 2006; Rocca 2009; Wiggers </w:t>
      </w:r>
      <w:r w:rsidR="00184E43" w:rsidRPr="00184E43">
        <w:rPr>
          <w:bCs/>
          <w:i/>
          <w:noProof/>
        </w:rPr>
        <w:t>et al.</w:t>
      </w:r>
      <w:r w:rsidR="00184E43" w:rsidRPr="00184E43">
        <w:rPr>
          <w:bCs/>
          <w:noProof/>
        </w:rPr>
        <w:t xml:space="preserve"> 2013)</w:t>
      </w:r>
      <w:r w:rsidR="00E50949">
        <w:rPr>
          <w:rStyle w:val="FootnoteReference"/>
        </w:rPr>
        <w:fldChar w:fldCharType="end"/>
      </w:r>
      <w:r w:rsidR="0001677B">
        <w:t>.</w:t>
      </w:r>
      <w:r w:rsidR="00FD53E6">
        <w:t xml:space="preserve"> Varying patterns of meter-scale tree crowns and gaps </w:t>
      </w:r>
      <w:r w:rsidR="00107717">
        <w:t>ha</w:t>
      </w:r>
      <w:r w:rsidR="003E1419">
        <w:t>ve</w:t>
      </w:r>
      <w:r w:rsidR="00107717">
        <w:t xml:space="preserve"> </w:t>
      </w:r>
      <w:r w:rsidR="00FD53E6">
        <w:t xml:space="preserve">altered hectare-scale fire behavior in a simulation study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FD53E6">
        <w:t xml:space="preserve"> and meter to meter variation in surface fuels has led to </w:t>
      </w:r>
      <w:r w:rsidR="00165AC0">
        <w:t>fine-scale</w:t>
      </w:r>
      <w:r w:rsidR="00FD53E6">
        <w:t xml:space="preserve"> variation in fire behavior in real fires </w:t>
      </w:r>
      <w:r w:rsidR="00E50949">
        <w:rPr>
          <w:rStyle w:val="FootnoteReference"/>
        </w:rPr>
        <w:fldChar w:fldCharType="begin" w:fldLock="1"/>
      </w:r>
      <w:r w:rsidR="00184E43">
        <w:instrText>ADDIN CSL_CITATION {"citationItems":[{"id":"ITEM-1","itemData":{"DOI":"10.1071/WF13160","ISSN":"10498001","abstract":"In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Fire","id":"ITEM-1","issue":"7","issued":{"date-parts":[["2014"]]},"page":"1016-1026","title":"High-resolution observations of combustion in heterogeneous surface fuels","type":"article-journal","volume":"23"},"uris":["http://www.mendeley.com/documents/?uuid=b9181b0d-9ea6-46be-8ca6-50cf15d6433e"]},{"id":"ITEM-2","itemData":{"ISBN":"10498001","PMID":"310004400008","abstract":"Improved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Fire","id":"ITEM-2","issue":"7","issued":{"date-parts":[["2012"]]},"page":"882-893","title":"Linking complex forest fuel structure and fire behaviour at fine scales","type":"article-journal","volume":"21"},"uris":["http://www.mendeley.com/documents/?uuid=f368bf89-604b-4b72-8f25-863a5026a6e1"]}],"mendeley":{"formattedCitation":"(Loudermilk &lt;i&gt;et al.&lt;/i&gt;, 2012, 2014)","plainTextFormattedCitation":"(Loudermilk et al., 2012, 2014)","previouslyFormattedCitation":"(Loudermilk &lt;i&gt;et al.&lt;/i&gt;, 2012, 2014)"},"properties":{"noteIndex":0},"schema":"https://github.com/citation-style-language/schema/raw/master/csl-citation.json"}</w:instrText>
      </w:r>
      <w:r w:rsidR="00E50949">
        <w:rPr>
          <w:rStyle w:val="FootnoteReference"/>
        </w:rPr>
        <w:fldChar w:fldCharType="separate"/>
      </w:r>
      <w:r w:rsidR="00184E43" w:rsidRPr="00184E43">
        <w:rPr>
          <w:bCs/>
          <w:noProof/>
        </w:rPr>
        <w:t xml:space="preserve">(Loudermilk </w:t>
      </w:r>
      <w:r w:rsidR="00184E43" w:rsidRPr="00184E43">
        <w:rPr>
          <w:bCs/>
          <w:i/>
          <w:noProof/>
        </w:rPr>
        <w:t>et al.</w:t>
      </w:r>
      <w:r w:rsidR="00184E43" w:rsidRPr="00184E43">
        <w:rPr>
          <w:bCs/>
          <w:noProof/>
        </w:rPr>
        <w:t xml:space="preserve"> 2012, 2014)</w:t>
      </w:r>
      <w:r w:rsidR="00E50949">
        <w:rPr>
          <w:rStyle w:val="FootnoteReference"/>
        </w:rPr>
        <w:fldChar w:fldCharType="end"/>
      </w:r>
      <w:r w:rsidR="00FD53E6">
        <w:t xml:space="preserve">. </w:t>
      </w:r>
      <w:r w:rsidR="00B478EB">
        <w:t>An example is d</w:t>
      </w:r>
      <w:r w:rsidR="00F37D58">
        <w:t xml:space="preserve">uring </w:t>
      </w:r>
      <w:r w:rsidR="008D654C">
        <w:t xml:space="preserve">portions of </w:t>
      </w:r>
      <w:r w:rsidR="00F37D58">
        <w:t>the 2013 Rim Fire, small shrub patches (mean size 30 m</w:t>
      </w:r>
      <w:r w:rsidR="00F37D58" w:rsidRPr="00F37D58">
        <w:rPr>
          <w:vertAlign w:val="superscript"/>
        </w:rPr>
        <w:t>2</w:t>
      </w:r>
      <w:r w:rsidR="00F37D58">
        <w:t>) moderated fire behavior and reduced tree mortality within the patches</w:t>
      </w:r>
      <w:r w:rsidR="00866CD5">
        <w:t xml:space="preserve"> </w:t>
      </w:r>
      <w:r w:rsidR="00E50949">
        <w:rPr>
          <w:rStyle w:val="FootnoteReference"/>
        </w:rPr>
        <w:fldChar w:fldCharType="begin" w:fldLock="1"/>
      </w:r>
      <w:r w:rsidR="00184E43">
        <w:instrText>ADDIN CSL_CITATION {"citationItems":[{"id":"ITEM-1","itemData":{"DOI":"10.4996/fireecology.1301104","ISSN":"19339747","abstract":"Shrubs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Ecology","id":"ITEM-1","issue":"1","issued":{"date-parts":[["2017"]]},"page":"104-126","title":"Shrub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USA","type":"article-journal","volume":"13"},"uris":["http://www.mendeley.com/documents/?uuid=2bdbd011-29ea-4a44-8d0a-42927d18a3c7"]}],"mendeley":{"formattedCitation":"(Lutz &lt;i&gt;et al.&lt;/i&gt;, 2017)","plainTextFormattedCitation":"(Lutz et al., 2017)","previouslyFormattedCitation":"(Lutz &lt;i&gt;et al.&lt;/i&gt;, 2017)"},"properties":{"noteIndex":0},"schema":"https://github.com/citation-style-language/schema/raw/master/csl-citation.json"}</w:instrText>
      </w:r>
      <w:r w:rsidR="00E50949">
        <w:rPr>
          <w:rStyle w:val="FootnoteReference"/>
        </w:rPr>
        <w:fldChar w:fldCharType="separate"/>
      </w:r>
      <w:r w:rsidR="00184E43" w:rsidRPr="00184E43">
        <w:rPr>
          <w:bCs/>
          <w:noProof/>
        </w:rPr>
        <w:t xml:space="preserve">(Lutz </w:t>
      </w:r>
      <w:r w:rsidR="00184E43" w:rsidRPr="00184E43">
        <w:rPr>
          <w:bCs/>
          <w:i/>
          <w:noProof/>
        </w:rPr>
        <w:t>et al.</w:t>
      </w:r>
      <w:r w:rsidR="00184E43" w:rsidRPr="00184E43">
        <w:rPr>
          <w:bCs/>
          <w:noProof/>
        </w:rPr>
        <w:t xml:space="preserve"> 2017)</w:t>
      </w:r>
      <w:r w:rsidR="00E50949">
        <w:rPr>
          <w:rStyle w:val="FootnoteReference"/>
        </w:rPr>
        <w:fldChar w:fldCharType="end"/>
      </w:r>
      <w:r w:rsidR="00866CD5">
        <w:t>.</w:t>
      </w:r>
    </w:p>
    <w:p w14:paraId="261EF7E8" w14:textId="510CF4FB" w:rsidR="005C680A" w:rsidRDefault="00A37045" w:rsidP="00A64FD9">
      <w:pPr>
        <w:spacing w:line="480" w:lineRule="auto"/>
      </w:pPr>
      <w:r>
        <w:t xml:space="preserve">Given </w:t>
      </w:r>
      <w:r w:rsidR="005C680A">
        <w:t>the importance of fine-scale</w:t>
      </w:r>
      <w:r w:rsidR="00107717">
        <w:t xml:space="preserve"> spatial</w:t>
      </w:r>
      <w:r w:rsidR="005C680A">
        <w:t xml:space="preserve"> heterogeneity in </w:t>
      </w:r>
      <w:r w:rsidR="00D76223">
        <w:t>fuel component load</w:t>
      </w:r>
      <w:r w:rsidR="005C680A">
        <w:t xml:space="preserve">s, </w:t>
      </w:r>
      <w:r w:rsidR="00866CD5">
        <w:t>it is</w:t>
      </w:r>
      <w:r w:rsidR="006326BC">
        <w:t xml:space="preserve"> critical </w:t>
      </w:r>
      <w:r w:rsidR="00866CD5">
        <w:t xml:space="preserve">to quantify this </w:t>
      </w:r>
      <w:r w:rsidR="00ED6842">
        <w:t>variation in arrangement</w:t>
      </w:r>
      <w:r w:rsidR="00866CD5">
        <w:t xml:space="preserve"> and to understand its impact on fire behavior</w:t>
      </w:r>
      <w:r w:rsidR="007C377C">
        <w:t xml:space="preserve"> (</w:t>
      </w:r>
      <w:r w:rsidR="00E66ACD">
        <w:t xml:space="preserve">Loudermilk </w:t>
      </w:r>
      <w:r w:rsidR="00E66ACD">
        <w:rPr>
          <w:i/>
          <w:iCs/>
        </w:rPr>
        <w:t xml:space="preserve">et al. </w:t>
      </w:r>
      <w:r w:rsidR="00E66ACD">
        <w:t>202</w:t>
      </w:r>
      <w:r w:rsidR="00EF0F40">
        <w:t>2</w:t>
      </w:r>
      <w:r w:rsidR="00E66ACD">
        <w:t xml:space="preserve">; </w:t>
      </w:r>
      <w:r w:rsidR="007C377C">
        <w:t xml:space="preserve">Tinkham </w:t>
      </w:r>
      <w:r w:rsidR="007C377C">
        <w:rPr>
          <w:i/>
          <w:iCs/>
        </w:rPr>
        <w:t xml:space="preserve">et al. </w:t>
      </w:r>
      <w:r w:rsidR="007C377C">
        <w:t>2023)</w:t>
      </w:r>
      <w:r w:rsidR="00866CD5">
        <w:t>.</w:t>
      </w:r>
      <w:r w:rsidR="005C680A">
        <w:t xml:space="preserve"> </w:t>
      </w:r>
      <w:r w:rsidR="00694BD7">
        <w:t xml:space="preserve">Despite progress, </w:t>
      </w:r>
      <w:r w:rsidR="00866CD5">
        <w:t xml:space="preserve">initial efforts </w:t>
      </w:r>
      <w:r w:rsidR="005C680A">
        <w:t>suffer from important limitations</w:t>
      </w:r>
      <w:r w:rsidR="007C377C">
        <w:t xml:space="preserve"> such </w:t>
      </w:r>
      <w:r w:rsidR="00416396">
        <w:t xml:space="preserve">as </w:t>
      </w:r>
      <w:r w:rsidR="00F24DC2">
        <w:t xml:space="preserve">limited abilities to model actual fuel characteristics </w:t>
      </w:r>
      <w:r w:rsidR="00416396">
        <w:t>or</w:t>
      </w:r>
      <w:r w:rsidR="007C377C">
        <w:t xml:space="preserve"> </w:t>
      </w:r>
      <w:r w:rsidR="004951E2">
        <w:t>fuel-fire behavior processes</w:t>
      </w:r>
      <w:r w:rsidR="005C680A">
        <w:t xml:space="preserve">. </w:t>
      </w:r>
      <w:bookmarkStart w:id="3" w:name="_Hlk207272950"/>
      <w:r w:rsidR="00451D32">
        <w:t>Researchers have leveraged various methods to create highly detailed fuels maps that describe the heterogeneity of fuel structure across large areas such as Terrestrial Laser Scan (TLS) (</w:t>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bCs/>
          <w:noProof/>
        </w:rPr>
        <w:t xml:space="preserve">; Wallace </w:t>
      </w:r>
      <w:r w:rsidR="00451D32">
        <w:rPr>
          <w:bCs/>
          <w:i/>
          <w:iCs/>
          <w:noProof/>
        </w:rPr>
        <w:t xml:space="preserve">et al. </w:t>
      </w:r>
      <w:r w:rsidR="00451D32">
        <w:rPr>
          <w:bCs/>
          <w:noProof/>
        </w:rPr>
        <w:t>2022; Hut</w:t>
      </w:r>
      <w:r w:rsidR="00451D32">
        <w:t>)</w:t>
      </w:r>
      <w:r w:rsidR="00416396">
        <w:t xml:space="preserve"> and </w:t>
      </w:r>
      <w:r w:rsidR="00451D32">
        <w:t xml:space="preserve">interpolation using field collected data, </w:t>
      </w:r>
      <w:proofErr w:type="spellStart"/>
      <w:r w:rsidR="00451D32">
        <w:t>photoload</w:t>
      </w:r>
      <w:proofErr w:type="spellEnd"/>
      <w:r w:rsidR="00451D32">
        <w:t xml:space="preserve"> samples, and topographic variables (Hoffman </w:t>
      </w:r>
      <w:r w:rsidR="00451D32">
        <w:rPr>
          <w:i/>
          <w:iCs/>
        </w:rPr>
        <w:t xml:space="preserve">et al. </w:t>
      </w:r>
      <w:r w:rsidR="00451D32">
        <w:t>2023</w:t>
      </w:r>
      <w:r w:rsidR="00F42B9A">
        <w:t>)</w:t>
      </w:r>
      <w:r w:rsidR="00451D32">
        <w:t xml:space="preserve">. </w:t>
      </w:r>
      <w:r w:rsidR="00416396">
        <w:t>Some s</w:t>
      </w:r>
      <w:r w:rsidR="00451D32">
        <w:t xml:space="preserve">tudies </w:t>
      </w:r>
      <w:r w:rsidR="00451D32">
        <w:lastRenderedPageBreak/>
        <w:t xml:space="preserve">incorporating </w:t>
      </w:r>
      <w:r w:rsidR="00F42B9A">
        <w:t xml:space="preserve">TLS </w:t>
      </w:r>
      <w:r w:rsidR="00451D32">
        <w:t>have</w:t>
      </w:r>
      <w:r w:rsidR="00416396">
        <w:t xml:space="preserve"> classified high-resolution photographs to develop fine-scale fuel-bed maps that </w:t>
      </w:r>
      <w:r w:rsidR="00045C1F">
        <w:t>link</w:t>
      </w:r>
      <w:r w:rsidR="00451D32">
        <w:t xml:space="preserve"> fuels to fire behavior via statistical comparison with</w:t>
      </w:r>
      <w:r w:rsidR="00416396">
        <w:t xml:space="preserve"> post</w:t>
      </w:r>
      <w:r w:rsidR="00451D32">
        <w:t xml:space="preserve"> fire effects </w:t>
      </w:r>
      <w:r w:rsidR="00451D32">
        <w:rPr>
          <w:rStyle w:val="FootnoteReference"/>
        </w:rPr>
        <w:fldChar w:fldCharType="begin" w:fldLock="1"/>
      </w:r>
      <w:r w:rsidR="00451D32">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M","non-dropping-particle":"","parse-names":false,"suffix":""},{"dropping-particle":"","family":"O'Brien","given":"Joseph J.","non-dropping-particle":"","parse-names":false,"suffix":""}],"id":"ITEM-5","issued":{"date-parts":[["2021"]]},"title":"Non-Destructive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fuels","type":"article-journal","volume":"23"},"uris":["http://www.mendeley.com/documents/?uuid=b9181b0d-9ea6-46be-8ca6-50cf15d6433e"]}],"mendeley":{"formattedCitation":"(Hiers &lt;i&gt;et al.&lt;/i&gt;, 2009, 2021; Loudermilk &lt;i&gt;et al.&lt;/i&gt;, 2009, 2012, 2014; O’Brien &lt;i&gt;et al.&lt;/i&gt;, 2016b; Hawley &lt;i&gt;et al.&lt;/i&gt;, 2018)","plainTextFormattedCitation":"(Hiers et al., 2009, 2021; Loudermilk et al., 2009, 2012, 2014; O’Brien et al., 2016b; Hawley et al., 2018)","previouslyFormattedCitation":"(Hiers &lt;i&gt;et al.&lt;/i&gt;, 2009, 2021; Loudermilk &lt;i&gt;et al.&lt;/i&gt;, 2009, 2012, 2014; O’Brien, Loudermilk, Hornsby, &lt;i&gt;et al.&lt;/i&gt;, 2016; Hawley &lt;i&gt;et al.&lt;/i&gt;, 2018)"},"properties":{"noteIndex":0},"schema":"https://github.com/citation-style-language/schema/raw/master/csl-citation.json"}</w:instrText>
      </w:r>
      <w:r w:rsidR="00451D32">
        <w:rPr>
          <w:rStyle w:val="FootnoteReference"/>
        </w:rPr>
        <w:fldChar w:fldCharType="separate"/>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rStyle w:val="FootnoteReference"/>
        </w:rPr>
        <w:fldChar w:fldCharType="end"/>
      </w:r>
      <w:r w:rsidR="00F42B9A">
        <w:t>.</w:t>
      </w:r>
      <w:r w:rsidR="00451D32">
        <w:t xml:space="preserve"> </w:t>
      </w:r>
      <w:bookmarkEnd w:id="3"/>
      <w:r w:rsidR="00416396">
        <w:t xml:space="preserve">Research using various interpolation methods to map fuels with forest structure and topography have found weak relationships between selected variables and actual surface fuel loads (Hoffman </w:t>
      </w:r>
      <w:r w:rsidR="00416396">
        <w:rPr>
          <w:i/>
          <w:iCs/>
        </w:rPr>
        <w:t>et al.</w:t>
      </w:r>
      <w:r w:rsidR="00416396">
        <w:t xml:space="preserve"> 2023). </w:t>
      </w:r>
      <w:r w:rsidR="00451D32">
        <w:t xml:space="preserve">Statistical linkages are </w:t>
      </w:r>
      <w:r w:rsidR="00F42B9A">
        <w:t xml:space="preserve">limited due to their </w:t>
      </w:r>
      <w:r w:rsidR="00451D32">
        <w:t>mechanist</w:t>
      </w:r>
      <w:r w:rsidR="00F42B9A">
        <w:t>ic nature</w:t>
      </w:r>
      <w:r w:rsidR="00107717">
        <w:t>,</w:t>
      </w:r>
      <w:r w:rsidR="00451D32">
        <w:t xml:space="preserve"> meaning</w:t>
      </w:r>
      <w:r w:rsidR="00107717">
        <w:t xml:space="preserve"> p</w:t>
      </w:r>
      <w:r w:rsidR="00F37D58">
        <w:t>redictions of fire behavior are based on the empirical correlation between fuels and fire behavior, rather than on the underlying physical process of combustion</w:t>
      </w:r>
      <w:r w:rsidR="0043648A">
        <w:t xml:space="preserve"> (Finney </w:t>
      </w:r>
      <w:r w:rsidR="0043648A">
        <w:rPr>
          <w:i/>
          <w:iCs/>
        </w:rPr>
        <w:t xml:space="preserve">et al. </w:t>
      </w:r>
      <w:r w:rsidR="0043648A">
        <w:t>201</w:t>
      </w:r>
      <w:r w:rsidR="00EF0F40">
        <w:t>2</w:t>
      </w:r>
      <w:r w:rsidR="0043648A">
        <w:t>)</w:t>
      </w:r>
      <w:r w:rsidR="00F37D58">
        <w:t xml:space="preserve">. Such </w:t>
      </w:r>
      <w:r w:rsidR="00CB3903">
        <w:t>empirically based</w:t>
      </w:r>
      <w:r w:rsidR="00F37D58">
        <w:t xml:space="preserve"> statistical models are</w:t>
      </w:r>
      <w:r w:rsidR="006C2E8D">
        <w:t xml:space="preserve"> unable to predict fire behavior outside the </w:t>
      </w:r>
      <w:r w:rsidR="00C56ED7">
        <w:t>range observed</w:t>
      </w:r>
      <w:r w:rsidR="006C2E8D">
        <w:t xml:space="preserve"> in </w:t>
      </w:r>
      <w:r w:rsidR="00C56ED7">
        <w:t>the original context</w:t>
      </w:r>
      <w:r w:rsidR="006C2E8D">
        <w:t xml:space="preserve"> (i.e., </w:t>
      </w:r>
      <w:proofErr w:type="gramStart"/>
      <w:r w:rsidR="006C2E8D">
        <w:t>frequently</w:t>
      </w:r>
      <w:r w:rsidR="00A0710C">
        <w:t>-</w:t>
      </w:r>
      <w:r w:rsidR="006C2E8D">
        <w:t>burned</w:t>
      </w:r>
      <w:proofErr w:type="gramEnd"/>
      <w:r w:rsidR="006C2E8D">
        <w:t xml:space="preserve"> pine savannahs in the southern US). A</w:t>
      </w:r>
      <w:r w:rsidR="005C680A">
        <w:t xml:space="preserve">nother </w:t>
      </w:r>
      <w:r w:rsidR="006C2E8D">
        <w:t>approach</w:t>
      </w:r>
      <w:r w:rsidR="005C680A">
        <w:t xml:space="preserve"> has been to use variogram analysis to describe the structure of spatial autocorrelation within various fuel components across different ecosystem types and disturbance histories </w:t>
      </w:r>
      <w:r w:rsidR="00E50949">
        <w:rPr>
          <w:rStyle w:val="FootnoteReference"/>
        </w:rPr>
        <w:fldChar w:fldCharType="begin" w:fldLock="1"/>
      </w:r>
      <w:r w:rsidR="00D13184">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publisher-place":"Fort collins, CO","title":"Spatial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 Vakili &lt;i&gt;et al.&lt;/i&gt;, 2016a)","manualFormatting":"(Keane et al., 2012a, 2012b; Bivand et al., 2013; Vakili et al., 2016a)","plainTextFormattedCitation":"(Keane et al., 2012b, 2012a; Vakili et al., 2016a)","previouslyFormattedCitation":"(Robert E Keane &lt;i&gt;et al.&lt;/i&gt;, 2012; Robert E. Keane &lt;i&gt;et al.&lt;/i&gt;, 2012;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8F649B" w:rsidRPr="00A817B6">
        <w:rPr>
          <w:i/>
          <w:iCs/>
          <w:noProof/>
        </w:rPr>
        <w:t>a</w:t>
      </w:r>
      <w:r w:rsidR="00B443D5" w:rsidRPr="00B443D5">
        <w:rPr>
          <w:noProof/>
        </w:rPr>
        <w:t>, 2012</w:t>
      </w:r>
      <w:r w:rsidR="008F649B" w:rsidRPr="00A817B6">
        <w:rPr>
          <w:i/>
          <w:iCs/>
          <w:noProof/>
        </w:rPr>
        <w:t>b</w:t>
      </w:r>
      <w:r w:rsidR="00B443D5" w:rsidRPr="00B443D5">
        <w:rPr>
          <w:noProof/>
        </w:rPr>
        <w:t>;</w:t>
      </w:r>
      <w:r w:rsidR="00D13184">
        <w:rPr>
          <w:noProof/>
        </w:rPr>
        <w:t xml:space="preserve"> Bivand </w:t>
      </w:r>
      <w:r w:rsidR="00D13184">
        <w:rPr>
          <w:i/>
          <w:iCs/>
          <w:noProof/>
        </w:rPr>
        <w:t xml:space="preserve">et al. </w:t>
      </w:r>
      <w:r w:rsidR="00D13184" w:rsidRPr="00D13184">
        <w:rPr>
          <w:noProof/>
        </w:rPr>
        <w:t>2013</w:t>
      </w:r>
      <w:r w:rsidR="00D13184">
        <w:rPr>
          <w:noProof/>
        </w:rPr>
        <w:t>;</w:t>
      </w:r>
      <w:r w:rsidR="00B443D5" w:rsidRPr="00B443D5">
        <w:rPr>
          <w:noProof/>
        </w:rPr>
        <w:t xml:space="preserve"> Vakili </w:t>
      </w:r>
      <w:r w:rsidR="00B443D5" w:rsidRPr="00B443D5">
        <w:rPr>
          <w:i/>
          <w:noProof/>
        </w:rPr>
        <w:t>et al.</w:t>
      </w:r>
      <w:r w:rsidR="00BB2303">
        <w:rPr>
          <w:noProof/>
        </w:rPr>
        <w:t xml:space="preserve"> </w:t>
      </w:r>
      <w:r w:rsidR="00B443D5" w:rsidRPr="00B443D5">
        <w:rPr>
          <w:noProof/>
        </w:rPr>
        <w:t>2016a)</w:t>
      </w:r>
      <w:r w:rsidR="00E50949">
        <w:rPr>
          <w:rStyle w:val="FootnoteReference"/>
        </w:rPr>
        <w:fldChar w:fldCharType="end"/>
      </w:r>
      <w:r w:rsidR="005C680A">
        <w:t>. However, this variogram approach is purely descriptive</w:t>
      </w:r>
      <w:r w:rsidR="00107717">
        <w:t xml:space="preserve"> and provides a </w:t>
      </w:r>
      <w:r w:rsidR="00CB3903">
        <w:t>spatially sparse</w:t>
      </w:r>
      <w:r w:rsidR="00107717">
        <w:t xml:space="preserve"> set of observed loads.</w:t>
      </w:r>
      <w:r w:rsidR="005C680A">
        <w:t xml:space="preserve"> </w:t>
      </w:r>
      <w:r w:rsidR="00107717">
        <w:t xml:space="preserve">Without the ability to produce a continuous map of fuel loads, study of the </w:t>
      </w:r>
      <w:r w:rsidR="005C680A">
        <w:t xml:space="preserve">connection between the spatial properties of </w:t>
      </w:r>
      <w:r w:rsidR="008A3466">
        <w:t>fuel bed</w:t>
      </w:r>
      <w:r w:rsidR="005C680A">
        <w:t>s and fire behavior</w:t>
      </w:r>
      <w:r w:rsidR="00107717">
        <w:t xml:space="preserve"> is impossible without physically burning the sampled fuel beds</w:t>
      </w:r>
      <w:r w:rsidR="006C2E8D">
        <w:t>.</w:t>
      </w:r>
      <w:r w:rsidR="005C680A">
        <w:t xml:space="preserve"> </w:t>
      </w:r>
    </w:p>
    <w:p w14:paraId="0D193F33" w14:textId="34384449" w:rsidR="005C680A" w:rsidRDefault="005C680A" w:rsidP="00A64FD9">
      <w:pPr>
        <w:spacing w:line="480" w:lineRule="auto"/>
        <w:ind w:firstLine="720"/>
      </w:pPr>
      <w:r>
        <w:t>A</w:t>
      </w:r>
      <w:r w:rsidR="00EF0F40">
        <w:t>nother</w:t>
      </w:r>
      <w:r>
        <w:t xml:space="preserve"> </w:t>
      </w:r>
      <w:r w:rsidR="00EF0F40">
        <w:t xml:space="preserve">line </w:t>
      </w:r>
      <w:r>
        <w:t>of research</w:t>
      </w:r>
      <w:r w:rsidR="006C2E8D">
        <w:t xml:space="preserve"> has </w:t>
      </w:r>
      <w:r w:rsidR="00595663">
        <w:t xml:space="preserve">focused on </w:t>
      </w:r>
      <w:r>
        <w:t>coupled fire-atmosphere models</w:t>
      </w:r>
      <w:r w:rsidR="005C7DCB">
        <w:t xml:space="preserve">. </w:t>
      </w:r>
      <w:r w:rsidR="00ED6842">
        <w:t>Depending on the resolution, some of these models</w:t>
      </w:r>
      <w:r>
        <w:t xml:space="preserve"> are capable of predicting wildfire behavior in </w:t>
      </w:r>
      <w:r w:rsidR="000824B7">
        <w:t xml:space="preserve">forests with spatially </w:t>
      </w:r>
      <w:r>
        <w:t xml:space="preserve">heterogeneous </w:t>
      </w:r>
      <w:r w:rsidR="008A3466">
        <w:t>fuel bed</w:t>
      </w:r>
      <w:r>
        <w:t xml:space="preserve">s </w:t>
      </w:r>
      <w:r w:rsidR="00E50949">
        <w:rPr>
          <w:rStyle w:val="FootnoteReference"/>
        </w:rPr>
        <w:fldChar w:fldCharType="begin" w:fldLock="1"/>
      </w:r>
      <w:r w:rsidR="00184E4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evaluation","type":"article-journal","volume":"120"},"uris":["http://www.mendeley.com/documents/?uuid=8ecb5e64-5a4e-4313-b60f-b8ce57ce8ecd"]}],"mendeley":{"formattedCitation":"(Linn &lt;i&gt;et al.&lt;/i&gt;, 2005; Ziegler &lt;i&gt;et al.&lt;/i&gt;, 2017; Atchley &lt;i&gt;et al.&lt;/i&gt;, 2021; Mueller &lt;i&gt;et al.&lt;/i&gt;, 2021)","plainTextFormattedCitation":"(Linn et al., 2005; Ziegler et al., 2017; Atchley et al., 2021; Mueller et al., 2021)","previouslyFormattedCitation":"(Linn &lt;i&gt;et al.&lt;/i&gt;, 2005; Ziegler &lt;i&gt;et al.&lt;/i&gt;, 2017; Atchley &lt;i&gt;et al.&lt;/i&gt;, 2021; Mueller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(Linn </w:t>
      </w:r>
      <w:r w:rsidR="00184E43" w:rsidRPr="00184E43">
        <w:rPr>
          <w:bCs/>
          <w:i/>
          <w:noProof/>
        </w:rPr>
        <w:t>et al.</w:t>
      </w:r>
      <w:r w:rsidR="00184E43" w:rsidRPr="00184E43">
        <w:rPr>
          <w:bCs/>
          <w:noProof/>
        </w:rPr>
        <w:t xml:space="preserve"> 2005; Ziegler </w:t>
      </w:r>
      <w:r w:rsidR="00184E43" w:rsidRPr="00184E43">
        <w:rPr>
          <w:bCs/>
          <w:i/>
          <w:noProof/>
        </w:rPr>
        <w:t>et al.</w:t>
      </w:r>
      <w:r w:rsidR="00184E43" w:rsidRPr="00184E43">
        <w:rPr>
          <w:bCs/>
          <w:noProof/>
        </w:rPr>
        <w:t xml:space="preserve">,2017; Atchley </w:t>
      </w:r>
      <w:r w:rsidR="00184E43" w:rsidRPr="00184E43">
        <w:rPr>
          <w:bCs/>
          <w:i/>
          <w:noProof/>
        </w:rPr>
        <w:t>et al.</w:t>
      </w:r>
      <w:r w:rsidR="00BB2303">
        <w:rPr>
          <w:bCs/>
          <w:noProof/>
        </w:rPr>
        <w:t xml:space="preserve"> </w:t>
      </w:r>
      <w:r w:rsidR="00184E43" w:rsidRPr="00184E43">
        <w:rPr>
          <w:bCs/>
          <w:noProof/>
        </w:rPr>
        <w:t xml:space="preserve">2021; Mueller </w:t>
      </w:r>
      <w:r w:rsidR="00184E43" w:rsidRPr="00184E43">
        <w:rPr>
          <w:bCs/>
          <w:i/>
          <w:noProof/>
        </w:rPr>
        <w:t>et al.</w:t>
      </w:r>
      <w:r w:rsidR="00184E43" w:rsidRPr="00184E43">
        <w:rPr>
          <w:bCs/>
          <w:noProof/>
        </w:rPr>
        <w:t xml:space="preserve"> 2021</w:t>
      </w:r>
      <w:r w:rsidR="00F42B9A">
        <w:rPr>
          <w:bCs/>
          <w:noProof/>
        </w:rPr>
        <w:t xml:space="preserve">; Tutland </w:t>
      </w:r>
      <w:r w:rsidR="00F42B9A">
        <w:rPr>
          <w:bCs/>
          <w:i/>
          <w:iCs/>
          <w:noProof/>
        </w:rPr>
        <w:t xml:space="preserve">et al. </w:t>
      </w:r>
      <w:r w:rsidR="00F42B9A">
        <w:rPr>
          <w:bCs/>
          <w:noProof/>
        </w:rPr>
        <w:t>2025</w:t>
      </w:r>
      <w:r w:rsidR="00184E43" w:rsidRPr="00184E43">
        <w:rPr>
          <w:bCs/>
          <w:noProof/>
        </w:rPr>
        <w:t>)</w:t>
      </w:r>
      <w:r w:rsidR="00E50949">
        <w:rPr>
          <w:rStyle w:val="FootnoteReference"/>
        </w:rPr>
        <w:fldChar w:fldCharType="end"/>
      </w:r>
      <w:r w:rsidR="00107717">
        <w:t>. The main drawback</w:t>
      </w:r>
      <w:r w:rsidR="00ED6842">
        <w:t>s are</w:t>
      </w:r>
      <w:r w:rsidR="00107717">
        <w:t xml:space="preserve"> that</w:t>
      </w:r>
      <w:r w:rsidR="007D6EB7">
        <w:t xml:space="preserve"> resolving the underlying</w:t>
      </w:r>
      <w:r w:rsidR="005C7DCB">
        <w:t xml:space="preserve"> fluid dynamics</w:t>
      </w:r>
      <w:r w:rsidR="007D6EB7">
        <w:t xml:space="preserve"> is </w:t>
      </w:r>
      <w:r w:rsidR="005C7DCB">
        <w:t>too computationally intensive to be helpful for predicting fire behavior in real time</w:t>
      </w:r>
      <w:r w:rsidR="00ED6842">
        <w:t xml:space="preserve"> and that the fuel structure is not explicitly described at resolutions finer than the simulation allows (typically meters for fires of a few hectares in size)</w:t>
      </w:r>
      <w:r w:rsidR="005C7DCB">
        <w:t>.</w:t>
      </w:r>
      <w:r>
        <w:t xml:space="preserve"> </w:t>
      </w:r>
      <w:r w:rsidR="007D6EB7">
        <w:t xml:space="preserve">Moreover, applications of </w:t>
      </w:r>
      <w:r w:rsidR="00107717">
        <w:t xml:space="preserve">these models, sometimes known as </w:t>
      </w:r>
      <w:r w:rsidR="00EF0F40">
        <w:t>c</w:t>
      </w:r>
      <w:r w:rsidR="007D6EB7">
        <w:t xml:space="preserve">omputational </w:t>
      </w:r>
      <w:r w:rsidR="00EF0F40">
        <w:t>f</w:t>
      </w:r>
      <w:r w:rsidR="007D6EB7">
        <w:t xml:space="preserve">luid </w:t>
      </w:r>
      <w:r w:rsidR="00EF0F40">
        <w:t>d</w:t>
      </w:r>
      <w:r w:rsidR="007D6EB7">
        <w:t>ynamic</w:t>
      </w:r>
      <w:r w:rsidR="00EC2891">
        <w:t>s</w:t>
      </w:r>
      <w:r w:rsidR="007D6EB7">
        <w:t xml:space="preserve"> (CFD) </w:t>
      </w:r>
      <w:r w:rsidR="005C7DCB">
        <w:t>models</w:t>
      </w:r>
      <w:r w:rsidR="00107717">
        <w:t>,</w:t>
      </w:r>
      <w:r>
        <w:t xml:space="preserve"> have been primarily </w:t>
      </w:r>
      <w:r>
        <w:lastRenderedPageBreak/>
        <w:t>focused on canopy fuels</w:t>
      </w:r>
      <w:r w:rsidR="00F42B9A">
        <w:t xml:space="preserve"> and mid-story ladder fuels (</w:t>
      </w:r>
      <w:proofErr w:type="spellStart"/>
      <w:r w:rsidR="00F42B9A">
        <w:t>Tutland</w:t>
      </w:r>
      <w:proofErr w:type="spellEnd"/>
      <w:r w:rsidR="00F42B9A">
        <w:t xml:space="preserve"> </w:t>
      </w:r>
      <w:r w:rsidR="00F42B9A">
        <w:rPr>
          <w:i/>
          <w:iCs/>
        </w:rPr>
        <w:t xml:space="preserve">et al. </w:t>
      </w:r>
      <w:r w:rsidR="00F42B9A">
        <w:t>2025)</w:t>
      </w:r>
      <w:r w:rsidR="005C7DCB">
        <w:t xml:space="preserve">. They either </w:t>
      </w:r>
      <w:r w:rsidR="000824B7">
        <w:t xml:space="preserve">assume that surface fuels are </w:t>
      </w:r>
      <w:r>
        <w:t>homogeneous</w:t>
      </w:r>
      <w:r w:rsidR="000824B7">
        <w:t xml:space="preserve">ly distributed or </w:t>
      </w:r>
      <w:r>
        <w:t xml:space="preserve">that </w:t>
      </w:r>
      <w:r w:rsidR="000824B7">
        <w:t xml:space="preserve">their distribution </w:t>
      </w:r>
      <w:r>
        <w:t>mirror</w:t>
      </w:r>
      <w:r w:rsidR="000824B7">
        <w:t>s</w:t>
      </w:r>
      <w:r>
        <w:t xml:space="preserve"> the </w:t>
      </w:r>
      <w:r w:rsidR="000824B7">
        <w:t xml:space="preserve">distribution of the </w:t>
      </w:r>
      <w:r>
        <w:t>canopy</w:t>
      </w:r>
      <w:r w:rsidR="000824B7">
        <w:t xml:space="preserve"> fuels</w:t>
      </w:r>
      <w:r w:rsidR="005C7DCB">
        <w:t xml:space="preserve">. </w:t>
      </w:r>
      <w:r w:rsidR="007D6EB7">
        <w:t xml:space="preserve">Neither assumption reflects reality. </w:t>
      </w:r>
      <w:r w:rsidR="00E72C32">
        <w:t xml:space="preserve">Surface fuels are rarely distributed homogeneously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A817B6">
        <w:rPr>
          <w:noProof/>
        </w:rPr>
        <w:t>)</w:t>
      </w:r>
      <w:r w:rsidR="00E50949">
        <w:rPr>
          <w:rStyle w:val="FootnoteReference"/>
        </w:rPr>
        <w:fldChar w:fldCharType="end"/>
      </w:r>
      <w:r w:rsidR="005C7DCB">
        <w:t xml:space="preserve"> </w:t>
      </w:r>
      <w:r>
        <w:t>and the canopy is often a poor predictor of surface fuels</w:t>
      </w:r>
      <w:r w:rsidR="005C7DCB">
        <w:t xml:space="preserve"> </w:t>
      </w:r>
      <w:r w:rsidR="00E50949">
        <w:rPr>
          <w:rStyle w:val="FootnoteReference"/>
        </w:rPr>
        <w:fldChar w:fldCharType="begin" w:fldLock="1"/>
      </w:r>
      <w:r w:rsidR="00184E43">
        <w:instrText>ADDIN CSL_CITATION {"citationItems":[{"id":"ITEM-1","itemData":{"DOI":"10.1016/j.rse.2021.112764","author":[{"dropping-particle":"","family":"Leite","given":"Rodrigo","non-dropping-particle":"","parse-names":false,"suffix":""},{"dropping-particle":"","family":"Silva","given":"Carlos","non-dropping-particle":"","parse-names":false,"suffix":""},{"dropping-particle":"","family":"Broadbent","given":"Eben","non-dropping-particle":"","parse-names":false,"suffix":""},{"dropping-particle":"","family":"Hummel do Amaral","given":"Cibele","non-dropping-particle":"","parse-names":false,"suffix":""},{"dropping-particle":"","family":"Lisenberg","given":"Veraldo","non-dropping-particle":"","parse-names":false,"suffix":""},{"dropping-particle":"","family":"Alves de Almeida","given":"Danilo","non-dropping-particle":"","parse-names":false,"suffix":""},{"dropping-particle":"","family":"Mohan","given":"Midhun","non-dropping-particle":"","parse-names":false,"suffix":""},{"dropping-particle":"","family":"Godinho","given":"Sergio","non-dropping-particle":"","parse-names":false,"suffix":""},{"dropping-particle":"","family":"Cardil","given":"Adrian","non-dropping-particle":"","parse-names":false,"suffix":""},{"dropping-particle":"","family":"Hamamura","given":"Caio","non-dropping-particle":"","parse-names":false,"suffix":""},{"dropping-particle":"","family":"Lopes de Faria","given":"Bruno","non-dropping-particle":"","parse-names":false,"suffix":""},{"dropping-particle":"","family":"Brancalion","given":"Pedro H. S.","non-dropping-particle":"","parse-names":false,"suffix":""},{"dropping-particle":"","family":"Hirsch","given":"Andre","non-dropping-particle":"","parse-names":false,"suffix":""},{"dropping-particle":"","family":"Marcatti","given":"Gustavo","non-dropping-particle":"","parse-names":false,"suffix":""},{"dropping-particle":"","family":"Dalla Corte","given":"Ana Paula","non-dropping-particle":"","parse-names":false,"suffix":""},{"dropping-particle":"","family":"Zambrano","given":"Angelica","non-dropping-particle":"","parse-names":false,"suffix":""},{"dropping-particle":"","family":"Teixeira da Costa","given":"Maira","non-dropping-particle":"","parse-names":false,"suffix":""},{"dropping-particle":"","family":"Matricardi","given":"Eraldo","non-dropping-particle":"","parse-names":false,"suffix":""},{"dropping-particle":"","family":"Silva","given":"Anne","non-dropping-particle":"da","parse-names":false,"suffix":""},{"dropping-particle":"","family":"Goya","given":"Lucas","non-dropping-particle":"","parse-names":false,"suffix":""},{"dropping-particle":"","family":"Valbuena","given":"Ruben","non-dropping-particle":"","parse-names":false,"suffix":""},{"dropping-particle":"","family":"Mendonca","given":"Bruno","non-dropping-particle":"de","parse-names":false,"suffix":""},{"dropping-particle":"","family":"Silva Jr.","given":"Celso","non-dropping-particle":"","parse-names":false,"suffix":""},{"dropping-particle":"","family":"Aragao","given":"Luiz","non-dropping-particle":"","parse-names":false,"suffix":""},{"dropping-particle":"","family":"Garcia","given":"Mariano","non-dropping-particle":"","parse-names":false,"suffix":""},{"dropping-particle":"","family":"Liang","given":"Jingjing","non-dropping-particle":"","parse-names":false,"suffix":""},{"dropping-particle":"","family":"Merrick","given":"Trina","non-dropping-particle":"","parse-names":false,"suffix":""},{"dropping-particle":"","family":"Hudak","given":"Andrew T.","non-dropping-particle":"","parse-names":false,"suffix":""},{"dropping-particle":"","family":"Xiao","given":"Jingfeng","non-dropping-particle":"","parse-names":false,"suffix":""},{"dropping-particle":"","family":"Hancock","given":"Steven","non-dropping-particle":"","parse-names":false,"suffix":""},{"dropping-particle":"","family":"Duncason","given":"Laura","non-dropping-particle":"","parse-names":false,"suffix":""},{"dropping-particle":"","family":"Ferriera","given":"Matheus","non-dropping-particle":"","parse-names":false,"suffix":""},{"dropping-particle":"","family":"Valle","given":"Denis","non-dropping-particle":"","parse-names":false,"suffix":""},{"dropping-particle":"","family":"Saatchi","given":"Sassan","non-dropping-particle":"","parse-names":false,"suffix":""},{"dropping-particle":"","family":"Klauberg","given":"Carine","non-dropping-particle":"","parse-names":false,"suffix":""}],"container-title":"Remote Sensing of Environment","id":"ITEM-1","issue":"October 2021","issued":{"date-parts":[["2022"]]},"title":"Large scale multi-layer fuel load characterization in tropical savanna using GEDI spaceborne lidar data","type":"article-journal","volume":"268"},"uris":["http://www.mendeley.com/documents/?uuid=88638841-8be1-4f9b-b7c0-e432acc07e22"]},{"id":"ITEM-2","itemData":{"DOI":"10.1071/WF13066","ISBN":"1049-8001","ISSN":"1049-8001","abstract":"Although knowledge of surface fuel loads is critical for evaluating potential fire behaviour and effects, their inherent variability makes these difficult to quantify. Several studies relate fuel loads to vegetation type, topography and spectral imaging, but little work has been done examining relationships between forest overstorey variables and surface fuel characteristics on a small scale (,0.05 ha). Within-stand differences in structure and composition would be expec- ted to influence fuel bed characteristics, and thus affect fire behaviour and effects. We used intensive tree and fuel measurements in a fire-excluded Sierra Nevada mixed conifer forest to assess relationships and build predictive models for loads of duff, litter and four size classes of downed woody fuels to overstorey structure and composition. Overstorey variables explained a significant but somewhat small percentage of variation in fuel load, with marginal R2 values for predictive models ranging from 0.16 to 0.29. Canopy cover was a relatively important predictor for all fuel components, although relationships varied with tree species. White fir abundance had a positive relationship with total fine woody fuel load. Greater pine abundance was associated with lower load of fine woody fuels and greater load of litter. Duff load was positively associated with total basal area and negatively associated with oak abundance. Knowledge of relationships contributing to within-stand variation in fuel loads can increase our understanding of fuel accumulation and improve our ability to anticipate fine-scale variability in fire behaviour and effects in heterogeneous mixed species stands.","author":[{"dropping-particle":"","family":"Lydersen","given":"Jamie M.","non-dropping-particle":"","parse-names":false,"suffix":""},{"dropping-particle":"","family":"Collins","given":"Brandon M.","non-dropping-particle":"","parse-names":false,"suffix":""},{"dropping-particle":"","family":"Knapp","given":"Eric E.","non-dropping-particle":"","parse-names":false,"suffix":""},{"dropping-particle":"","family":"Roller","given":"Gary B.","non-dropping-particle":"","parse-names":false,"suffix":""},{"dropping-particle":"","family":"Stephens","given":"Scott L.","non-dropping-particle":"","parse-names":false,"suffix":""}],"container-title":"International Journal of Wildland Fire","id":"ITEM-2","issue":"4","issued":{"date-parts":[["2015"]]},"page":"484-494","title":"Relating fuel loads to overstorey structure and composition in a fire-excluded Sierra Nevada mixed conifer forest","type":"article-journal","volume":"24"},"uris":["http://www.mendeley.com/documents/?uuid=c14b948a-62fe-4830-a453-4faab19442a3"]}],"mendeley":{"formattedCitation":"(Lydersen &lt;i&gt;et al.&lt;/i&gt;, 2015; Leite &lt;i&gt;et al.&lt;/i&gt;, 2022)","plainTextFormattedCitation":"(Lydersen et al., 2015; Leite et al., 2022)","previouslyFormattedCitation":"(Lydersen &lt;i&gt;et al.&lt;/i&gt;, 2015; Leite &lt;i&gt;et al.&lt;/i&gt;, 2022)"},"properties":{"noteIndex":0},"schema":"https://github.com/citation-style-language/schema/raw/master/csl-citation.json"}</w:instrText>
      </w:r>
      <w:r w:rsidR="00E50949">
        <w:rPr>
          <w:rStyle w:val="FootnoteReference"/>
        </w:rPr>
        <w:fldChar w:fldCharType="separate"/>
      </w:r>
      <w:r w:rsidR="00184E43" w:rsidRPr="00184E43">
        <w:rPr>
          <w:bCs/>
          <w:noProof/>
        </w:rPr>
        <w:t xml:space="preserve">(Lydersen </w:t>
      </w:r>
      <w:r w:rsidR="00184E43" w:rsidRPr="00184E43">
        <w:rPr>
          <w:bCs/>
          <w:i/>
          <w:noProof/>
        </w:rPr>
        <w:t>et al.</w:t>
      </w:r>
      <w:r w:rsidR="00184E43" w:rsidRPr="00184E43">
        <w:rPr>
          <w:bCs/>
          <w:noProof/>
        </w:rPr>
        <w:t xml:space="preserve"> 2015; Leite </w:t>
      </w:r>
      <w:r w:rsidR="00184E43" w:rsidRPr="00184E43">
        <w:rPr>
          <w:bCs/>
          <w:i/>
          <w:noProof/>
        </w:rPr>
        <w:t>et al.</w:t>
      </w:r>
      <w:r w:rsidR="00A817B6">
        <w:rPr>
          <w:bCs/>
          <w:noProof/>
        </w:rPr>
        <w:t xml:space="preserve"> </w:t>
      </w:r>
      <w:r w:rsidR="00184E43" w:rsidRPr="00184E43">
        <w:rPr>
          <w:bCs/>
          <w:noProof/>
        </w:rPr>
        <w:t>2022)</w:t>
      </w:r>
      <w:r w:rsidR="00E50949">
        <w:rPr>
          <w:rStyle w:val="FootnoteReference"/>
        </w:rPr>
        <w:fldChar w:fldCharType="end"/>
      </w:r>
      <w:r>
        <w:t>.</w:t>
      </w:r>
    </w:p>
    <w:p w14:paraId="5774F659" w14:textId="65F5D5B7" w:rsidR="00B92946" w:rsidRDefault="005C680A" w:rsidP="00A64FD9">
      <w:pPr>
        <w:spacing w:line="480" w:lineRule="auto"/>
        <w:ind w:firstLine="720"/>
      </w:pPr>
      <w:r>
        <w:t xml:space="preserve">In this </w:t>
      </w:r>
      <w:r w:rsidR="00E43351">
        <w:t>study</w:t>
      </w:r>
      <w:r>
        <w:t xml:space="preserve">, </w:t>
      </w:r>
      <w:r w:rsidR="00C56ED7">
        <w:t>we describe</w:t>
      </w:r>
      <w:r w:rsidR="00B4559C">
        <w:t xml:space="preserve"> and test novel methods</w:t>
      </w:r>
      <w:r>
        <w:t xml:space="preserve"> for sampling and quantifying </w:t>
      </w:r>
      <w:r w:rsidR="00B4559C">
        <w:t xml:space="preserve">the spatial heterogeneity of </w:t>
      </w:r>
      <w:r>
        <w:t xml:space="preserve">wildland </w:t>
      </w:r>
      <w:r w:rsidR="00EF0F40">
        <w:t xml:space="preserve">surface </w:t>
      </w:r>
      <w:r>
        <w:t>fuels. Th</w:t>
      </w:r>
      <w:r w:rsidR="00B4559C">
        <w:t>ese methods are</w:t>
      </w:r>
      <w:r>
        <w:t xml:space="preserve"> designed to</w:t>
      </w:r>
      <w:r w:rsidR="00EF0F40">
        <w:t xml:space="preserve"> increase</w:t>
      </w:r>
      <w:r w:rsidR="000824B7">
        <w:t xml:space="preserve"> </w:t>
      </w:r>
      <w:r w:rsidR="00ED6842">
        <w:t xml:space="preserve">the </w:t>
      </w:r>
      <w:r w:rsidR="000824B7">
        <w:t xml:space="preserve">reality </w:t>
      </w:r>
      <w:r w:rsidR="008D654C">
        <w:t xml:space="preserve">of </w:t>
      </w:r>
      <w:r w:rsidR="00ED6842">
        <w:t>any physical or empirical model</w:t>
      </w:r>
      <w:r w:rsidR="00774D30">
        <w:t xml:space="preserve">. </w:t>
      </w:r>
      <w:r w:rsidR="008D654C">
        <w:t xml:space="preserve">New models </w:t>
      </w:r>
      <w:r w:rsidR="00774D30">
        <w:t xml:space="preserve">are </w:t>
      </w:r>
      <w:r>
        <w:t xml:space="preserve">in development </w:t>
      </w:r>
      <w:proofErr w:type="gramStart"/>
      <w:r w:rsidR="008D654C">
        <w:t xml:space="preserve">that </w:t>
      </w:r>
      <w:r>
        <w:t xml:space="preserve"> will</w:t>
      </w:r>
      <w:proofErr w:type="gramEnd"/>
      <w:r>
        <w:t xml:space="preserve"> be able to incorporate information on fine-scale heterogeneity </w:t>
      </w:r>
      <w:r w:rsidR="00017262">
        <w:t>of</w:t>
      </w:r>
      <w:r w:rsidR="008F3E86">
        <w:t xml:space="preserve"> </w:t>
      </w:r>
      <w:r w:rsidR="00E43351">
        <w:t>fuel loads</w:t>
      </w:r>
      <w:r w:rsidR="008F3E86">
        <w:t xml:space="preserve"> </w:t>
      </w:r>
      <w:r>
        <w:t>into predictions of wildfire behavior</w:t>
      </w:r>
      <w:r w:rsidR="00EE6F8E">
        <w:t xml:space="preserve"> </w:t>
      </w:r>
      <w:r w:rsidR="00187906">
        <w:t xml:space="preserve">(Finney et al. 2013; Mueller </w:t>
      </w:r>
      <w:r w:rsidR="00187906">
        <w:rPr>
          <w:i/>
          <w:iCs/>
        </w:rPr>
        <w:t>et al.</w:t>
      </w:r>
      <w:r w:rsidR="00187906">
        <w:t xml:space="preserve"> 2021)</w:t>
      </w:r>
      <w:r>
        <w:t xml:space="preserve">. </w:t>
      </w:r>
      <w:r w:rsidR="008D654C">
        <w:t xml:space="preserve">In this study we </w:t>
      </w:r>
      <w:r w:rsidR="00C56ED7">
        <w:t>first</w:t>
      </w:r>
      <w:r w:rsidR="00774D30">
        <w:t xml:space="preserve"> collect</w:t>
      </w:r>
      <w:r w:rsidR="00C56ED7">
        <w:t>ed</w:t>
      </w:r>
      <w:r w:rsidR="00774D30">
        <w:t xml:space="preserve"> extensive and spatially explicit field data </w:t>
      </w:r>
      <w:r w:rsidR="00017262">
        <w:t>describing</w:t>
      </w:r>
      <w:r w:rsidR="00774D30">
        <w:t xml:space="preserve"> fuel loads. </w:t>
      </w:r>
      <w:r w:rsidR="00C56ED7">
        <w:t>These data are used to estimate the parameters of</w:t>
      </w:r>
      <w:r w:rsidR="00774D30">
        <w:t xml:space="preserve"> </w:t>
      </w:r>
      <w:r w:rsidR="002109A2">
        <w:t>hierarchical spatial model</w:t>
      </w:r>
      <w:r>
        <w:t>s</w:t>
      </w:r>
      <w:r w:rsidR="008F3E86">
        <w:t xml:space="preserve"> </w:t>
      </w:r>
      <w:r w:rsidR="00774D30">
        <w:t xml:space="preserve">using </w:t>
      </w:r>
      <w:r w:rsidR="002842EA">
        <w:t>Gaussian process spatial random effect</w:t>
      </w:r>
      <w:r w:rsidR="0034251B">
        <w:t>s</w:t>
      </w:r>
      <w:r w:rsidR="00B4559C">
        <w:t xml:space="preserve"> </w:t>
      </w:r>
      <w:r w:rsidR="00774D30">
        <w:t>t</w:t>
      </w:r>
      <w:r>
        <w:t xml:space="preserve">o describe fine-scale spatial patterns in the </w:t>
      </w:r>
      <w:r w:rsidR="00D76223">
        <w:t>fuel load</w:t>
      </w:r>
      <w:r>
        <w:t xml:space="preserve"> of </w:t>
      </w:r>
      <w:r w:rsidR="00C56ED7">
        <w:t>key</w:t>
      </w:r>
      <w:r>
        <w:t xml:space="preserve"> fuel components. </w:t>
      </w:r>
      <w:r w:rsidR="002858F0">
        <w:t xml:space="preserve">Of particular importance are the surface and ground fuels, which </w:t>
      </w:r>
      <w:r w:rsidR="00EF0F40">
        <w:t>have not yet</w:t>
      </w:r>
      <w:r w:rsidR="002858F0">
        <w:t xml:space="preserve"> be</w:t>
      </w:r>
      <w:r w:rsidR="00EF0F40">
        <w:t>en</w:t>
      </w:r>
      <w:r w:rsidR="002858F0">
        <w:t xml:space="preserve"> accurately measured using</w:t>
      </w:r>
      <w:r w:rsidR="00187906">
        <w:t xml:space="preserve"> airborne or satellite based</w:t>
      </w:r>
      <w:r w:rsidR="002858F0">
        <w:t xml:space="preserve"> remote sensing </w:t>
      </w:r>
      <w:r w:rsidR="00E50949">
        <w:rPr>
          <w:rStyle w:val="FootnoteReference"/>
        </w:rPr>
        <w:fldChar w:fldCharType="begin" w:fldLock="1"/>
      </w:r>
      <w:r w:rsidR="00184E43">
        <w:instrText>ADDIN CSL_CITATION {"citationItems":[{"id":"ITEM-1","itemData":{"DOI":"10.14358/PERS.79.1.37","ISBN":"0099-1112","ISSN":"0099-1112","abstract":"We compared the ability of several classification and regression algorithms to predict forest stand structure metrics and standard surface fuel models. Our study area spans a dense, topographically complex Sierra Nevada mixed-conifer forest. We used clustering, regression trees, and support vector machine algorithms to analyze high density (average 9 pulses/m(2)), discrete return, small-footprint lidar data, along with multispectral imagery. Stand structure metric predictions generally decreased with increased canopy penetration. For example, from the top of canopy, we predicted canopy height (r(2) = 0.87), canopy cover (r(2) = 0.83), basal area (r(2) = 0.82), shrub cover (r(2) = 0.62), shrub height (r(2) = 0.59), combined fuel loads (r(2) = 0.48), and fuel bed depth (r(2) = 0.35). While the general fuel types were predicted accurately, specific surface fuel model predictions were poor (76 percent and &lt;50 percent correct classification, respectively) using all algorithms. These fuel components are critical inputs for wildfire behavior modeling, which ultimately support forest management decisions. This comprehensive examination of the relative utility of lidar and optical imagery will be useful for forest science and management.","author":[{"dropping-particle":"","family":"Jakubowksi","given":"Marek K","non-dropping-particle":"","parse-names":false,"suffix":""},{"dropping-particle":"","family":"Guo","given":"Qinghua","non-dropping-particle":"","parse-names":false,"suffix":""},{"dropping-particle":"","family":"Collins","given":"Brandon M.","non-dropping-particle":"","parse-names":false,"suffix":""},{"dropping-particle":"","family":"Stephens","given":"Scott L.","non-dropping-particle":"","parse-names":false,"suffix":""},{"dropping-particle":"","family":"Kelly","given":"Maggi","non-dropping-particle":"","parse-names":false,"suffix":""}],"container-title":"Photogrammetric Engineering and Remote Sensing","id":"ITEM-1","issue":"1","issued":{"date-parts":[["2013"]]},"page":"37-49","title":"Predicting Surface Fuel Models and Fuel Metrics Using Lidar and CIR Imagery in a Dense, Mountainous Forest","type":"article-journal","volume":"79"},"uris":["http://www.mendeley.com/documents/?uuid=90ff4612-bc0a-42fc-956d-64fa9aa861fd"]}],"mendeley":{"formattedCitation":"(Jakubowksi &lt;i&gt;et al.&lt;/i&gt;, 2013)","plainTextFormattedCitation":"(Jakubowksi et al., 2013)","previouslyFormattedCitation":"(Jakubowksi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(Jakubowksi </w:t>
      </w:r>
      <w:r w:rsidR="00184E43" w:rsidRPr="00184E43">
        <w:rPr>
          <w:bCs/>
          <w:i/>
          <w:noProof/>
        </w:rPr>
        <w:t>et al.</w:t>
      </w:r>
      <w:r w:rsidR="00184E43" w:rsidRPr="00184E43">
        <w:rPr>
          <w:bCs/>
          <w:noProof/>
        </w:rPr>
        <w:t xml:space="preserve"> 2013)</w:t>
      </w:r>
      <w:r w:rsidR="00E50949">
        <w:rPr>
          <w:rStyle w:val="FootnoteReference"/>
        </w:rPr>
        <w:fldChar w:fldCharType="end"/>
      </w:r>
      <w:r w:rsidR="002858F0">
        <w:t xml:space="preserve"> but which are crucial drivers of fire behavior </w:t>
      </w:r>
      <w:r w:rsidR="00E50949">
        <w:rPr>
          <w:rStyle w:val="FootnoteReference"/>
        </w:rPr>
        <w:fldChar w:fldCharType="begin" w:fldLock="1"/>
      </w:r>
      <w:r w:rsidR="00184E4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INT-194","type":"report"},"uris":["http://www.mendeley.com/documents/?uuid=c166cb0c-b00c-42d5-9391-99a8542ee8a2"]},{"id":"ITEM-3","itemData":{"author":[{"dropping-particle":"","family":"Rothermel","given":"Richard C.","non-dropping-particle":"","parse-names":false,"suffix":""}],"container-title":"USDA Forest Service Research Paper INT-115","id":"ITEM-3","issued":{"date-parts":[["1972"]]},"publisher":"Intermountain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 Burgan and Rothermel, 1984; Agee and Skinner, 2005)","plainTextFormattedCitation":"(Rothermel, 1972; Burgan and Rothermel, 1984; Agee and Skinner, 2005)","previouslyFormattedCitation":"(Rothermel, 1972; Burgan and Rothermel, 1984; Agee and Skinner, 2005)"},"properties":{"noteIndex":0},"schema":"https://github.com/citation-style-language/schema/raw/master/csl-citation.json"}</w:instrText>
      </w:r>
      <w:r w:rsidR="00E50949">
        <w:rPr>
          <w:rStyle w:val="FootnoteReference"/>
        </w:rPr>
        <w:fldChar w:fldCharType="separate"/>
      </w:r>
      <w:r w:rsidR="00184E43" w:rsidRPr="00184E43">
        <w:rPr>
          <w:noProof/>
        </w:rPr>
        <w:t>(Rothermel 1972; Burgan and Rothermel 1984; Agee and Skinner 2005)</w:t>
      </w:r>
      <w:r w:rsidR="00E50949">
        <w:rPr>
          <w:rStyle w:val="FootnoteReference"/>
        </w:rPr>
        <w:fldChar w:fldCharType="end"/>
      </w:r>
      <w:r w:rsidR="002858F0">
        <w:t>.</w:t>
      </w:r>
    </w:p>
    <w:p w14:paraId="40C4227C" w14:textId="5697A2CF" w:rsidR="00C516EF" w:rsidRDefault="00B92946" w:rsidP="00A64FD9">
      <w:pPr>
        <w:spacing w:line="480" w:lineRule="auto"/>
        <w:ind w:firstLine="720"/>
      </w:pPr>
      <w:r>
        <w:t xml:space="preserve">Hierarchical spatial models have proven to be an effective tool for </w:t>
      </w:r>
      <w:r w:rsidR="00017262">
        <w:t xml:space="preserve">1) </w:t>
      </w:r>
      <w:r>
        <w:t xml:space="preserve">quantifying </w:t>
      </w:r>
      <w:r w:rsidR="00165AC0">
        <w:t>fine-scale</w:t>
      </w:r>
      <w:r>
        <w:t xml:space="preserve"> spatial pattern, </w:t>
      </w:r>
      <w:r w:rsidR="00017262">
        <w:t xml:space="preserve">2) </w:t>
      </w:r>
      <w:r>
        <w:t xml:space="preserve">controlling for the effects of </w:t>
      </w:r>
      <w:r w:rsidR="00165AC0">
        <w:t>fine-scale</w:t>
      </w:r>
      <w:r>
        <w:t xml:space="preserve"> spatial autocorrelation when estimating other model parameters, and</w:t>
      </w:r>
      <w:r w:rsidR="00017262">
        <w:t xml:space="preserve"> 3)</w:t>
      </w:r>
      <w:r>
        <w:t xml:space="preserve"> </w:t>
      </w:r>
      <w:r w:rsidR="00E02F27">
        <w:t>making predictions that incorporate information about spatial pattern</w:t>
      </w:r>
      <w:r w:rsidR="00187906">
        <w:t>s</w:t>
      </w:r>
      <w:r>
        <w:t xml:space="preserve"> </w:t>
      </w:r>
      <w:r w:rsidR="00E50949">
        <w:rPr>
          <w:rStyle w:val="FootnoteReference"/>
        </w:rPr>
        <w:fldChar w:fldCharType="begin" w:fldLock="1"/>
      </w:r>
      <w:r w:rsidR="00184E43">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Pr>
          <w:rStyle w:val="FootnoteReference"/>
        </w:rPr>
        <w:fldChar w:fldCharType="separate"/>
      </w:r>
      <w:r w:rsidR="00184E43" w:rsidRPr="00184E43">
        <w:rPr>
          <w:noProof/>
        </w:rPr>
        <w:t>(Diggle and Ribiero 2007)</w:t>
      </w:r>
      <w:r w:rsidR="00E50949">
        <w:rPr>
          <w:rStyle w:val="FootnoteReference"/>
        </w:rPr>
        <w:fldChar w:fldCharType="end"/>
      </w:r>
      <w:r>
        <w:t xml:space="preserve">. They are particularly well suited </w:t>
      </w:r>
      <w:r w:rsidR="00187906">
        <w:t xml:space="preserve">for </w:t>
      </w:r>
      <w:r>
        <w:t>cases where the response variable is non-normally distributed, unlike the related approach of kriging</w:t>
      </w:r>
      <w:r w:rsidR="00187906">
        <w:t xml:space="preserve"> (Hoffman </w:t>
      </w:r>
      <w:r w:rsidR="00187906">
        <w:rPr>
          <w:i/>
          <w:iCs/>
        </w:rPr>
        <w:t>et al.</w:t>
      </w:r>
      <w:r w:rsidR="00187906">
        <w:t xml:space="preserve"> 2023)</w:t>
      </w:r>
      <w:r>
        <w:t xml:space="preserve">. </w:t>
      </w:r>
      <w:r w:rsidR="005C680A">
        <w:t xml:space="preserve">Like variogram analysis, these models </w:t>
      </w:r>
      <w:proofErr w:type="gramStart"/>
      <w:r w:rsidR="005C680A">
        <w:t>are capable of quantifying</w:t>
      </w:r>
      <w:proofErr w:type="gramEnd"/>
      <w:r w:rsidR="005C680A">
        <w:t xml:space="preserve"> spatial patterns in </w:t>
      </w:r>
      <w:r w:rsidR="00E43351">
        <w:t>fuel loads</w:t>
      </w:r>
      <w:r w:rsidR="008F3E86">
        <w:t xml:space="preserve">, </w:t>
      </w:r>
      <w:r w:rsidR="005C680A">
        <w:t xml:space="preserve">facilitating study on the causes and effects of such patterns. However, once model parameters have been </w:t>
      </w:r>
      <w:r w:rsidR="004C20FB">
        <w:t>estimated</w:t>
      </w:r>
      <w:r w:rsidR="005C680A">
        <w:t xml:space="preserve">, these models can also be used to simulate new data with realistic spatial properties. In this way, sparse observations can be </w:t>
      </w:r>
      <w:r w:rsidR="002C3ACD">
        <w:t xml:space="preserve">interpolated </w:t>
      </w:r>
      <w:r w:rsidR="005C680A">
        <w:t xml:space="preserve">to </w:t>
      </w:r>
      <w:r w:rsidR="005C680A">
        <w:lastRenderedPageBreak/>
        <w:t xml:space="preserve">continuous </w:t>
      </w:r>
      <w:r w:rsidR="008A3466">
        <w:t>fuel bed</w:t>
      </w:r>
      <w:r w:rsidR="005C680A">
        <w:t>s</w:t>
      </w:r>
      <w:r w:rsidR="00025E67">
        <w:t>, and a</w:t>
      </w:r>
      <w:r w:rsidR="005C680A">
        <w:t xml:space="preserve"> limited number of observed locations can be </w:t>
      </w:r>
      <w:r w:rsidR="004C20FB">
        <w:t>extrapolated</w:t>
      </w:r>
      <w:r w:rsidR="005C680A">
        <w:t xml:space="preserve"> to an infinite array of realizations with realistic spatial propertie</w:t>
      </w:r>
      <w:r w:rsidR="00025E67">
        <w:t>s. The effects of these spatial properties</w:t>
      </w:r>
      <w:r w:rsidR="005C680A">
        <w:t xml:space="preserve"> on fire behavior could be </w:t>
      </w:r>
      <w:r w:rsidR="00025E67">
        <w:t>studied</w:t>
      </w:r>
      <w:r w:rsidR="005C680A">
        <w:t xml:space="preserve"> using a </w:t>
      </w:r>
      <w:r w:rsidR="00017262">
        <w:t xml:space="preserve">CFD </w:t>
      </w:r>
      <w:r w:rsidR="00EE6F8E">
        <w:t xml:space="preserve">or other </w:t>
      </w:r>
      <w:r w:rsidR="00017262">
        <w:t>fire</w:t>
      </w:r>
      <w:r w:rsidR="005C680A">
        <w:t xml:space="preserve"> model. </w:t>
      </w:r>
      <w:r w:rsidR="00E30B24">
        <w:t xml:space="preserve">Such extrapolation beyond the observed locations would provide two benefits: First, parameter uncertainty could be propagated through the simulations, ensuring that the modeled fire behavior reflects the uncertainty about the spatial pattern of fuel loads. Second, and more importantly, </w:t>
      </w:r>
      <w:r w:rsidR="00206689">
        <w:t xml:space="preserve">ensembles of </w:t>
      </w:r>
      <w:r w:rsidR="001559B0">
        <w:t>simulated f</w:t>
      </w:r>
      <w:r w:rsidR="00206689">
        <w:t>uel beds are necessary to</w:t>
      </w:r>
      <w:r w:rsidR="00025E67">
        <w:t xml:space="preserve"> predict fire behavior across</w:t>
      </w:r>
      <w:r w:rsidR="00206689">
        <w:t xml:space="preserve"> the </w:t>
      </w:r>
      <w:r w:rsidR="00187906">
        <w:t xml:space="preserve">combinations </w:t>
      </w:r>
      <w:r w:rsidR="00206689">
        <w:t xml:space="preserve">of </w:t>
      </w:r>
      <w:r w:rsidR="00187906">
        <w:t xml:space="preserve">actual </w:t>
      </w:r>
      <w:r w:rsidR="00206689">
        <w:t xml:space="preserve">fuel beds existing </w:t>
      </w:r>
      <w:r w:rsidR="00025E67">
        <w:t>on the landscape</w:t>
      </w:r>
      <w:r w:rsidR="004E7307">
        <w:t xml:space="preserve"> </w:t>
      </w:r>
      <w:r w:rsidR="00017262">
        <w:t xml:space="preserve">because modeled fire behavior is dependent upon the specific realized arrangement of fuel biomass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206689">
        <w:t>.</w:t>
      </w:r>
      <w:r w:rsidR="0039432E">
        <w:t xml:space="preserve"> Without these ensembles of simulated fuel beds, predictions of fire behavior would likely be overfit to </w:t>
      </w:r>
      <w:r w:rsidR="00025B70">
        <w:t>the characteristics of sampled locations</w:t>
      </w:r>
      <w:r w:rsidR="0039432E">
        <w:t xml:space="preserve">. </w:t>
      </w:r>
    </w:p>
    <w:p w14:paraId="4C895822" w14:textId="73B37975" w:rsidR="0049366D" w:rsidRDefault="0049366D" w:rsidP="00A64FD9">
      <w:pPr>
        <w:spacing w:line="480" w:lineRule="auto"/>
        <w:ind w:firstLine="720"/>
      </w:pPr>
      <w:r>
        <w:t>However, there are numerous challenges in attempting to apply these hierarchical spatial models to the study of wildland fuels. First and foremost, these models require many replicate observations with explicit spatial information</w:t>
      </w:r>
      <w:r w:rsidR="00025B70">
        <w:t xml:space="preserve"> and therefore require costly and time-intensive labor in the field</w:t>
      </w:r>
      <w:r w:rsidR="0046207C">
        <w:t xml:space="preserve">. </w:t>
      </w:r>
      <w:r>
        <w:t>At the same time, the computational requirements for parameter estimation scale exponentially with the number of observations, imposing a major hurdle to estimating the model parameters</w:t>
      </w:r>
      <w:r w:rsidR="00D72A52">
        <w:t xml:space="preserve"> even when there are sufficient data</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(Heaton </w:t>
      </w:r>
      <w:r w:rsidR="00184E43" w:rsidRPr="00184E43">
        <w:rPr>
          <w:bCs/>
          <w:i/>
          <w:noProof/>
        </w:rPr>
        <w:t>et al.</w:t>
      </w:r>
      <w:r w:rsidR="00184E43" w:rsidRPr="00184E43">
        <w:rPr>
          <w:bCs/>
          <w:noProof/>
        </w:rPr>
        <w:t xml:space="preserve"> 2019)</w:t>
      </w:r>
      <w:r w:rsidR="00E50949">
        <w:rPr>
          <w:rStyle w:val="FootnoteReference"/>
        </w:rPr>
        <w:fldChar w:fldCharType="end"/>
      </w:r>
      <w:r>
        <w:t xml:space="preserve">. </w:t>
      </w:r>
      <w:r w:rsidR="00D72A52">
        <w:t>Finally, because realistic simulations are a core goal of this work, models mus</w:t>
      </w:r>
      <w:r w:rsidR="0039432E">
        <w:t xml:space="preserve">t strike a balance between being complex </w:t>
      </w:r>
      <w:r w:rsidR="00025B70">
        <w:t xml:space="preserve">enough to capture the real patterns of spatial correlation within and between fuel components </w:t>
      </w:r>
      <w:r w:rsidR="0039432E">
        <w:t xml:space="preserve">and flexible </w:t>
      </w:r>
      <w:r w:rsidR="00025B70">
        <w:t>enough to avoid</w:t>
      </w:r>
      <w:r w:rsidR="0039432E">
        <w:t xml:space="preserve"> overfitting or issues with identifiability. </w:t>
      </w:r>
    </w:p>
    <w:p w14:paraId="18E88BA5" w14:textId="30D9E635" w:rsidR="00C516EF" w:rsidRDefault="00C516EF" w:rsidP="00A64FD9">
      <w:pPr>
        <w:spacing w:line="480" w:lineRule="auto"/>
        <w:ind w:firstLine="720"/>
      </w:pPr>
      <w:r>
        <w:t xml:space="preserve">An important and understudied type of real fuel bed is that of a Sierra Nevada mixed conifer forest which has suffered from extensive tree mortality. These conditions have become widespread, especially in the southern Sierra Nevada, in the wake of California’s 2012-2015 drought </w:t>
      </w:r>
      <w:r w:rsidR="00E50949">
        <w:rPr>
          <w:rStyle w:val="FootnoteReference"/>
        </w:rPr>
        <w:fldChar w:fldCharType="begin" w:fldLock="1"/>
      </w:r>
      <w:r w:rsidR="00184E43">
        <w:instrText>ADDIN CSL_CITATION {"citationItems":[{"id":"ITEM-1","itemData":{"DOI":"10.1073/pnas.1523397113","ISBN":"0027-8424\\r1091-6490","ISSN":"0027-8424","PMID":"26712020","abstract":"The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Sciences","id":"ITEM-1","issued":{"date-parts":[["2015"]]},"page":"201523397","title":"Progressive forest canopy water loss during the 2012–2015 California drought","type":"article-journal","volume":"2015"},"uris":["http://www.mendeley.com/documents/?uuid=ea9b51c1-945c-4324-8860-a6fa44011b5b"]},{"id":"ITEM-2","itemData":{"DOI":"10.1016/j.foreco.2018.09.006","ISSN":"03781127","abstract":"Much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Management","id":"ITEM-2","issue":"August 2018","issued":{"date-parts":[["2019"]]},"page":"164-178","title":"Tree mortality following drought in the central and southern Sierra Nevada, California, U.S.","type":"article-journal","volume":"432"},"uris":["http://www.mendeley.com/documents/?uuid=45dbf149-6ef3-4399-b560-f190b2178c40"]},{"id":"ITEM-3","itemData":{"DOI":"10.1111/1365-2745.13176","ISSN":"13652745","abstract":"During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selection","type":"article-journal","volume":"107"},"uris":["http://www.mendeley.com/documents/?uuid=d8a6e281-c347-4611-b383-37213f77f42c"]}],"mendeley":{"formattedCitation":"(Asner &lt;i&gt;et al.&lt;/i&gt;, 2015; Fettig &lt;i&gt;et al.&lt;/i&gt;, 2019; Stephenson &lt;i&gt;et al.&lt;/i&gt;, 2019)","plainTextFormattedCitation":"(Asner et al., 2015; Fettig et al., 2019; Stephenson et al., 2019)","previouslyFormattedCitation":"(Asner &lt;i&gt;et al.&lt;/i&gt;, 2015;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Fettig </w:t>
      </w:r>
      <w:r w:rsidR="00184E43" w:rsidRPr="00184E43">
        <w:rPr>
          <w:i/>
          <w:noProof/>
        </w:rPr>
        <w:t>et al.</w:t>
      </w:r>
      <w:r w:rsidR="00184E43" w:rsidRPr="00184E43">
        <w:rPr>
          <w:noProof/>
        </w:rPr>
        <w:t xml:space="preserve">,2019; Stephenson </w:t>
      </w:r>
      <w:r w:rsidR="00184E43" w:rsidRPr="00184E43">
        <w:rPr>
          <w:i/>
          <w:noProof/>
        </w:rPr>
        <w:t>et al.</w:t>
      </w:r>
      <w:r w:rsidR="00184E43" w:rsidRPr="00184E43">
        <w:rPr>
          <w:noProof/>
        </w:rPr>
        <w:t>,2019)</w:t>
      </w:r>
      <w:r w:rsidR="00E50949">
        <w:rPr>
          <w:rStyle w:val="FootnoteReference"/>
        </w:rPr>
        <w:fldChar w:fldCharType="end"/>
      </w:r>
      <w:r>
        <w:t>. It is well documented that tree mortality alters the fuel bed</w:t>
      </w:r>
      <w:r w:rsidR="00025B70">
        <w:t xml:space="preserve"> and subsequent fire behavior</w:t>
      </w:r>
      <w:r>
        <w:t xml:space="preserve"> as biomass falls from </w:t>
      </w:r>
      <w:r>
        <w:lastRenderedPageBreak/>
        <w:t>standing snags to the surface</w:t>
      </w:r>
      <w:r w:rsidR="00025B70">
        <w:t>, increasing fuel hazard</w:t>
      </w:r>
      <w:r>
        <w:t xml:space="preserve"> </w:t>
      </w:r>
      <w:r w:rsidR="00E50949">
        <w:rPr>
          <w:rStyle w:val="FootnoteReference"/>
        </w:rPr>
        <w:fldChar w:fldCharType="begin" w:fldLock="1"/>
      </w:r>
      <w:r w:rsidR="00B443D5">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Fire","type":"article-journal","volume":"68"},"uris":["http://www.mendeley.com/documents/?uuid=792fa56d-9c1a-4a9b-8d36-e91a440c96a2"]},{"id":"ITEM-2","itemData":{"DOI":"10.1890/12-0772.1","ISSN":"10510761","PMID":"23495632","abstract":"Consequences of bark beetle outbreaks for forest wildfire potential are receiving heightened attention, but little research has considered ecosystems with mixed-severity fire regimes. Such forests are widespread, variable in stand structure, and often fuel limited, suggesting that beetle outbreaks could substantially alter fire potentials. We studied canopy and surface fuels in interior Douglas-fir (Pseudotsuga menziesii v. glauca) forests in Greater Yellowstone, Wyoming, USA, to determine how fuel characteristics varied with time since outbreak of the Douglas-fir beetle (Dendroctonus pseudotsugae). We sampled five stands in each of four outbreak stages, validated for pre-outbreak similarity: green (undisturbed), red (1-3 yr), gray (4-14 yr), and silver (25-30 yr). General linear models were used to compare variation in fuel profiles associated with outbreak to variation associated with the range of stand structures (dense mesic forest to open xeric parkland) characteristic of interior Douglasfir forest. Beetle outbreak killed 38-83% of basal area within stands, generating a mix of live trees and snags over several years. Canopy fuel load and bulk density began declining in the red stage via needle drop and decreased by ~50% by the silver stage. The dead portion of available canopy fuels peaked in the red stage at 41%. After accounting for background variation, there was little effect of beetle outbreak on surface fuels, with differences mainly in herbaceous biomass (50% greater in red stands) and coarse woody fuels (doubled in silver stands). Withinstand spatial heterogeneity of fuels increased with time since outbreak, and surface-to-crown continuity decreased and remained low because of slow/sparse regeneration. Collectively, results suggest reduced fire potentials in post-outbreak stands, particularly for crown fire after the red stage, although abundant coarse fuels in silver stands may increase burn residence time and heat release. Outbreak effects on fuels were comparable to background variation in stand structure. The net effect of beetle outbreak was to shift the structure of mesic closed-canopy stands toward that of parklands, and to shift xeric parklands toward very sparse woodlands. This study highlights the importance of evaluating outbreak effects in the context of the wide structural variation inherent to many forest types in the absence of beetle disturbance. © 2013 by the Ecological Society of America.","author":[{"dropping-particle":"","family":"Donato","given":"Daniel C.","non-dropping-particle":"","parse-names":false,"suffix":""},{"dropping-particle":"","family":"Harvey","given":"Brian J.","non-dropping-particle":"","parse-names":false,"suffix":""},{"dropping-particle":"","family":"Romme","given":"William H.","non-dropping-particle":"","parse-names":false,"suffix":""},{"dropping-particle":"","family":"Simard","given":"Martin","non-dropping-particle":"","parse-names":false,"suffix":""},{"dropping-particle":"","family":"Turner","given":"Monica G.","non-dropping-particle":"","parse-names":false,"suffix":""}],"container-title":"Ecological Applications","id":"ITEM-2","issue":"1","issued":{"date-parts":[["2013"]]},"page":"3-20","title":"Bark beetle effects on fuel profiles across a range of stand structures in Douglas-fir forests of Greater Yellowstone","type":"article-journal","volume":"23"},"uris":["http://www.mendeley.com/documents/?uuid=bb526d7f-e8af-43e2-a2c9-c3827072e866"]},{"id":"ITEM-3","itemData":{"DOI":"10.1071/WF11019","ISSN":"10498001","abstract":"Landscape-level bark beetle (Coleoptera: Curculionidae, Scolytinae) outbreaks occurred in Arizona ponderosa pine (Pinus ponderosa Dougl. ex Law.) forests from 2001 to 2003 in response to severe drought and suitable forest conditions. We quantified surface fuel loadings and depths, and calculated canopy fuels based on forest structure attributes in 60 plots established 5 years previously on five national forests. Half of the plots we sampled in 2007 had bark beetle-caused pine mortality and half did not have mortality. Adjusting for differences in pre-outbreak stand density, plots with mortality had higher surface fuel and lower canopy fuel loadings 5 years after the outbreak compared with plots without mortality. Total surface fuels averaged 2.5 times higher and calculated canopy fuels 2 times lower in plots with mortality. Nearly half of the trees killed in the bark beetle outbreak had fallen within 5 years, resulting in loadings of 1000-h woody fuels above recommended ranges for dry coniferous forests in 20% of the mortality plots. We expect 1000-h fuel loadings in other mortality plots to exceed recommended ranges as remaining snags fall to the ground. This study adds to previous work that documents the highly variable and complex effects of bark beetle outbreaks on fuel complexes. © 2012 IAWF.","author":[{"dropping-particle":"","family":"Hoffman","given":"Chad M.","non-dropping-particle":"","parse-names":false,"suffix":""},{"dropping-particle":"","family":"Sieg","given":"Carolyn Hull","non-dropping-particle":"","parse-names":false,"suffix":""},{"dropping-particle":"","family":"McMillin","given":"Joel D.","non-dropping-particle":"","parse-names":false,"suffix":""},{"dropping-particle":"","family":"Fuĺ","given":"Peter Z.","non-dropping-particle":"","parse-names":false,"suffix":""}],"container-title":"International Journal of Wildland Fire","id":"ITEM-3","issue":"3","issued":{"date-parts":[["2012"]]},"page":"306-312","title":"Fuel loadings 5 years after a bark beetle outbreak in south-western USA ponderosa pine forests","type":"article-journal","volume":"21"},"uris":["http://www.mendeley.com/documents/?uuid=1b76d2cc-c024-474a-9c9a-6210b4276341"]}],"mendeley":{"formattedCitation":"(Hoffman &lt;i&gt;et al.&lt;/i&gt;, 2012b; Donato &lt;i&gt;et al.&lt;/i&gt;, 2013; Stephens &lt;i&gt;et al.&lt;/i&gt;, 2018)","plainTextFormattedCitation":"(Hoffman et al., 2012b; Donato et al., 2013; Stephens et al., 2018)","previouslyFormattedCitation":"(C. M. Hoffman &lt;i&gt;et al.&lt;/i&gt;, 2012; Donato &lt;i&gt;et al.&lt;/i&gt;, 2013; Stephens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b</w:t>
      </w:r>
      <w:r w:rsidR="00B443D5" w:rsidRPr="00B443D5">
        <w:rPr>
          <w:bCs/>
          <w:noProof/>
        </w:rPr>
        <w:t xml:space="preserve">; Donato </w:t>
      </w:r>
      <w:r w:rsidR="00B443D5" w:rsidRPr="00B443D5">
        <w:rPr>
          <w:bCs/>
          <w:i/>
          <w:noProof/>
        </w:rPr>
        <w:t>et al.</w:t>
      </w:r>
      <w:r w:rsidR="00BB2303">
        <w:rPr>
          <w:bCs/>
          <w:noProof/>
        </w:rPr>
        <w:t xml:space="preserve"> </w:t>
      </w:r>
      <w:r w:rsidR="00B443D5" w:rsidRPr="00B443D5">
        <w:rPr>
          <w:bCs/>
          <w:noProof/>
        </w:rPr>
        <w:t xml:space="preserve">2013; Stephens </w:t>
      </w:r>
      <w:r w:rsidR="00B443D5" w:rsidRPr="00B443D5">
        <w:rPr>
          <w:bCs/>
          <w:i/>
          <w:noProof/>
        </w:rPr>
        <w:t>et al.</w:t>
      </w:r>
      <w:r w:rsidR="00BB2303">
        <w:rPr>
          <w:bCs/>
          <w:noProof/>
        </w:rPr>
        <w:t xml:space="preserve"> </w:t>
      </w:r>
      <w:r w:rsidR="00B443D5" w:rsidRPr="00B443D5">
        <w:rPr>
          <w:bCs/>
          <w:noProof/>
        </w:rPr>
        <w:t>2018</w:t>
      </w:r>
      <w:r w:rsidR="00EF0F40">
        <w:rPr>
          <w:bCs/>
          <w:noProof/>
        </w:rPr>
        <w:t>, 2022</w:t>
      </w:r>
      <w:r w:rsidR="00025B70">
        <w:rPr>
          <w:bCs/>
          <w:noProof/>
        </w:rPr>
        <w:t>; Wayman and Safford 2021</w:t>
      </w:r>
      <w:r w:rsidR="00B443D5" w:rsidRPr="00B443D5">
        <w:rPr>
          <w:bCs/>
          <w:noProof/>
        </w:rPr>
        <w:t>)</w:t>
      </w:r>
      <w:r w:rsidR="00E50949">
        <w:rPr>
          <w:rStyle w:val="FootnoteReference"/>
        </w:rPr>
        <w:fldChar w:fldCharType="end"/>
      </w:r>
      <w:r w:rsidR="00017262">
        <w:t xml:space="preserve">. </w:t>
      </w:r>
      <w:r>
        <w:t xml:space="preserve">It is </w:t>
      </w:r>
      <w:r w:rsidR="00025B70">
        <w:t xml:space="preserve">logical </w:t>
      </w:r>
      <w:r>
        <w:t>that</w:t>
      </w:r>
      <w:r w:rsidR="00017262">
        <w:t xml:space="preserve"> the same processes driving change in </w:t>
      </w:r>
      <w:r w:rsidR="00165AC0">
        <w:t>coarse-scale</w:t>
      </w:r>
      <w:r>
        <w:t xml:space="preserve"> (sub-hectare scale) fuel loads</w:t>
      </w:r>
      <w:r w:rsidR="00017262">
        <w:t xml:space="preserve"> also alter</w:t>
      </w:r>
      <w:r>
        <w:t xml:space="preserve"> the fine-scale spatial pattern</w:t>
      </w:r>
      <w:r w:rsidR="00072609">
        <w:t>s</w:t>
      </w:r>
      <w:r>
        <w:t xml:space="preserve"> of fuel loads. </w:t>
      </w:r>
      <w:r w:rsidR="00072609">
        <w:t xml:space="preserve">Given the importance of the fine-scale spatial pattern of fuel loads for determining wildfire behavior and effects and the extensive areas in which mass tree mortality has occurred in the Sierra Nevada, it is crucial to quantify the fine-scale spatial pattern of fuel loads </w:t>
      </w:r>
      <w:r w:rsidR="00017262">
        <w:t xml:space="preserve">in this context </w:t>
      </w:r>
      <w:r w:rsidR="00072609">
        <w:t>so that we can predict wildfire behavior</w:t>
      </w:r>
      <w:r w:rsidR="00025B70">
        <w:t xml:space="preserve"> (Stephens </w:t>
      </w:r>
      <w:r w:rsidR="00025B70">
        <w:rPr>
          <w:i/>
          <w:iCs/>
        </w:rPr>
        <w:t>et al.</w:t>
      </w:r>
      <w:r w:rsidR="00025B70">
        <w:t xml:space="preserve"> 2022)</w:t>
      </w:r>
      <w:r w:rsidR="00295B39">
        <w:t>.</w:t>
      </w:r>
      <w:r w:rsidR="00072609">
        <w:t xml:space="preserve"> </w:t>
      </w:r>
      <w:r w:rsidR="0039432E">
        <w:t>However, not all parts of the landscape experience drought mortality equally</w:t>
      </w:r>
      <w:r w:rsidR="00523CE7">
        <w:t xml:space="preserve"> </w:t>
      </w:r>
      <w:r w:rsidR="00E50949">
        <w:rPr>
          <w:rStyle w:val="FootnoteReference"/>
        </w:rPr>
        <w:fldChar w:fldCharType="begin" w:fldLock="1"/>
      </w:r>
      <w:r w:rsidR="00184E43">
        <w:instrText>ADDIN CSL_CITATION {"citationItems":[{"id":"ITEM-1","itemData":{"DOI":"10.1016/j.foreco.2013.12.020","ISSN":"03781127","abstract":"In a coastal, fog-influenced forest on Santa Cruz Island in southern California, we observed mortality of Bishop pine (Pinus muricata D.Don) trees following a brief (2. year), yet intense, drought. While anecdotal evidence indicates that drought-induced Bishop pine mortality has occurred in the past in the stand we studied, this is the first attempt to capture the spatial distribution of mortality, and begin to understand the environmental drivers underlying these events. We used high spatial resolution remote sensing data to quantify the spatial extent of tree mortality using a 1. m true color aerial photograph and a 1. m LiDAR digital elevation model. We found the highest density of dead trees in the drier, more inland margins of the forest stand. We used the Random Forest decision tree algorithm to test which environmental variables (e.g., summertime cloud frequency, solar insolation, and geomorphic attributes) would best separate live and dead tree populations. We also included tree height as a variable in our analysis, which we used as a proxy for overall tree size and potential rooting distribution. Based on the Random Forest analysis, we generated a map of the probability of survival. We found tree survivorship after drought was best explained by the frequency of summertime clouds, elevation, and tree height. Specifically, survivorship was greatest for larger trees (~8-10. m tall) in more foggy parts of the stand located at moderate elevation. We found that probability of survival was lowest at the inland extent of the stand where trees occur at the upper limit of their elevation range (~400. m). The coexistence of these main factors with other landscape variables help identify areas of suitable habitat for Bishop pines across the stand, and extend our understanding of this species' distribution. © 2013 Elsevier B.V.","author":[{"dropping-particle":"","family":"Baguskas","given":"Sara A.","non-dropping-particle":"","parse-names":false,"suffix":""},{"dropping-particle":"","family":"Peterson","given":"Seth H.","non-dropping-particle":"","parse-names":false,"suffix":""},{"dropping-particle":"","family":"Bookhagen","given":"Bodo","non-dropping-particle":"","parse-names":false,"suffix":""},{"dropping-particle":"","family":"Still","given":"Christopher J.","non-dropping-particle":"","parse-names":false,"suffix":""}],"container-title":"Forest Ecology and Management","id":"ITEM-1","issued":{"date-parts":[["2014"]]},"page":"43-53","publisher":"Elsevier B.V.","title":"Evaluating spatial patterns of drought-induced tree mortality in a coastal California pine forest","type":"article-journal","volume":"315"},"uris":["http://www.mendeley.com/documents/?uuid=597b6576-6b92-4948-9ca0-70bdf050038d"]}],"mendeley":{"formattedCitation":"(Baguskas &lt;i&gt;et al.&lt;/i&gt;, 2014)","plainTextFormattedCitation":"(Baguskas et al., 2014)","previouslyFormattedCitation":"(Baguskas &lt;i&gt;et al.&lt;/i&gt;, 2014)"},"properties":{"noteIndex":0},"schema":"https://github.com/citation-style-language/schema/raw/master/csl-citation.json"}</w:instrText>
      </w:r>
      <w:r w:rsidR="00E50949">
        <w:rPr>
          <w:rStyle w:val="FootnoteReference"/>
        </w:rPr>
        <w:fldChar w:fldCharType="separate"/>
      </w:r>
      <w:r w:rsidR="00184E43" w:rsidRPr="00184E43">
        <w:rPr>
          <w:bCs/>
          <w:noProof/>
        </w:rPr>
        <w:t xml:space="preserve">(Baguskas </w:t>
      </w:r>
      <w:r w:rsidR="00184E43" w:rsidRPr="00184E43">
        <w:rPr>
          <w:bCs/>
          <w:i/>
          <w:noProof/>
        </w:rPr>
        <w:t>et al.</w:t>
      </w:r>
      <w:r w:rsidR="00184E43" w:rsidRPr="00184E43">
        <w:rPr>
          <w:bCs/>
          <w:noProof/>
        </w:rPr>
        <w:t xml:space="preserve"> 2014)</w:t>
      </w:r>
      <w:r w:rsidR="00E50949">
        <w:rPr>
          <w:rStyle w:val="FootnoteReference"/>
        </w:rPr>
        <w:fldChar w:fldCharType="end"/>
      </w:r>
      <w:r w:rsidR="00017262">
        <w:t>. Therefore,</w:t>
      </w:r>
      <w:r w:rsidR="0039432E">
        <w:t xml:space="preserve"> quantification of the spatial pattern of fuel loads is necessary across varying levels of drought mortality. </w:t>
      </w:r>
      <w:r w:rsidR="00072609">
        <w:t>Furthermore, linking the fine-scale spatial patterns to drought mortality</w:t>
      </w:r>
      <w:r w:rsidR="00017262">
        <w:t xml:space="preserve"> </w:t>
      </w:r>
      <w:r w:rsidR="00072609">
        <w:t xml:space="preserve">would enable us to </w:t>
      </w:r>
      <w:r w:rsidR="0049366D">
        <w:t>apply fine-scale models to predict fuel bed characteristics across entire landscapes</w:t>
      </w:r>
      <w:r w:rsidR="00017262">
        <w:t xml:space="preserve"> because the severity of drought mortality can be measured using available remote sensing</w:t>
      </w:r>
      <w:r w:rsidR="00C56ED7">
        <w:t xml:space="preserve"> data</w:t>
      </w:r>
      <w:r w:rsidR="00072609">
        <w:t xml:space="preserve">. </w:t>
      </w:r>
    </w:p>
    <w:p w14:paraId="1C9A38AF" w14:textId="0E99E0D3" w:rsidR="005C680A" w:rsidRDefault="008D654C" w:rsidP="00A64FD9">
      <w:pPr>
        <w:spacing w:line="480" w:lineRule="auto"/>
        <w:ind w:firstLine="720"/>
      </w:pPr>
      <w:r>
        <w:t xml:space="preserve">In this study we </w:t>
      </w:r>
      <w:r w:rsidR="005C680A">
        <w:t xml:space="preserve">demonstrate the use of this sampling protocol and statistical approach in the context of a Sierra Nevada mixed conifer forest which experienced extensive mortality during California’s 2012-2015 drought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BB2303">
        <w:rPr>
          <w:noProof/>
        </w:rPr>
        <w:t xml:space="preserve"> </w:t>
      </w:r>
      <w:r w:rsidR="00184E43" w:rsidRPr="00184E43">
        <w:rPr>
          <w:noProof/>
        </w:rPr>
        <w:t xml:space="preserve">2018; Fettig </w:t>
      </w:r>
      <w:r w:rsidR="00184E43" w:rsidRPr="00184E43">
        <w:rPr>
          <w:i/>
          <w:noProof/>
        </w:rPr>
        <w:t>et al.</w:t>
      </w:r>
      <w:r w:rsidR="00BB2303">
        <w:rPr>
          <w:noProof/>
        </w:rPr>
        <w:t xml:space="preserve"> </w:t>
      </w:r>
      <w:r w:rsidR="00184E43" w:rsidRPr="00184E43">
        <w:rPr>
          <w:noProof/>
        </w:rPr>
        <w:t xml:space="preserve">2019; Stephenson </w:t>
      </w:r>
      <w:r w:rsidR="00184E43" w:rsidRPr="00184E43">
        <w:rPr>
          <w:i/>
          <w:noProof/>
        </w:rPr>
        <w:t>et al.</w:t>
      </w:r>
      <w:r w:rsidR="00184E43" w:rsidRPr="00184E43">
        <w:rPr>
          <w:noProof/>
        </w:rPr>
        <w:t xml:space="preserve"> 2019)</w:t>
      </w:r>
      <w:r w:rsidR="00E50949">
        <w:rPr>
          <w:rStyle w:val="FootnoteReference"/>
        </w:rPr>
        <w:fldChar w:fldCharType="end"/>
      </w:r>
      <w:r w:rsidR="005C680A">
        <w:t xml:space="preserve">. To that end, this </w:t>
      </w:r>
      <w:r w:rsidR="00E43351">
        <w:t>study</w:t>
      </w:r>
      <w:r w:rsidR="005C680A">
        <w:t xml:space="preserve"> focuses on two questions:</w:t>
      </w:r>
    </w:p>
    <w:p w14:paraId="637D4B0B" w14:textId="50740F81" w:rsidR="005C680A" w:rsidRDefault="005C680A" w:rsidP="00A64FD9">
      <w:pPr>
        <w:pStyle w:val="ListParagraph"/>
        <w:numPr>
          <w:ilvl w:val="0"/>
          <w:numId w:val="1"/>
        </w:numPr>
        <w:spacing w:line="480" w:lineRule="auto"/>
      </w:pPr>
      <w:r>
        <w:t xml:space="preserve">Can </w:t>
      </w:r>
      <w:r w:rsidR="005B592E">
        <w:t>hierarchical spatial</w:t>
      </w:r>
      <w:r>
        <w:t xml:space="preserve"> statistical models simulate realistic </w:t>
      </w:r>
      <w:r w:rsidR="008A3466">
        <w:t>fuel bed</w:t>
      </w:r>
      <w:r>
        <w:t xml:space="preserve">s with continuous fine-grain information on </w:t>
      </w:r>
      <w:r w:rsidR="00E43351">
        <w:t>fuel loads</w:t>
      </w:r>
      <w:r>
        <w:t xml:space="preserve"> for a suite of wildland fuel components?</w:t>
      </w:r>
    </w:p>
    <w:p w14:paraId="58B4CB0C" w14:textId="32C33F9B" w:rsidR="005C680A" w:rsidRDefault="005C680A" w:rsidP="00A64FD9">
      <w:pPr>
        <w:pStyle w:val="ListParagraph"/>
        <w:numPr>
          <w:ilvl w:val="0"/>
          <w:numId w:val="1"/>
        </w:numPr>
        <w:spacing w:line="480" w:lineRule="auto"/>
      </w:pPr>
      <w:r>
        <w:t>Do the parameters of these statistical models vary across different levels of drought mortality severity?</w:t>
      </w:r>
    </w:p>
    <w:p w14:paraId="056054AE" w14:textId="45D2F965" w:rsidR="00975537" w:rsidRDefault="005C680A" w:rsidP="00A64FD9">
      <w:pPr>
        <w:pStyle w:val="Heading1"/>
        <w:spacing w:line="480" w:lineRule="auto"/>
      </w:pPr>
      <w:bookmarkStart w:id="4" w:name="_Toc121751263"/>
      <w:bookmarkStart w:id="5" w:name="_Toc121751915"/>
      <w:r>
        <w:lastRenderedPageBreak/>
        <w:t>Methods</w:t>
      </w:r>
      <w:bookmarkEnd w:id="4"/>
      <w:bookmarkEnd w:id="5"/>
    </w:p>
    <w:p w14:paraId="49B67EF1" w14:textId="44097DC9" w:rsidR="005C680A" w:rsidRDefault="00A42BEC" w:rsidP="00A64FD9">
      <w:pPr>
        <w:pStyle w:val="Heading2"/>
        <w:spacing w:line="480" w:lineRule="auto"/>
      </w:pPr>
      <w:bookmarkStart w:id="6" w:name="_Toc121751264"/>
      <w:r>
        <w:t>Site description</w:t>
      </w:r>
      <w:bookmarkEnd w:id="6"/>
    </w:p>
    <w:p w14:paraId="5DE9EFE7" w14:textId="2436A662" w:rsidR="00A42BEC" w:rsidRPr="00E405DB" w:rsidRDefault="00A42BEC" w:rsidP="00A64FD9">
      <w:pPr>
        <w:spacing w:line="480" w:lineRule="auto"/>
        <w:ind w:firstLine="720"/>
      </w:pPr>
      <w:r w:rsidRPr="00E405DB">
        <w:t>The area of interest (AOI) for this study is a</w:t>
      </w:r>
      <w:r w:rsidR="00114D87">
        <w:t xml:space="preserve"> 17 km</w:t>
      </w:r>
      <w:r w:rsidR="00114D87" w:rsidRPr="00114D87">
        <w:rPr>
          <w:vertAlign w:val="superscript"/>
        </w:rPr>
        <w:t>2</w:t>
      </w:r>
      <w:r w:rsidR="00114D87">
        <w:t xml:space="preserve"> site dominated by</w:t>
      </w:r>
      <w:r w:rsidRPr="00E405DB">
        <w:t xml:space="preserve"> Sierra Nevada mixed conifer forest</w:t>
      </w:r>
      <w:r w:rsidR="00114D87">
        <w:t>. The AOI is</w:t>
      </w:r>
      <w:r w:rsidRPr="00E405DB">
        <w:t xml:space="preserve"> located in the Kaweah River watershed in Sequoia National Park </w:t>
      </w:r>
      <w:r>
        <w:t>(approximately 36.76</w:t>
      </w:r>
      <w:r w:rsidRPr="00E405DB">
        <w:t xml:space="preserve">° N by 118.80° W) between 1,500 m and 1,850 m </w:t>
      </w:r>
      <w:r w:rsidRPr="005D1152">
        <w:t xml:space="preserve">elevation </w:t>
      </w:r>
      <w:r w:rsidR="00E50949" w:rsidRPr="005D1152">
        <w:rPr>
          <w:rStyle w:val="FootnoteReference"/>
        </w:rPr>
        <w:fldChar w:fldCharType="begin" w:fldLock="1"/>
      </w:r>
      <w:r w:rsidR="00184E43" w:rsidRPr="005D1152">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2019)","manualFormatting":"(Stephenson et al., 2019; Figure 1)","plainTextFormattedCitation":"(Stephenson et al., 2019)","previouslyFormattedCitation":"(Stephenson &lt;i&gt;et al.&lt;/i&gt;, 2019)"},"properties":{"noteIndex":0},"schema":"https://github.com/citation-style-language/schema/raw/master/csl-citation.json"}</w:instrText>
      </w:r>
      <w:r w:rsidR="00E50949" w:rsidRPr="005D1152">
        <w:rPr>
          <w:rStyle w:val="FootnoteReference"/>
        </w:rPr>
        <w:fldChar w:fldCharType="separate"/>
      </w:r>
      <w:r w:rsidR="00E50949" w:rsidRPr="005D1152">
        <w:rPr>
          <w:noProof/>
        </w:rPr>
        <w:t xml:space="preserve">(Stephenson </w:t>
      </w:r>
      <w:r w:rsidR="00E50949" w:rsidRPr="005D1152">
        <w:rPr>
          <w:i/>
          <w:iCs/>
          <w:noProof/>
        </w:rPr>
        <w:t>et al.</w:t>
      </w:r>
      <w:r w:rsidR="00E50949" w:rsidRPr="005D1152">
        <w:rPr>
          <w:noProof/>
        </w:rPr>
        <w:t xml:space="preserve"> 2019; Figure 1)</w:t>
      </w:r>
      <w:r w:rsidR="00E50949" w:rsidRPr="005D1152">
        <w:rPr>
          <w:rStyle w:val="FootnoteReference"/>
        </w:rPr>
        <w:fldChar w:fldCharType="end"/>
      </w:r>
      <w:r w:rsidRPr="005D1152">
        <w:t>.</w:t>
      </w:r>
      <w:r w:rsidRPr="00E405DB">
        <w:t xml:space="preserve"> The climate is Mediterranean, with mean annual temperature approximately</w:t>
      </w:r>
      <w:r w:rsidR="001D3494">
        <w:t xml:space="preserve"> of</w:t>
      </w:r>
      <w:r w:rsidRPr="00E405DB">
        <w:t xml:space="preserve"> 10°</w:t>
      </w:r>
      <w:r>
        <w:t xml:space="preserve"> </w:t>
      </w:r>
      <w:r w:rsidRPr="00E405DB">
        <w:t xml:space="preserve">C and annual precipitation of 110-140 cm falling approximately half as snow </w:t>
      </w:r>
      <w:r w:rsidR="00E50949">
        <w:rPr>
          <w:rStyle w:val="FootnoteReference"/>
        </w:rPr>
        <w:fldChar w:fldCharType="begin" w:fldLock="1"/>
      </w:r>
      <w:r w:rsidR="00184E43">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2019)</w:t>
      </w:r>
      <w:r w:rsidR="00E50949">
        <w:rPr>
          <w:rStyle w:val="FootnoteReference"/>
        </w:rPr>
        <w:fldChar w:fldCharType="end"/>
      </w:r>
      <w:r w:rsidRPr="00E405DB">
        <w:t xml:space="preserve">. </w:t>
      </w:r>
      <w:r w:rsidR="00114D87">
        <w:t>Based on the</w:t>
      </w:r>
      <w:r w:rsidRPr="00E405DB">
        <w:t xml:space="preserve"> CALVEG</w:t>
      </w:r>
      <w:r w:rsidR="00114D87">
        <w:t xml:space="preserve"> classification system</w:t>
      </w:r>
      <w:r w:rsidRPr="00E405DB">
        <w:t xml:space="preserve"> </w:t>
      </w:r>
      <w:r w:rsidR="00E50949">
        <w:rPr>
          <w:rStyle w:val="FootnoteReference"/>
        </w:rPr>
        <w:fldChar w:fldCharType="begin" w:fldLock="1"/>
      </w:r>
      <w:r w:rsidR="00184E43">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E50949">
        <w:rPr>
          <w:rStyle w:val="FootnoteReference"/>
        </w:rPr>
        <w:fldChar w:fldCharType="separate"/>
      </w:r>
      <w:r w:rsidR="00184E43" w:rsidRPr="00184E43">
        <w:rPr>
          <w:bCs/>
          <w:noProof/>
        </w:rPr>
        <w:t>(</w:t>
      </w:r>
      <w:r w:rsidR="00184E43" w:rsidRPr="00184E43">
        <w:rPr>
          <w:bCs/>
          <w:i/>
          <w:noProof/>
        </w:rPr>
        <w:t>Vegetation Classification and Mapping</w:t>
      </w:r>
      <w:r w:rsidR="00184E43" w:rsidRPr="00184E43">
        <w:rPr>
          <w:bCs/>
          <w:noProof/>
        </w:rPr>
        <w:t xml:space="preserve"> 2022)</w:t>
      </w:r>
      <w:r w:rsidR="00E50949">
        <w:rPr>
          <w:rStyle w:val="FootnoteReference"/>
        </w:rPr>
        <w:fldChar w:fldCharType="end"/>
      </w:r>
      <w:r w:rsidR="00114D87">
        <w:t>, the AOI is dominated by the following vegetation alliances:</w:t>
      </w:r>
      <w:r w:rsidRPr="00E405DB">
        <w:t xml:space="preserve"> “Mixed Conifer – Pine” (1,160 ha, 68% of the AOI), “Black Oak” (224 ha, 13%), and “Canyon Oak” (130 ha, 8%). For this study, </w:t>
      </w:r>
      <w:r w:rsidR="001F0497">
        <w:t>we</w:t>
      </w:r>
      <w:r w:rsidRPr="00E405DB">
        <w:t xml:space="preserve"> restricted sampling to the “Mixed Conifer – Pine” alliance, the most widespread conifer alliance in the southern Sierra Nevada. </w:t>
      </w:r>
      <w:r w:rsidR="00114D87">
        <w:t>Constituent species</w:t>
      </w:r>
      <w:r w:rsidRPr="00E405DB">
        <w:t xml:space="preserve"> of this alliance are </w:t>
      </w:r>
      <w:r w:rsidR="00E2068E">
        <w:t>p</w:t>
      </w:r>
      <w:r w:rsidRPr="00E405DB">
        <w:t>onderosa pine (</w:t>
      </w:r>
      <w:r w:rsidRPr="00A42BEC">
        <w:rPr>
          <w:i/>
          <w:iCs/>
        </w:rPr>
        <w:t>Pinus ponderosa</w:t>
      </w:r>
      <w:r w:rsidRPr="00E405DB">
        <w:t>) and sugar pine (</w:t>
      </w:r>
      <w:r w:rsidRPr="00A42BEC">
        <w:rPr>
          <w:i/>
          <w:iCs/>
        </w:rPr>
        <w:t xml:space="preserve">Pinus </w:t>
      </w:r>
      <w:proofErr w:type="spellStart"/>
      <w:r w:rsidRPr="00A42BEC">
        <w:rPr>
          <w:i/>
          <w:iCs/>
        </w:rPr>
        <w:t>lambertiana</w:t>
      </w:r>
      <w:proofErr w:type="spellEnd"/>
      <w:r w:rsidRPr="00E405DB">
        <w:t>), alongside white fir (</w:t>
      </w:r>
      <w:r w:rsidRPr="00A42BEC">
        <w:rPr>
          <w:i/>
          <w:iCs/>
        </w:rPr>
        <w:t>Abies concolor</w:t>
      </w:r>
      <w:r w:rsidRPr="00E405DB">
        <w:t>), incense-cedar (</w:t>
      </w:r>
      <w:proofErr w:type="spellStart"/>
      <w:r w:rsidRPr="00A42BEC">
        <w:rPr>
          <w:i/>
          <w:iCs/>
        </w:rPr>
        <w:t>Calocedrus</w:t>
      </w:r>
      <w:proofErr w:type="spellEnd"/>
      <w:r w:rsidRPr="00A42BEC">
        <w:rPr>
          <w:i/>
          <w:iCs/>
        </w:rPr>
        <w:t xml:space="preserve"> decurrens</w:t>
      </w:r>
      <w:r w:rsidRPr="00E405DB">
        <w:t>) and various hardwoods such as black oak (</w:t>
      </w:r>
      <w:r w:rsidRPr="00A42BEC">
        <w:rPr>
          <w:i/>
          <w:iCs/>
        </w:rPr>
        <w:t xml:space="preserve">Quercus </w:t>
      </w:r>
      <w:proofErr w:type="spellStart"/>
      <w:r w:rsidRPr="00A42BEC">
        <w:rPr>
          <w:i/>
          <w:iCs/>
        </w:rPr>
        <w:t>kelloggii</w:t>
      </w:r>
      <w:proofErr w:type="spellEnd"/>
      <w:r w:rsidRPr="00E405DB">
        <w:t>)</w:t>
      </w:r>
      <w:r w:rsidR="003338E4">
        <w:t xml:space="preserve"> and canyon live oak (</w:t>
      </w:r>
      <w:r w:rsidR="003338E4" w:rsidRPr="00EF0F40">
        <w:rPr>
          <w:i/>
        </w:rPr>
        <w:t xml:space="preserve">Quercus </w:t>
      </w:r>
      <w:proofErr w:type="spellStart"/>
      <w:r w:rsidR="003338E4" w:rsidRPr="00EF0F40">
        <w:rPr>
          <w:i/>
        </w:rPr>
        <w:t>chrysolepis</w:t>
      </w:r>
      <w:proofErr w:type="spellEnd"/>
      <w:r w:rsidR="003338E4">
        <w:t>)</w:t>
      </w:r>
      <w:r w:rsidRPr="00E405DB">
        <w:t>. Mountain misery (</w:t>
      </w:r>
      <w:proofErr w:type="spellStart"/>
      <w:r w:rsidRPr="00A42BEC">
        <w:rPr>
          <w:i/>
          <w:iCs/>
        </w:rPr>
        <w:t>Chamaebatia</w:t>
      </w:r>
      <w:proofErr w:type="spellEnd"/>
      <w:r w:rsidRPr="00A42BEC">
        <w:rPr>
          <w:i/>
          <w:iCs/>
        </w:rPr>
        <w:t xml:space="preserve"> </w:t>
      </w:r>
      <w:proofErr w:type="spellStart"/>
      <w:r w:rsidRPr="00A42BEC">
        <w:rPr>
          <w:i/>
          <w:iCs/>
        </w:rPr>
        <w:t>foliosa</w:t>
      </w:r>
      <w:proofErr w:type="spellEnd"/>
      <w:r w:rsidRPr="00E405DB">
        <w:t>), whitethorn ceanothus (</w:t>
      </w:r>
      <w:proofErr w:type="spellStart"/>
      <w:r w:rsidRPr="00A42BEC">
        <w:rPr>
          <w:i/>
          <w:iCs/>
        </w:rPr>
        <w:t>Ceanaothus</w:t>
      </w:r>
      <w:proofErr w:type="spellEnd"/>
      <w:r w:rsidRPr="00A42BEC">
        <w:rPr>
          <w:i/>
          <w:iCs/>
        </w:rPr>
        <w:t xml:space="preserve"> </w:t>
      </w:r>
      <w:proofErr w:type="spellStart"/>
      <w:r w:rsidRPr="00A42BEC">
        <w:rPr>
          <w:i/>
          <w:iCs/>
        </w:rPr>
        <w:t>cordulatus</w:t>
      </w:r>
      <w:proofErr w:type="spellEnd"/>
      <w:r w:rsidRPr="00E405DB">
        <w:t xml:space="preserve">), </w:t>
      </w:r>
      <w:proofErr w:type="spellStart"/>
      <w:r w:rsidRPr="00E405DB">
        <w:t>whiteleaf</w:t>
      </w:r>
      <w:proofErr w:type="spellEnd"/>
      <w:r w:rsidRPr="00E405DB">
        <w:t xml:space="preserve"> manzanita (</w:t>
      </w:r>
      <w:r w:rsidRPr="00A42BEC">
        <w:rPr>
          <w:i/>
          <w:iCs/>
        </w:rPr>
        <w:t xml:space="preserve">Arctostaphylos </w:t>
      </w:r>
      <w:proofErr w:type="spellStart"/>
      <w:r w:rsidRPr="00A42BEC">
        <w:rPr>
          <w:i/>
          <w:iCs/>
        </w:rPr>
        <w:t>viscida</w:t>
      </w:r>
      <w:proofErr w:type="spellEnd"/>
      <w:r w:rsidRPr="00E405DB">
        <w:t xml:space="preserve"> ssp</w:t>
      </w:r>
      <w:r>
        <w:t>.</w:t>
      </w:r>
      <w:r w:rsidRPr="00E405DB">
        <w:t xml:space="preserve"> </w:t>
      </w:r>
      <w:r w:rsidRPr="00A42BEC">
        <w:rPr>
          <w:i/>
          <w:iCs/>
        </w:rPr>
        <w:t>mariposa</w:t>
      </w:r>
      <w:r w:rsidRPr="00E405DB">
        <w:t xml:space="preserve">), and </w:t>
      </w:r>
      <w:proofErr w:type="spellStart"/>
      <w:r w:rsidRPr="00E405DB">
        <w:t>greenleaf</w:t>
      </w:r>
      <w:proofErr w:type="spellEnd"/>
      <w:r w:rsidRPr="00E405DB">
        <w:t xml:space="preserve"> manzanita (</w:t>
      </w:r>
      <w:r w:rsidRPr="00A42BEC">
        <w:rPr>
          <w:i/>
          <w:iCs/>
        </w:rPr>
        <w:t xml:space="preserve">Arctostaphylos </w:t>
      </w:r>
      <w:proofErr w:type="spellStart"/>
      <w:r w:rsidRPr="00A42BEC">
        <w:rPr>
          <w:i/>
          <w:iCs/>
        </w:rPr>
        <w:t>patula</w:t>
      </w:r>
      <w:proofErr w:type="spellEnd"/>
      <w:r w:rsidRPr="00E405DB">
        <w:t xml:space="preserve">) are important understory shrub species </w:t>
      </w:r>
      <w:r w:rsidR="00E50949">
        <w:rPr>
          <w:rStyle w:val="FootnoteReference"/>
        </w:rPr>
        <w:fldChar w:fldCharType="begin" w:fldLock="1"/>
      </w:r>
      <w:r w:rsidR="00184E43">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E50949">
        <w:rPr>
          <w:rStyle w:val="FootnoteReference"/>
        </w:rPr>
        <w:fldChar w:fldCharType="separate"/>
      </w:r>
      <w:r w:rsidR="00184E43" w:rsidRPr="00184E43">
        <w:rPr>
          <w:bCs/>
          <w:noProof/>
        </w:rPr>
        <w:t>(USDA Forest Service 2009)</w:t>
      </w:r>
      <w:r w:rsidR="00E50949">
        <w:rPr>
          <w:rStyle w:val="FootnoteReference"/>
        </w:rPr>
        <w:fldChar w:fldCharType="end"/>
      </w:r>
      <w:r w:rsidRPr="00E405DB">
        <w:t xml:space="preserve">. Mixed conifer forests across the southern </w:t>
      </w:r>
      <w:r w:rsidR="00E2068E">
        <w:t>Sierra Nevada</w:t>
      </w:r>
      <w:r w:rsidRPr="00E405DB">
        <w:t xml:space="preserve"> experienced extensive tree mortality following a severe drought from 2012-2015 </w:t>
      </w:r>
      <w:r w:rsidR="00E50949">
        <w:rPr>
          <w:rStyle w:val="FootnoteReference"/>
        </w:rPr>
        <w:fldChar w:fldCharType="begin" w:fldLock="1"/>
      </w:r>
      <w:r w:rsidR="00184E43">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xml:space="preserve"> 2019)</w:t>
      </w:r>
      <w:r w:rsidR="00E50949">
        <w:rPr>
          <w:rStyle w:val="FootnoteReference"/>
        </w:rPr>
        <w:fldChar w:fldCharType="end"/>
      </w:r>
      <w:r w:rsidRPr="00E405DB">
        <w:t>.</w:t>
      </w:r>
    </w:p>
    <w:p w14:paraId="3D8CA89D" w14:textId="69C68EC1" w:rsidR="00A42BEC" w:rsidRPr="00A42BEC" w:rsidRDefault="00A42BEC" w:rsidP="00A64FD9">
      <w:pPr>
        <w:pStyle w:val="Heading2"/>
        <w:spacing w:line="480" w:lineRule="auto"/>
      </w:pPr>
      <w:bookmarkStart w:id="7" w:name="_Toc121751265"/>
      <w:r>
        <w:lastRenderedPageBreak/>
        <w:t>Drought mortality classification and plot network</w:t>
      </w:r>
      <w:bookmarkEnd w:id="7"/>
    </w:p>
    <w:p w14:paraId="0BDED787" w14:textId="70E38A5B" w:rsidR="002C3ACD" w:rsidRDefault="00070456" w:rsidP="00A64FD9">
      <w:pPr>
        <w:spacing w:line="480" w:lineRule="auto"/>
        <w:ind w:firstLine="720"/>
      </w:pPr>
      <w:r>
        <w:t>G</w:t>
      </w:r>
      <w:r w:rsidR="00A46EBA">
        <w:t>eospatial analysis of remote sensing data was used to randomly place</w:t>
      </w:r>
      <w:r w:rsidR="00A42BEC">
        <w:t xml:space="preserve"> </w:t>
      </w:r>
      <w:r w:rsidR="007E6E9B">
        <w:t>twenty-one</w:t>
      </w:r>
      <w:r w:rsidR="00A42BEC">
        <w:t xml:space="preserve"> inventory plots across three levels of drought mortality severity</w:t>
      </w:r>
      <w:r>
        <w:t xml:space="preserve"> within the AOI using a random stratified sampling design</w:t>
      </w:r>
      <w:r w:rsidR="00A42BEC">
        <w:t xml:space="preserve">. Drought mortality severity was assessed using the </w:t>
      </w:r>
      <w:r w:rsidR="005B0535">
        <w:t>M</w:t>
      </w:r>
      <w:r w:rsidR="00A42BEC">
        <w:t xml:space="preserve">agnitude of </w:t>
      </w:r>
      <w:r w:rsidR="005B0535">
        <w:t>M</w:t>
      </w:r>
      <w:r w:rsidR="00A42BEC">
        <w:t xml:space="preserve">ortality </w:t>
      </w:r>
      <w:r w:rsidR="005B0535">
        <w:t>I</w:t>
      </w:r>
      <w:r w:rsidR="00A42BEC">
        <w:t>ndex (MMI) data product from the Ecosystem Disturbance and Recovery Tracker</w:t>
      </w:r>
      <w:r w:rsidR="001F1A0C">
        <w:t xml:space="preserve"> (</w:t>
      </w:r>
      <w:proofErr w:type="spellStart"/>
      <w:r w:rsidR="001F1A0C">
        <w:t>eDaRT</w:t>
      </w:r>
      <w:proofErr w:type="spellEnd"/>
      <w:r w:rsidR="001F1A0C">
        <w:t>)</w:t>
      </w:r>
      <w:r w:rsidR="00A42BEC">
        <w:t xml:space="preserve"> system</w:t>
      </w:r>
      <w:r>
        <w:t xml:space="preserve">. </w:t>
      </w:r>
      <w:proofErr w:type="spellStart"/>
      <w:r>
        <w:t>eDaRT</w:t>
      </w:r>
      <w:proofErr w:type="spellEnd"/>
      <w:r w:rsidR="00A42BEC">
        <w:t xml:space="preserve"> uses a time series of LANDSAT data to detect and quantify mortality events of overstory vegetation </w:t>
      </w:r>
      <w:r w:rsidR="00E50949">
        <w:rPr>
          <w:rStyle w:val="FootnoteReference"/>
        </w:rPr>
        <w:fldChar w:fldCharType="begin" w:fldLock="1"/>
      </w:r>
      <w:r w:rsidR="00184E43">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&lt;i&gt;et al.&lt;/i&gt;, 2020)","plainTextFormattedCitation":"(Koltunov et al., 2020)","previouslyFormattedCitation":"(Koltunov &lt;i&gt;et al.&lt;/i&gt;, 2020)"},"properties":{"noteIndex":0},"schema":"https://github.com/citation-style-language/schema/raw/master/csl-citation.json"}</w:instrText>
      </w:r>
      <w:r w:rsidR="00E50949">
        <w:rPr>
          <w:rStyle w:val="FootnoteReference"/>
        </w:rPr>
        <w:fldChar w:fldCharType="separate"/>
      </w:r>
      <w:r w:rsidR="00184E43" w:rsidRPr="00184E43">
        <w:rPr>
          <w:noProof/>
        </w:rPr>
        <w:t xml:space="preserve">(Koltunov </w:t>
      </w:r>
      <w:r w:rsidR="00184E43" w:rsidRPr="00184E43">
        <w:rPr>
          <w:i/>
          <w:noProof/>
        </w:rPr>
        <w:t>et al.</w:t>
      </w:r>
      <w:r w:rsidR="00184E43" w:rsidRPr="00184E43">
        <w:rPr>
          <w:noProof/>
        </w:rPr>
        <w:t xml:space="preserve"> 2020)</w:t>
      </w:r>
      <w:r w:rsidR="00E50949">
        <w:rPr>
          <w:rStyle w:val="FootnoteReference"/>
        </w:rPr>
        <w:fldChar w:fldCharType="end"/>
      </w:r>
      <w:r w:rsidR="00A42BEC">
        <w:t>. MMI provides an estimate of cumulative overstory percent-cover mortality at a 30 m</w:t>
      </w:r>
      <w:r w:rsidR="005B0535">
        <w:rPr>
          <w:vertAlign w:val="superscript"/>
        </w:rPr>
        <w:t>2</w:t>
      </w:r>
      <w:r w:rsidR="00A42BEC">
        <w:t xml:space="preserve"> resolution for a specific </w:t>
      </w:r>
      <w:r>
        <w:t>5-year</w:t>
      </w:r>
      <w:r w:rsidR="00A42BEC">
        <w:t xml:space="preserve"> period</w:t>
      </w:r>
      <w:r>
        <w:t>. Given the importance of drought-induced mortality,</w:t>
      </w:r>
      <w:r w:rsidR="00AD6693">
        <w:t xml:space="preserve"> we selected</w:t>
      </w:r>
      <w:r>
        <w:t xml:space="preserve"> the 5-year period that bracketed the start and end of the historic hotter drought in California, namely 2012</w:t>
      </w:r>
      <w:r w:rsidR="00BB2303">
        <w:t xml:space="preserve"> to </w:t>
      </w:r>
      <w:r>
        <w:t>201</w:t>
      </w:r>
      <w:r w:rsidR="00A80767">
        <w:t>5</w:t>
      </w:r>
      <w:r>
        <w:t xml:space="preserve"> </w:t>
      </w:r>
      <w:r w:rsidR="00E50949">
        <w:rPr>
          <w:rStyle w:val="FootnoteReference"/>
        </w:rPr>
        <w:fldChar w:fldCharType="begin" w:fldLock="1"/>
      </w:r>
      <w:r w:rsidR="00184E43">
        <w:instrText>ADDIN CSL_CITATION {"citationItems":[{"id":"ITEM-1","itemData":{"DOI":"10.1016/j.foreco.2017.10.053","ISSN":"03781127","abstract":"Hotter droughts – droughts in which unusually high temperatures exacerbate the effects of low precipitation – are expected to increase in frequency and severity in coming decades, challenging scientists and managers to identify which parts of forested landscapes may be most vulnerable. In 2014, in the middle of California's historically unprecedented 2012–2016 hotter drought, we noticed apparently drought-induced foliage dieback in giant sequoias (Sequoiadendron giganteum Lindl. [Buchholz]) in Sequoia and Kings Canyon national parks, California. Characteristics of the dieback were consistent with a controlled process of drought-induced senescence: younger (distal) shoots remained green while older (proximal) shoots were preferentially shed. As part of an ongoing interdisciplinary effort to understand and map sequoia vulnerability to hotter droughts, we reviewed historical records for evidence of previous foliage dieback events, surveyed dieback along trail corridors in eight sequoia groves, and analyzed tree-ring data from a high- and a low-foliage-dieback area. In sharp contrast to the greatly elevated mortality of other coniferous species found at low and middle elevations, we estimate that &lt;1% of sequoias died during the drought. Foliage dieback was notably elevated in 2014 – the most severe single drought year in our 122-year record – but much lower in subsequent years. We found no historical records of similar foliage dieback during previous droughts. Dieback in 2014 was highly variable both within and among groves, ranging from virtually no dieback in some areas to nearly 50% in others. Dieback was highest (1) at low elevations, probably due to higher temperatures, reduced snowpack, and earlier snowmelt; (2) in areas of low adult sequoia densities, which likely reflect intrinsically more stressful sites; and (3) on steep slopes, probably reflecting reduced water availability. Average sequoia ring widths were narrower at the high-dieback than the low-dieback tree-ring site, but for reasons that remain unclear the sites did not differ in their proportional ring-width responses to past droughts. Collectively, our results suggest that giant sequoia vulnerability to hotter droughts may be spatially quite variable, and that at least some of that variability can be explained by metrics related to site water balance. Future research will focus on integrating our results with physiological and remote-sensing data, including tracking sequoias as they recove…","author":[{"dropping-particle":"","family":"Stephenson","given":"Nathan L.","non-dropping-particle":"","parse-names":false,"suffix":""},{"dropping-particle":"","family":"Das","given":"Adrian J.","non-dropping-particle":"","parse-names":false,"suffix":""},{"dropping-particle":"","family":"Ampersee","given":"Nicholas J.","non-dropping-particle":"","parse-names":false,"suffix":""},{"dropping-particle":"","family":"Cahill","given":"Kathleen G.","non-dropping-particle":"","parse-names":false,"suffix":""},{"dropping-particle":"","family":"Caprio","given":"Anthony C.","non-dropping-particle":"","parse-names":false,"suffix":""},{"dropping-particle":"","family":"Sanders","given":"John E.","non-dropping-particle":"","parse-names":false,"suffix":""},{"dropping-particle":"","family":"Williams","given":"A. Park","non-dropping-particle":"","parse-names":false,"suffix":""}],"container-title":"Forest Ecology and Management","id":"ITEM-1","issue":"November 2017","issued":{"date-parts":[["2018"]]},"page":"268-278","publisher":"Elsevier","title":"Patterns and correlates of giant sequoia foliage dieback during California's 2012–2016 hotter drought","type":"article-journal","volume":"419-420"},"uris":["http://www.mendeley.com/documents/?uuid=e9c704ce-9f7e-45f2-92a1-2a4969ba1ad5"]}],"mendeley":{"formattedCitation":"(Stephenson &lt;i&gt;et al.&lt;/i&gt;, 2018)","plainTextFormattedCitation":"(Stephenson et al., 2018)","previouslyFormattedCitation":"(Stephenson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2018)</w:t>
      </w:r>
      <w:r w:rsidR="00E50949">
        <w:rPr>
          <w:rStyle w:val="FootnoteReference"/>
        </w:rPr>
        <w:fldChar w:fldCharType="end"/>
      </w:r>
      <w:r w:rsidR="00A42BEC">
        <w:t>.</w:t>
      </w:r>
      <w:r w:rsidR="00A46EBA">
        <w:t xml:space="preserve"> The MMI raster was smoothed </w:t>
      </w:r>
      <w:r w:rsidR="00A42BEC">
        <w:t>by taking the mean over a 90 m by 90 m window</w:t>
      </w:r>
      <w:r w:rsidR="00A46EBA">
        <w:t xml:space="preserve"> and </w:t>
      </w:r>
      <w:r w:rsidR="00A42BEC">
        <w:t>clipped to just the Mixed Conifer – Pine vegetation alliance</w:t>
      </w:r>
      <w:r w:rsidR="00A46EBA">
        <w:t>. Continuous MMI values were binned</w:t>
      </w:r>
      <w:r w:rsidR="00A42BEC">
        <w:t xml:space="preserve"> into low (&lt;25</w:t>
      </w:r>
      <w:r w:rsidR="00A42BEC" w:rsidRPr="007C111F">
        <w:rPr>
          <w:vertAlign w:val="superscript"/>
        </w:rPr>
        <w:t>th</w:t>
      </w:r>
      <w:r w:rsidR="00A42BEC">
        <w:t xml:space="preserve"> percentile</w:t>
      </w:r>
      <w:r w:rsidR="00B85214">
        <w:t>,</w:t>
      </w:r>
      <w:r w:rsidR="00A42BEC">
        <w:t xml:space="preserve"> 0-7% cumulative mortality), medium (25</w:t>
      </w:r>
      <w:r w:rsidR="00BB2303" w:rsidRPr="00BB2303">
        <w:rPr>
          <w:vertAlign w:val="superscript"/>
        </w:rPr>
        <w:t>th</w:t>
      </w:r>
      <w:r w:rsidR="00BB2303">
        <w:t xml:space="preserve"> to </w:t>
      </w:r>
      <w:r w:rsidR="00A42BEC">
        <w:t>75</w:t>
      </w:r>
      <w:r w:rsidR="00A42BEC" w:rsidRPr="007C111F">
        <w:rPr>
          <w:vertAlign w:val="superscript"/>
        </w:rPr>
        <w:t>th</w:t>
      </w:r>
      <w:r w:rsidR="00A42BEC">
        <w:t xml:space="preserve"> percentile, 7</w:t>
      </w:r>
      <w:r w:rsidR="00BB2303">
        <w:t xml:space="preserve">% to </w:t>
      </w:r>
      <w:r w:rsidR="00A42BEC">
        <w:t>18% cumulative mortality), and high (&gt;75</w:t>
      </w:r>
      <w:r w:rsidR="00A42BEC" w:rsidRPr="007C111F">
        <w:rPr>
          <w:vertAlign w:val="superscript"/>
        </w:rPr>
        <w:t>th</w:t>
      </w:r>
      <w:r w:rsidR="00A42BEC">
        <w:t xml:space="preserve"> percentile, 18</w:t>
      </w:r>
      <w:r w:rsidR="00BB2303">
        <w:t xml:space="preserve">% to </w:t>
      </w:r>
      <w:r w:rsidR="00A42BEC">
        <w:t>100% cumulative mortality) categories (</w:t>
      </w:r>
      <w:r w:rsidR="000C0C65">
        <w:fldChar w:fldCharType="begin"/>
      </w:r>
      <w:r w:rsidR="000C0C65">
        <w:instrText xml:space="preserve"> REF _Ref118278662 \h </w:instrText>
      </w:r>
      <w:r w:rsidR="00A64FD9">
        <w:instrText xml:space="preserve"> \* MERGEFORMAT </w:instrText>
      </w:r>
      <w:r w:rsidR="000C0C65">
        <w:fldChar w:fldCharType="separate"/>
      </w:r>
      <w:r w:rsidR="00A64FD9">
        <w:t xml:space="preserve">Figure </w:t>
      </w:r>
      <w:r w:rsidR="00A64FD9">
        <w:rPr>
          <w:noProof/>
        </w:rPr>
        <w:t>1</w:t>
      </w:r>
      <w:r w:rsidR="000C0C65">
        <w:fldChar w:fldCharType="end"/>
      </w:r>
      <w:r w:rsidR="00A42BEC">
        <w:t xml:space="preserve">). </w:t>
      </w:r>
      <w:r w:rsidR="00A46EBA">
        <w:t>Finally,</w:t>
      </w:r>
      <w:r w:rsidR="00A42BEC">
        <w:t xml:space="preserve"> pixels of the same category </w:t>
      </w:r>
      <w:r w:rsidR="00A46EBA">
        <w:t xml:space="preserve">were aggregated </w:t>
      </w:r>
      <w:r w:rsidR="00A42BEC">
        <w:t xml:space="preserve">into polygons and </w:t>
      </w:r>
      <w:r w:rsidR="00A46EBA">
        <w:t xml:space="preserve">a </w:t>
      </w:r>
      <w:r w:rsidR="00A42BEC">
        <w:t xml:space="preserve">30 m inward buffer </w:t>
      </w:r>
      <w:r w:rsidR="00A46EBA">
        <w:t>on each polygon was used to identify</w:t>
      </w:r>
      <w:r w:rsidR="00A42BEC">
        <w:t xml:space="preserve"> core zones of each mortality class. </w:t>
      </w:r>
    </w:p>
    <w:p w14:paraId="09000174" w14:textId="79497D81" w:rsidR="00A42BEC" w:rsidRDefault="00A42BEC" w:rsidP="00A64FD9">
      <w:pPr>
        <w:spacing w:line="480" w:lineRule="auto"/>
        <w:ind w:firstLine="720"/>
      </w:pPr>
      <w:r>
        <w:t xml:space="preserve">To ensure safe and efficient access to remote field sites, </w:t>
      </w:r>
      <w:r w:rsidR="00A46EBA">
        <w:t>plot placement was restricted</w:t>
      </w:r>
      <w:r>
        <w:t xml:space="preserve"> to these core mortality zones with slopes less than 25</w:t>
      </w:r>
      <w:r>
        <w:rPr>
          <w:rFonts w:cstheme="minorHAnsi"/>
        </w:rPr>
        <w:t>°</w:t>
      </w:r>
      <w:r>
        <w:t xml:space="preserve"> and</w:t>
      </w:r>
      <w:r w:rsidR="00B85214">
        <w:t xml:space="preserve"> at </w:t>
      </w:r>
      <w:proofErr w:type="gramStart"/>
      <w:r w:rsidR="00B85214">
        <w:t>a distance of</w:t>
      </w:r>
      <w:r>
        <w:t xml:space="preserve"> 50</w:t>
      </w:r>
      <w:proofErr w:type="gramEnd"/>
      <w:r w:rsidR="00BB2303">
        <w:t xml:space="preserve"> to </w:t>
      </w:r>
      <w:r>
        <w:t xml:space="preserve">600 m from a road or trail. </w:t>
      </w:r>
      <w:r w:rsidR="00AD6693">
        <w:t>Th</w:t>
      </w:r>
      <w:r>
        <w:t>is restricted accessible area was representative of the wider area of interest (Mixed Conifer – Pine vegetation alliance from 1,500</w:t>
      </w:r>
      <w:r w:rsidR="00BB2303">
        <w:t xml:space="preserve"> to </w:t>
      </w:r>
      <w:r>
        <w:t xml:space="preserve">1,850 m elevation) based on a comparison of the topographic </w:t>
      </w:r>
      <w:r w:rsidR="003338E4">
        <w:rPr>
          <w:szCs w:val="24"/>
        </w:rPr>
        <w:t>characteristics</w:t>
      </w:r>
      <w:r w:rsidR="003338E4">
        <w:t xml:space="preserve"> </w:t>
      </w:r>
      <w:r>
        <w:t xml:space="preserve">(slope, elevation, </w:t>
      </w:r>
      <w:r w:rsidR="005109EF">
        <w:t>aspect)</w:t>
      </w:r>
      <w:r>
        <w:t xml:space="preserve"> of the full AOI and the accessible area</w:t>
      </w:r>
      <w:r w:rsidR="005B0535">
        <w:t xml:space="preserve"> (</w:t>
      </w:r>
      <w:r w:rsidR="005B0535">
        <w:fldChar w:fldCharType="begin"/>
      </w:r>
      <w:r w:rsidR="005B0535">
        <w:instrText xml:space="preserve"> REF _Ref121727823 \h </w:instrText>
      </w:r>
      <w:r w:rsidR="00A64FD9">
        <w:instrText xml:space="preserve"> \* MERGEFORMAT </w:instrText>
      </w:r>
      <w:r w:rsidR="005B0535">
        <w:fldChar w:fldCharType="separate"/>
      </w:r>
      <w:r w:rsidR="00A64FD9">
        <w:t xml:space="preserve">Supplementary Figure </w:t>
      </w:r>
      <w:r w:rsidR="00A64FD9">
        <w:rPr>
          <w:noProof/>
        </w:rPr>
        <w:t>1</w:t>
      </w:r>
      <w:r w:rsidR="005B0535">
        <w:fldChar w:fldCharType="end"/>
      </w:r>
      <w:r w:rsidR="005B0535">
        <w:t>)</w:t>
      </w:r>
      <w:r w:rsidR="00135027">
        <w:t>. The</w:t>
      </w:r>
      <w:r>
        <w:t xml:space="preserve"> accessible area ha</w:t>
      </w:r>
      <w:r w:rsidR="00135027">
        <w:t>d</w:t>
      </w:r>
      <w:r>
        <w:t xml:space="preserve"> slightly lower slopes on average but </w:t>
      </w:r>
      <w:r w:rsidR="00135027">
        <w:t>was generally</w:t>
      </w:r>
      <w:r>
        <w:t xml:space="preserve"> representative of the full AOI (</w:t>
      </w:r>
      <w:r w:rsidR="00053002">
        <w:fldChar w:fldCharType="begin"/>
      </w:r>
      <w:r w:rsidR="00053002">
        <w:instrText xml:space="preserve"> REF _Ref121727823 \h </w:instrText>
      </w:r>
      <w:r w:rsidR="00A64FD9">
        <w:instrText xml:space="preserve"> \* MERGEFORMAT </w:instrText>
      </w:r>
      <w:r w:rsidR="00053002">
        <w:fldChar w:fldCharType="separate"/>
      </w:r>
      <w:r w:rsidR="00A64FD9">
        <w:t xml:space="preserve">Supplementary Figure </w:t>
      </w:r>
      <w:r w:rsidR="00A64FD9">
        <w:rPr>
          <w:noProof/>
        </w:rPr>
        <w:t>1</w:t>
      </w:r>
      <w:r w:rsidR="00053002">
        <w:fldChar w:fldCharType="end"/>
      </w:r>
      <w:r>
        <w:t xml:space="preserve">). Seven plots per mortality class, for a total of </w:t>
      </w:r>
      <w:r w:rsidR="007E6E9B">
        <w:t>twenty-one</w:t>
      </w:r>
      <w:r>
        <w:t xml:space="preserve"> inventory plots, were randomly placed </w:t>
      </w:r>
      <w:r w:rsidR="007B67B8">
        <w:t xml:space="preserve">using a </w:t>
      </w:r>
      <w:r w:rsidR="007B67B8">
        <w:lastRenderedPageBreak/>
        <w:t xml:space="preserve">geographic information system </w:t>
      </w:r>
      <w:r>
        <w:t xml:space="preserve">within the </w:t>
      </w:r>
      <w:r w:rsidR="00B85214">
        <w:t xml:space="preserve">accessible area of the </w:t>
      </w:r>
      <w:r>
        <w:t>core mortality zones</w:t>
      </w:r>
      <w:r w:rsidR="005109EF">
        <w:t xml:space="preserve"> in a stratified random design</w:t>
      </w:r>
      <w:r>
        <w:t>.</w:t>
      </w:r>
    </w:p>
    <w:p w14:paraId="74D039E0" w14:textId="0A82695C" w:rsidR="000E378E" w:rsidRDefault="000E378E" w:rsidP="00A64FD9">
      <w:pPr>
        <w:pStyle w:val="Heading2"/>
        <w:spacing w:line="480" w:lineRule="auto"/>
      </w:pPr>
      <w:bookmarkStart w:id="8" w:name="_Toc121751266"/>
      <w:r>
        <w:t>Data collection</w:t>
      </w:r>
      <w:bookmarkEnd w:id="8"/>
    </w:p>
    <w:p w14:paraId="511F37D8" w14:textId="364B1125" w:rsidR="00710DC0" w:rsidRDefault="000E378E" w:rsidP="00A64FD9">
      <w:pPr>
        <w:spacing w:line="480" w:lineRule="auto"/>
        <w:ind w:firstLine="720"/>
      </w:pPr>
      <w:r>
        <w:t>On each inventory plot, data were collected describing seven fuel components</w:t>
      </w:r>
      <w:r w:rsidR="007A39EA">
        <w:t xml:space="preserve">: </w:t>
      </w:r>
      <w:r>
        <w:t xml:space="preserve">Duff, litter, </w:t>
      </w:r>
      <w:r w:rsidR="00EF0F40">
        <w:t>f</w:t>
      </w:r>
      <w:r>
        <w:t>ine woody debris</w:t>
      </w:r>
      <w:r w:rsidR="00AE77E8">
        <w:t xml:space="preserve"> (F</w:t>
      </w:r>
      <w:r w:rsidR="00CE4517">
        <w:t xml:space="preserve">WD; </w:t>
      </w:r>
      <w:r w:rsidR="00AE77E8">
        <w:t>woody particles &lt; 7.6 cm diameter)</w:t>
      </w:r>
      <w:r>
        <w:t>, coarse woody debris</w:t>
      </w:r>
      <w:r w:rsidR="00AE77E8">
        <w:t xml:space="preserve"> (CWD; woody particles </w:t>
      </w:r>
      <w:r w:rsidR="00AE77E8">
        <w:rPr>
          <w:rFonts w:cstheme="minorHAnsi"/>
        </w:rPr>
        <w:t>≥ 7.6 cm diameter)</w:t>
      </w:r>
      <w:r>
        <w:t>, understory vegetation</w:t>
      </w:r>
      <w:r w:rsidR="005109EF">
        <w:t xml:space="preserve"> (forbs, graminoids, shrubs, and trees less than 1.37 m height)</w:t>
      </w:r>
      <w:r>
        <w:t>, trees, and saplings</w:t>
      </w:r>
      <w:r w:rsidR="00D810B1">
        <w:t xml:space="preserve"> (</w:t>
      </w:r>
      <w:r w:rsidR="00216C4D">
        <w:t xml:space="preserve">Figure 2 </w:t>
      </w:r>
      <w:r w:rsidR="00AA2FF7">
        <w:t xml:space="preserve">and </w:t>
      </w:r>
      <w:r w:rsidR="00AA2FF7">
        <w:fldChar w:fldCharType="begin"/>
      </w:r>
      <w:r w:rsidR="00AA2FF7">
        <w:instrText xml:space="preserve"> REF _Ref121137170 \h </w:instrText>
      </w:r>
      <w:r w:rsidR="00A64FD9">
        <w:instrText xml:space="preserve"> \* MERGEFORMAT </w:instrText>
      </w:r>
      <w:r w:rsidR="00AA2FF7">
        <w:fldChar w:fldCharType="separate"/>
      </w:r>
      <w:r w:rsidR="00A64FD9">
        <w:t xml:space="preserve">Supplementary </w:t>
      </w:r>
      <w:r w:rsidR="00A64FD9" w:rsidRPr="005F0895">
        <w:t xml:space="preserve">Figure </w:t>
      </w:r>
      <w:r w:rsidR="00A64FD9">
        <w:rPr>
          <w:noProof/>
        </w:rPr>
        <w:t>2</w:t>
      </w:r>
      <w:r w:rsidR="00AA2FF7">
        <w:fldChar w:fldCharType="end"/>
      </w:r>
      <w:r w:rsidR="00D810B1">
        <w:t>)</w:t>
      </w:r>
      <w:r>
        <w:t xml:space="preserve">. </w:t>
      </w:r>
      <w:r w:rsidR="00AD6693">
        <w:t xml:space="preserve">This study focuses on the key fuel components </w:t>
      </w:r>
      <w:r w:rsidR="00216C4D">
        <w:t xml:space="preserve">for fire </w:t>
      </w:r>
      <w:proofErr w:type="gramStart"/>
      <w:r w:rsidR="00216C4D">
        <w:t>spread:</w:t>
      </w:r>
      <w:proofErr w:type="gramEnd"/>
      <w:r w:rsidR="00AD6693">
        <w:t xml:space="preserve"> duff, litter, </w:t>
      </w:r>
      <w:r w:rsidR="00216C4D">
        <w:t xml:space="preserve">and </w:t>
      </w:r>
      <w:r w:rsidR="00AD6693">
        <w:t>FWD</w:t>
      </w:r>
      <w:r w:rsidR="00EF0F40">
        <w:t>.</w:t>
      </w:r>
      <w:r w:rsidR="00A4471D">
        <w:t xml:space="preserve"> </w:t>
      </w:r>
      <w:r w:rsidR="007A39EA">
        <w:t xml:space="preserve">Plots were sampled in the summer of 2021, approximately five years after </w:t>
      </w:r>
      <w:r w:rsidR="002C3ACD">
        <w:t>the main pulse of</w:t>
      </w:r>
      <w:r w:rsidR="007A39EA">
        <w:t xml:space="preserve"> drought mortality. </w:t>
      </w:r>
      <w:r w:rsidR="002F07DC">
        <w:t>The core approach for data collection was to modify a standard forest inventory protocol</w:t>
      </w:r>
      <w:r w:rsidR="007E6E9B">
        <w:t xml:space="preserve">. </w:t>
      </w:r>
      <w:r w:rsidR="00A46EBA">
        <w:t>T</w:t>
      </w:r>
      <w:r w:rsidR="002F07DC">
        <w:t xml:space="preserve">he line-intercept method </w:t>
      </w:r>
      <w:r w:rsidR="00E50949">
        <w:rPr>
          <w:rStyle w:val="FootnoteReference"/>
        </w:rPr>
        <w:fldChar w:fldCharType="begin" w:fldLock="1"/>
      </w:r>
      <w:r w:rsidR="00184E43">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Pr>
          <w:rStyle w:val="FootnoteReference"/>
        </w:rPr>
        <w:fldChar w:fldCharType="separate"/>
      </w:r>
      <w:r w:rsidR="00184E43" w:rsidRPr="00184E43">
        <w:rPr>
          <w:noProof/>
        </w:rPr>
        <w:t>(Brown</w:t>
      </w:r>
      <w:r w:rsidR="00BB2303">
        <w:rPr>
          <w:noProof/>
        </w:rPr>
        <w:t xml:space="preserve"> </w:t>
      </w:r>
      <w:r w:rsidR="00184E43" w:rsidRPr="00184E43">
        <w:rPr>
          <w:noProof/>
        </w:rPr>
        <w:t>1974)</w:t>
      </w:r>
      <w:r w:rsidR="00E50949">
        <w:rPr>
          <w:rStyle w:val="FootnoteReference"/>
        </w:rPr>
        <w:fldChar w:fldCharType="end"/>
      </w:r>
      <w:r w:rsidR="002F07DC">
        <w:t xml:space="preserve"> </w:t>
      </w:r>
      <w:r w:rsidR="00A46EBA">
        <w:t>was used to</w:t>
      </w:r>
      <w:r w:rsidR="002F07DC">
        <w:t xml:space="preserve"> observe the </w:t>
      </w:r>
      <w:r w:rsidR="00D76223">
        <w:t>fuel load</w:t>
      </w:r>
      <w:r w:rsidR="002F07DC">
        <w:t xml:space="preserve"> of duff, litter, </w:t>
      </w:r>
      <w:r w:rsidR="00216C4D">
        <w:t xml:space="preserve">and </w:t>
      </w:r>
      <w:r w:rsidR="002F07DC">
        <w:t>fine woody debris</w:t>
      </w:r>
      <w:r w:rsidR="00216C4D">
        <w:t xml:space="preserve"> a</w:t>
      </w:r>
      <w:r w:rsidR="00EF0F40">
        <w:t>t specific spatial locations selected to provide a useful set of pairwise distances between observations (</w:t>
      </w:r>
      <w:r w:rsidR="00EF0F40">
        <w:fldChar w:fldCharType="begin"/>
      </w:r>
      <w:r w:rsidR="00EF0F40">
        <w:instrText xml:space="preserve"> REF _Ref208496899 \h </w:instrText>
      </w:r>
      <w:r w:rsidR="00A64FD9">
        <w:instrText xml:space="preserve"> \* MERGEFORMAT </w:instrText>
      </w:r>
      <w:r w:rsidR="00EF0F40">
        <w:fldChar w:fldCharType="separate"/>
      </w:r>
      <w:r w:rsidR="00A64FD9">
        <w:t xml:space="preserve">Figure </w:t>
      </w:r>
      <w:r w:rsidR="00A64FD9">
        <w:rPr>
          <w:noProof/>
        </w:rPr>
        <w:t>2</w:t>
      </w:r>
      <w:r w:rsidR="00EF0F40">
        <w:fldChar w:fldCharType="end"/>
      </w:r>
      <w:r w:rsidR="00EF0F40">
        <w:t>).</w:t>
      </w:r>
    </w:p>
    <w:p w14:paraId="626E9A9B" w14:textId="698C5A08" w:rsidR="00201451" w:rsidRDefault="005109EF" w:rsidP="00A64FD9">
      <w:pPr>
        <w:spacing w:line="480" w:lineRule="auto"/>
        <w:ind w:firstLine="720"/>
      </w:pPr>
      <w:r>
        <w:t xml:space="preserve">The placement of samples for duff, litter, and fine woody debris </w:t>
      </w:r>
      <w:proofErr w:type="gramStart"/>
      <w:r>
        <w:t>were</w:t>
      </w:r>
      <w:proofErr w:type="gramEnd"/>
      <w:r>
        <w:t xml:space="preserve"> arranged such that the distribution of pairwise distances between samples within a plot spanned the range 0-60 m, with the bulk of pairwise distances being between 0 and 10 meters</w:t>
      </w:r>
      <w:r w:rsidR="00B85214">
        <w:t xml:space="preserve">. </w:t>
      </w:r>
      <w:r w:rsidR="00A4471D">
        <w:t>The depth of duff and litter was recorded to the nearest 0.5 cm at subsamples located at 2.0, 2.1, 2.2, 2.3, 2.4, 2.5, 3.0, 3.5, 4.0, 4.5, 5.5, 7.0, 7.5, 9.5, 19.5, and 29.5 meters along each of four transects arranged at cardinal directions from plot center (</w:t>
      </w:r>
      <w:r w:rsidR="00EF0F40">
        <w:t>Figure 2 and Supplementary Figure 2b</w:t>
      </w:r>
      <w:r w:rsidR="00A4471D">
        <w:t>). Based on previous research</w:t>
      </w:r>
      <w:r w:rsidR="00FE2703">
        <w:t xml:space="preserve"> in other ecosystems</w:t>
      </w:r>
      <w:r w:rsidR="00A4471D">
        <w:t>, t</w:t>
      </w:r>
      <w:r w:rsidR="00B85214">
        <w:t xml:space="preserve">his </w:t>
      </w:r>
      <w:r w:rsidR="00AD6693">
        <w:t>arrangement ensured</w:t>
      </w:r>
      <w:r w:rsidR="00B85214">
        <w:t xml:space="preserve"> the ability of</w:t>
      </w:r>
      <w:r>
        <w:t xml:space="preserve"> the data to capture a full gradient of spatial autocorrelation between observations</w:t>
      </w:r>
      <w:r w:rsidR="00A4471D">
        <w:t xml:space="preserve"> </w:t>
      </w:r>
      <w:r w:rsidR="00A4471D">
        <w:rPr>
          <w:rStyle w:val="FootnoteReference"/>
        </w:rPr>
        <w:fldChar w:fldCharType="begin" w:fldLock="1"/>
      </w:r>
      <w:r w:rsidR="00A4471D">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A4471D">
        <w:rPr>
          <w:rStyle w:val="FootnoteReference"/>
        </w:rPr>
        <w:fldChar w:fldCharType="separate"/>
      </w:r>
      <w:r w:rsidR="00A4471D" w:rsidRPr="00B443D5">
        <w:rPr>
          <w:noProof/>
        </w:rPr>
        <w:t xml:space="preserve">(Keane </w:t>
      </w:r>
      <w:r w:rsidR="00A4471D" w:rsidRPr="00B443D5">
        <w:rPr>
          <w:i/>
          <w:noProof/>
        </w:rPr>
        <w:t>et al.</w:t>
      </w:r>
      <w:r w:rsidR="00A4471D" w:rsidRPr="00B443D5">
        <w:rPr>
          <w:noProof/>
        </w:rPr>
        <w:t xml:space="preserve"> 2012</w:t>
      </w:r>
      <w:r w:rsidR="00A4471D" w:rsidRPr="00A817B6">
        <w:rPr>
          <w:i/>
          <w:iCs/>
          <w:noProof/>
        </w:rPr>
        <w:t>a</w:t>
      </w:r>
      <w:r w:rsidR="00A4471D" w:rsidRPr="00B443D5">
        <w:rPr>
          <w:noProof/>
        </w:rPr>
        <w:t>)</w:t>
      </w:r>
      <w:r w:rsidR="00A4471D">
        <w:rPr>
          <w:rStyle w:val="FootnoteReference"/>
        </w:rPr>
        <w:fldChar w:fldCharType="end"/>
      </w:r>
      <w:r>
        <w:t xml:space="preserve">. </w:t>
      </w:r>
      <w:r w:rsidR="000E378E">
        <w:t xml:space="preserve"> </w:t>
      </w:r>
    </w:p>
    <w:p w14:paraId="3A8A622F" w14:textId="0E58505D" w:rsidR="00E24B4F" w:rsidRDefault="005109EF" w:rsidP="00A64FD9">
      <w:pPr>
        <w:spacing w:line="480" w:lineRule="auto"/>
        <w:ind w:firstLine="720"/>
      </w:pPr>
      <w:r>
        <w:t>T</w:t>
      </w:r>
      <w:r w:rsidR="000E378E">
        <w:t xml:space="preserve">allies of fine woody debris particles intersecting </w:t>
      </w:r>
      <w:r w:rsidR="00152965">
        <w:t>1</w:t>
      </w:r>
      <w:r>
        <w:t>-</w:t>
      </w:r>
      <w:r w:rsidR="00152965">
        <w:t>m</w:t>
      </w:r>
      <w:r>
        <w:t>eter</w:t>
      </w:r>
      <w:r w:rsidR="000E378E">
        <w:t xml:space="preserve"> </w:t>
      </w:r>
      <w:proofErr w:type="spellStart"/>
      <w:r w:rsidR="000E378E">
        <w:t>subtransects</w:t>
      </w:r>
      <w:proofErr w:type="spellEnd"/>
      <w:r w:rsidR="000E378E">
        <w:t xml:space="preserve"> were recorded by </w:t>
      </w:r>
      <w:r w:rsidR="007E6E9B">
        <w:t>time lag</w:t>
      </w:r>
      <w:r w:rsidR="000E378E">
        <w:t xml:space="preserve"> classification (1-hour: 0</w:t>
      </w:r>
      <w:r w:rsidR="00BB2303">
        <w:t xml:space="preserve"> to </w:t>
      </w:r>
      <w:r w:rsidR="000E378E">
        <w:t>0.6 cm; 10-hour: 0.6</w:t>
      </w:r>
      <w:r w:rsidR="00BB2303">
        <w:t xml:space="preserve"> to </w:t>
      </w:r>
      <w:r w:rsidR="000E378E">
        <w:t>2.5 cm; 100-hour: 2.5</w:t>
      </w:r>
      <w:r w:rsidR="00BB2303">
        <w:t xml:space="preserve"> to </w:t>
      </w:r>
      <w:r w:rsidR="000E378E">
        <w:t xml:space="preserve">7.6 cm). </w:t>
      </w:r>
      <w:r w:rsidR="00E24B4F">
        <w:t>Sixteen</w:t>
      </w:r>
      <w:r w:rsidR="000E378E">
        <w:t xml:space="preserve"> </w:t>
      </w:r>
      <w:r w:rsidR="00152965">
        <w:t>1</w:t>
      </w:r>
      <w:r>
        <w:t>-</w:t>
      </w:r>
      <w:r w:rsidR="00152965">
        <w:t>m</w:t>
      </w:r>
      <w:r>
        <w:t>eter</w:t>
      </w:r>
      <w:r w:rsidR="000E378E">
        <w:t xml:space="preserve"> </w:t>
      </w:r>
      <w:proofErr w:type="spellStart"/>
      <w:r w:rsidR="000E378E">
        <w:t>subtransects</w:t>
      </w:r>
      <w:proofErr w:type="spellEnd"/>
      <w:r w:rsidR="000E378E">
        <w:t xml:space="preserve"> were observed on each transect, eight of which lay along the </w:t>
      </w:r>
      <w:r w:rsidR="000E378E">
        <w:lastRenderedPageBreak/>
        <w:t>transect from 2</w:t>
      </w:r>
      <w:r w:rsidR="00BB2303">
        <w:t xml:space="preserve"> to </w:t>
      </w:r>
      <w:r w:rsidR="000E378E">
        <w:t>3</w:t>
      </w:r>
      <w:r w:rsidR="00023A12">
        <w:t xml:space="preserve"> m</w:t>
      </w:r>
      <w:r w:rsidR="000E378E">
        <w:t>, 3</w:t>
      </w:r>
      <w:r w:rsidR="00BB2303">
        <w:t xml:space="preserve"> to </w:t>
      </w:r>
      <w:r w:rsidR="000E378E">
        <w:t>4</w:t>
      </w:r>
      <w:r w:rsidR="00023A12">
        <w:t xml:space="preserve"> m</w:t>
      </w:r>
      <w:r w:rsidR="000E378E">
        <w:t>, 4</w:t>
      </w:r>
      <w:r w:rsidR="00BB2303">
        <w:t xml:space="preserve"> to </w:t>
      </w:r>
      <w:r w:rsidR="000E378E">
        <w:t>5</w:t>
      </w:r>
      <w:r w:rsidR="00023A12">
        <w:t xml:space="preserve"> m</w:t>
      </w:r>
      <w:r w:rsidR="000E378E">
        <w:t>, 5</w:t>
      </w:r>
      <w:r w:rsidR="00BB2303">
        <w:t xml:space="preserve"> to </w:t>
      </w:r>
      <w:r w:rsidR="000E378E">
        <w:t>6</w:t>
      </w:r>
      <w:r w:rsidR="00023A12">
        <w:t xml:space="preserve"> m</w:t>
      </w:r>
      <w:r w:rsidR="000E378E">
        <w:t>, 7</w:t>
      </w:r>
      <w:r w:rsidR="00BB2303">
        <w:t xml:space="preserve"> to </w:t>
      </w:r>
      <w:r w:rsidR="000E378E">
        <w:t>8</w:t>
      </w:r>
      <w:r w:rsidR="00023A12">
        <w:t xml:space="preserve"> m</w:t>
      </w:r>
      <w:r w:rsidR="000E378E">
        <w:t>, 9</w:t>
      </w:r>
      <w:r w:rsidR="00BB2303">
        <w:t xml:space="preserve"> to </w:t>
      </w:r>
      <w:r w:rsidR="000E378E">
        <w:t>10</w:t>
      </w:r>
      <w:r w:rsidR="00023A12">
        <w:t xml:space="preserve"> m</w:t>
      </w:r>
      <w:r w:rsidR="000E378E">
        <w:t>, 19</w:t>
      </w:r>
      <w:r w:rsidR="00BB2303">
        <w:t xml:space="preserve"> to </w:t>
      </w:r>
      <w:r w:rsidR="000E378E">
        <w:t>20</w:t>
      </w:r>
      <w:r w:rsidR="00023A12">
        <w:t xml:space="preserve"> m</w:t>
      </w:r>
      <w:r w:rsidR="000E378E">
        <w:t>, and 29</w:t>
      </w:r>
      <w:r w:rsidR="00BB2303">
        <w:t xml:space="preserve"> to </w:t>
      </w:r>
      <w:r w:rsidR="000E378E">
        <w:t>30 m from plot center, and eight of which lay orthogonal to the main transect at 2.5, 3.5, 4.5, 5.5, 7.5, 9.5, 19.5, and 29.5 m along the main transect</w:t>
      </w:r>
      <w:r w:rsidR="007B2A7D">
        <w:t xml:space="preserve"> (</w:t>
      </w:r>
      <w:r w:rsidR="00EF0F40">
        <w:t>Figure 2 and Supplementary Figure 2d</w:t>
      </w:r>
      <w:r w:rsidR="007B2A7D">
        <w:t>)</w:t>
      </w:r>
      <w:r w:rsidR="000E378E">
        <w:t xml:space="preserve">. </w:t>
      </w:r>
      <w:r w:rsidR="00530173">
        <w:t>The standard time</w:t>
      </w:r>
      <w:r w:rsidR="007E6E9B">
        <w:t xml:space="preserve"> </w:t>
      </w:r>
      <w:r w:rsidR="00530173">
        <w:t>lag classes are coarse, and future fire models may require more fine-resolution definition of particle sizes. To supply that data, i</w:t>
      </w:r>
      <w:r w:rsidR="000E378E">
        <w:t xml:space="preserve">ndividual diameters of fine woody debris particles crossing the main transect </w:t>
      </w:r>
      <w:r w:rsidR="00023A12">
        <w:t xml:space="preserve">from </w:t>
      </w:r>
      <w:r w:rsidR="000E378E">
        <w:t>9</w:t>
      </w:r>
      <w:r w:rsidR="00023A12">
        <w:t xml:space="preserve"> to </w:t>
      </w:r>
      <w:r w:rsidR="000E378E">
        <w:t xml:space="preserve">10 m from plot center were measured with calipers </w:t>
      </w:r>
      <w:r w:rsidR="00152965">
        <w:t xml:space="preserve">to the nearest millimeter </w:t>
      </w:r>
      <w:r w:rsidR="000E378E">
        <w:t>and recorded</w:t>
      </w:r>
      <w:r w:rsidR="00AA2FF7">
        <w:t xml:space="preserve"> (</w:t>
      </w:r>
      <w:r w:rsidR="00EF0F40">
        <w:t>Supplementary Figure 2</w:t>
      </w:r>
      <w:r w:rsidR="00C44635">
        <w:t>c</w:t>
      </w:r>
      <w:r w:rsidR="00AA2FF7">
        <w:t>)</w:t>
      </w:r>
      <w:r w:rsidR="000E378E">
        <w:t xml:space="preserve">. </w:t>
      </w:r>
    </w:p>
    <w:p w14:paraId="5A19B014" w14:textId="56E88E6A" w:rsidR="00AD6693" w:rsidRDefault="000E378E" w:rsidP="00A64FD9">
      <w:pPr>
        <w:spacing w:line="480" w:lineRule="auto"/>
        <w:ind w:firstLine="720"/>
      </w:pPr>
      <w:r>
        <w:t xml:space="preserve">For analysis of the fine-scale spatial patterns within each plot, every observation was assigned easting / northing coordinates relative to plot center. For the </w:t>
      </w:r>
      <w:r w:rsidR="00CE4517">
        <w:t>duff and litter</w:t>
      </w:r>
      <w:r>
        <w:t xml:space="preserve"> depths, these coordinates were simply the location of the subsamples, with </w:t>
      </w:r>
      <w:r w:rsidR="00152965">
        <w:t>sixteen</w:t>
      </w:r>
      <w:r>
        <w:t xml:space="preserve"> subsamples per transect and four transects per plot giving </w:t>
      </w:r>
      <w:r w:rsidR="00152965">
        <w:t>sixty-four</w:t>
      </w:r>
      <w:r>
        <w:t xml:space="preserve"> unique locations within each plot. For the fine woody debris tallies, each </w:t>
      </w:r>
      <w:r w:rsidR="00523CE7">
        <w:t xml:space="preserve">1-meter </w:t>
      </w:r>
      <w:proofErr w:type="spellStart"/>
      <w:r>
        <w:t>subtransect</w:t>
      </w:r>
      <w:proofErr w:type="spellEnd"/>
      <w:r>
        <w:t xml:space="preserve"> was assigned the coordinates of the center of the </w:t>
      </w:r>
      <w:proofErr w:type="spellStart"/>
      <w:r>
        <w:t>subtransect</w:t>
      </w:r>
      <w:proofErr w:type="spellEnd"/>
      <w:r>
        <w:t xml:space="preserve">, with </w:t>
      </w:r>
      <w:r w:rsidR="00152965">
        <w:t>sixteen</w:t>
      </w:r>
      <w:r>
        <w:t xml:space="preserve"> </w:t>
      </w:r>
      <w:proofErr w:type="spellStart"/>
      <w:r>
        <w:t>sub</w:t>
      </w:r>
      <w:r w:rsidR="00C03928">
        <w:t>transects</w:t>
      </w:r>
      <w:proofErr w:type="spellEnd"/>
      <w:r>
        <w:t xml:space="preserve"> per transect and four transect</w:t>
      </w:r>
      <w:r w:rsidR="00E24B4F">
        <w:t>s</w:t>
      </w:r>
      <w:r>
        <w:t xml:space="preserve"> per plot giving </w:t>
      </w:r>
      <w:r w:rsidR="00152965">
        <w:t>thirty-two</w:t>
      </w:r>
      <w:r>
        <w:t xml:space="preserve"> unique locations within each plot (because the along-transect and orthogonal-to-transect </w:t>
      </w:r>
      <w:proofErr w:type="spellStart"/>
      <w:r>
        <w:t>subtransects</w:t>
      </w:r>
      <w:proofErr w:type="spellEnd"/>
      <w:r>
        <w:t xml:space="preserve"> share the same center point).</w:t>
      </w:r>
      <w:r w:rsidR="00523CE7">
        <w:t xml:space="preserve"> In other words, fine woody debris was observed on thirty-two 1 m</w:t>
      </w:r>
      <w:r w:rsidR="00523CE7" w:rsidRPr="00523CE7">
        <w:rPr>
          <w:vertAlign w:val="superscript"/>
        </w:rPr>
        <w:t>2</w:t>
      </w:r>
      <w:r w:rsidR="00523CE7">
        <w:t xml:space="preserve"> quadrats on each plot, and each quadrat was sampled by two orthogonal 1-meter </w:t>
      </w:r>
      <w:proofErr w:type="spellStart"/>
      <w:r w:rsidR="00523CE7">
        <w:t>subtransects</w:t>
      </w:r>
      <w:proofErr w:type="spellEnd"/>
      <w:r w:rsidR="00523CE7">
        <w:t xml:space="preserve"> along w</w:t>
      </w:r>
      <w:r w:rsidR="00AD6693">
        <w:t xml:space="preserve">hich </w:t>
      </w:r>
      <w:r w:rsidR="00523CE7">
        <w:t>fine woody debris was tallied.</w:t>
      </w:r>
      <w:r>
        <w:t xml:space="preserve"> </w:t>
      </w:r>
    </w:p>
    <w:p w14:paraId="4810B42E" w14:textId="4AA718C3" w:rsidR="000E378E" w:rsidRDefault="00530173" w:rsidP="00A64FD9">
      <w:pPr>
        <w:spacing w:line="480" w:lineRule="auto"/>
        <w:ind w:firstLine="720"/>
      </w:pPr>
      <w:r>
        <w:t>For each fuel component, the individual observations were randomly assigned to</w:t>
      </w:r>
      <w:r w:rsidR="00135027">
        <w:t xml:space="preserve"> one of two datasets.</w:t>
      </w:r>
      <w:r>
        <w:t xml:space="preserve"> </w:t>
      </w:r>
      <w:r w:rsidR="00135027">
        <w:t>90% of observations from each drought mortality class were assigned to the</w:t>
      </w:r>
      <w:r>
        <w:t xml:space="preserve"> training dataset </w:t>
      </w:r>
      <w:r w:rsidR="00135027">
        <w:t>and</w:t>
      </w:r>
      <w:r>
        <w:t xml:space="preserve"> used to estimate </w:t>
      </w:r>
      <w:r w:rsidR="00135027">
        <w:t xml:space="preserve">model </w:t>
      </w:r>
      <w:r>
        <w:t>parameters</w:t>
      </w:r>
      <w:r w:rsidR="00135027">
        <w:t>. The remaining 10% of observations from each drought mortality class were assigned to the</w:t>
      </w:r>
      <w:r>
        <w:t xml:space="preserve"> validation dataset </w:t>
      </w:r>
      <w:r w:rsidR="00FE2703">
        <w:t>to test</w:t>
      </w:r>
      <w:r>
        <w:t xml:space="preserve"> model performance.</w:t>
      </w:r>
    </w:p>
    <w:p w14:paraId="7191A29F" w14:textId="76442EA2" w:rsidR="00E24B4F" w:rsidRDefault="00E24B4F" w:rsidP="00A64FD9">
      <w:pPr>
        <w:pStyle w:val="Heading2"/>
        <w:spacing w:line="480" w:lineRule="auto"/>
      </w:pPr>
      <w:bookmarkStart w:id="9" w:name="_Toc121751267"/>
      <w:r>
        <w:lastRenderedPageBreak/>
        <w:t>Exploratory analysis</w:t>
      </w:r>
      <w:bookmarkEnd w:id="9"/>
    </w:p>
    <w:p w14:paraId="65C78F61" w14:textId="34F1D804" w:rsidR="00CD7D7E" w:rsidRPr="008B5AC9" w:rsidRDefault="00DD797D" w:rsidP="00A64FD9">
      <w:pPr>
        <w:spacing w:line="480" w:lineRule="auto"/>
        <w:ind w:firstLine="720"/>
      </w:pPr>
      <w:r>
        <w:t>If there is spatial autocorrelation</w:t>
      </w:r>
      <w:r w:rsidR="00ED6842">
        <w:t xml:space="preserve"> </w:t>
      </w:r>
      <w:r>
        <w:t xml:space="preserve">between </w:t>
      </w:r>
      <w:r w:rsidR="00ED6842">
        <w:t xml:space="preserve">fuel elements and among the different </w:t>
      </w:r>
      <w:r>
        <w:t xml:space="preserve">components, the hierarchical spatial statistical models must capture this behavior </w:t>
      </w:r>
      <w:r w:rsidR="003350F8">
        <w:t>to</w:t>
      </w:r>
      <w:r>
        <w:t xml:space="preserve"> reproduce it in simulations. </w:t>
      </w:r>
      <w:r w:rsidR="00B93D9B">
        <w:t xml:space="preserve">Empirical variograms were created </w:t>
      </w:r>
      <w:r w:rsidR="00A606C0">
        <w:t>to detect positive spatial autocorrelation</w:t>
      </w:r>
      <w:r w:rsidR="00E24B4F">
        <w:t xml:space="preserve"> between fuel components (</w:t>
      </w:r>
      <w:r w:rsidR="007E6E9B">
        <w:t>e.g.,</w:t>
      </w:r>
      <w:r w:rsidR="00E24B4F">
        <w:t xml:space="preserve"> between duff and litter</w:t>
      </w:r>
      <w:r w:rsidR="00EF0F40">
        <w:t xml:space="preserve">; </w:t>
      </w:r>
      <w:r w:rsidR="005D1152">
        <w:t>Diggle and Ribiero 2007</w:t>
      </w:r>
      <w:r w:rsidR="00EF0F40">
        <w:t>: Supplementary Figures 2, 3, and 4</w:t>
      </w:r>
      <w:r w:rsidR="005D1152">
        <w:t>)</w:t>
      </w:r>
      <w:r w:rsidR="00BA5131">
        <w:t xml:space="preserve">. </w:t>
      </w:r>
      <w:r w:rsidR="00E24B4F">
        <w:t xml:space="preserve"> </w:t>
      </w:r>
    </w:p>
    <w:p w14:paraId="33D45CBF" w14:textId="258365E6" w:rsidR="00CD7D7E" w:rsidRDefault="00CD7D7E" w:rsidP="00A64FD9">
      <w:pPr>
        <w:pStyle w:val="Heading2"/>
        <w:spacing w:line="480" w:lineRule="auto"/>
      </w:pPr>
      <w:bookmarkStart w:id="10" w:name="_Toc121751268"/>
      <w:r>
        <w:t>Duff and litter depths</w:t>
      </w:r>
      <w:bookmarkEnd w:id="10"/>
    </w:p>
    <w:p w14:paraId="5B4C4BFD" w14:textId="77777777" w:rsidR="003350F8" w:rsidRDefault="00CD7D7E" w:rsidP="00A64FD9">
      <w:pPr>
        <w:spacing w:line="480" w:lineRule="auto"/>
        <w:ind w:firstLine="720"/>
      </w:pPr>
      <w:r>
        <w:t xml:space="preserve">Duff and litter are </w:t>
      </w:r>
      <w:r w:rsidR="00F70A73">
        <w:t xml:space="preserve">analyzed </w:t>
      </w:r>
      <w:r>
        <w:t xml:space="preserve">separately, though the structure of each model is identical. </w:t>
      </w:r>
      <w:r w:rsidR="00EF0F40">
        <w:t>Litter and duff depths were analyzed separately for two reasons. First, a model for the joint distribution of litter and duff depths, including both autocorrelation and cross-correlation, performed poorly in the parameter estimation diagnostics described below. Second, the cross-correlation between litter and duff was relatively weak (Supplementary Figures 2, 3, and 4).</w:t>
      </w:r>
    </w:p>
    <w:p w14:paraId="74F6E36D" w14:textId="07D6ECEF" w:rsidR="00CD7D7E" w:rsidRDefault="00CD7D7E" w:rsidP="00A64FD9">
      <w:pPr>
        <w:spacing w:line="480" w:lineRule="auto"/>
        <w:ind w:firstLine="720"/>
      </w:pPr>
      <w:r>
        <w:t xml:space="preserve">Each plot is assigned to a </w:t>
      </w:r>
      <w:r w:rsidR="00A55CEF">
        <w:t xml:space="preserve">drought severity </w:t>
      </w:r>
      <w:r>
        <w:t xml:space="preserve">group </w:t>
      </w:r>
      <m:oMath>
        <m:r>
          <w:rPr>
            <w:rFonts w:ascii="Cambria Math" w:hAnsi="Cambria Math"/>
          </w:rPr>
          <m:t>g∈(1,2,…,G)</m:t>
        </m:r>
      </m:oMath>
      <w:r w:rsidR="00F70A73">
        <w:t>.</w:t>
      </w:r>
      <w:r>
        <w:t xml:space="preserve"> </w:t>
      </w:r>
      <w:r w:rsidR="00F70A73">
        <w:t>A</w:t>
      </w:r>
      <w:r>
        <w:t>ll observations within a plot share the same group</w:t>
      </w:r>
      <w:r w:rsidR="00F70A73">
        <w:t>,</w:t>
      </w:r>
      <w:r>
        <w:t xml:space="preserve"> and all model parameters are specific to each group. This approach allows researchers to flexibly define and compare </w:t>
      </w:r>
      <w:r w:rsidR="006215D1">
        <w:t>spatial</w:t>
      </w:r>
      <w:r>
        <w:t xml:space="preserve"> models for various ecological </w:t>
      </w:r>
      <w:r w:rsidR="006215D1">
        <w:t xml:space="preserve">or research </w:t>
      </w:r>
      <w:r>
        <w:t xml:space="preserve">contexts. In this study, there are three groups </w:t>
      </w:r>
      <w:r w:rsidR="001064B2">
        <w:t>(</w:t>
      </w:r>
      <m:oMath>
        <m:r>
          <w:rPr>
            <w:rFonts w:ascii="Cambria Math" w:hAnsi="Cambria Math"/>
          </w:rPr>
          <m:t>G=3</m:t>
        </m:r>
      </m:oMath>
      <w:r w:rsidR="001064B2">
        <w:t xml:space="preserve">) </w:t>
      </w:r>
      <w:r>
        <w:t xml:space="preserve">for the three levels of drought severity. </w:t>
      </w:r>
      <w:r w:rsidR="006215D1">
        <w:t>We emphasize that</w:t>
      </w:r>
      <w:r>
        <w:t xml:space="preserve"> the approach </w:t>
      </w:r>
      <w:r w:rsidR="006215D1">
        <w:t xml:space="preserve">presented here </w:t>
      </w:r>
      <w:r>
        <w:t xml:space="preserve">is agnostic as to how groups are defined. For example, a landscape could be </w:t>
      </w:r>
      <w:r w:rsidR="007E6E9B">
        <w:t>stratified</w:t>
      </w:r>
      <w:r w:rsidR="00F70A73">
        <w:t xml:space="preserve"> into</w:t>
      </w:r>
      <w:r w:rsidR="0016029D">
        <w:t xml:space="preserve"> groups</w:t>
      </w:r>
      <w:r>
        <w:t xml:space="preserve"> based on vegetation type, disturbance history, or edaphic setting. Because the parameters for each group are independent (and the model likewise assumes that the data from different groups are independent), simultaneous estimation of all groups is equivalent to fitting a separate model for each group. </w:t>
      </w:r>
      <w:r w:rsidR="001F0497">
        <w:t xml:space="preserve">We </w:t>
      </w:r>
      <w:r>
        <w:t>describe and perform simultaneous estimation of parameters for different groups to facilitate cross-group comparisons, which may provide useful insight to how the patterns of fine-scale heterogeneity vary across contexts.</w:t>
      </w:r>
    </w:p>
    <w:p w14:paraId="3E7FB6D9" w14:textId="6A7A5CD6" w:rsidR="00CD7D7E" w:rsidRDefault="00CD7D7E" w:rsidP="00A64FD9">
      <w:pPr>
        <w:spacing w:line="480" w:lineRule="auto"/>
        <w:ind w:firstLine="720"/>
      </w:pPr>
      <w:r>
        <w:lastRenderedPageBreak/>
        <w:t xml:space="preserve">The </w:t>
      </w:r>
      <w:r w:rsidR="002109A2">
        <w:t>hierarchical spatial model</w:t>
      </w:r>
      <w:r>
        <w:t xml:space="preserve"> for the depth of litter or duff is:</w:t>
      </w:r>
    </w:p>
    <w:p w14:paraId="44966C30" w14:textId="5A57D6ED" w:rsidR="00CD7D7E" w:rsidRDefault="00CD7D7E" w:rsidP="00A64FD9">
      <w:pPr>
        <w:pStyle w:val="Caption"/>
        <w:keepNext/>
        <w:spacing w:line="480" w:lineRule="auto"/>
      </w:pPr>
      <w:r>
        <w:t xml:space="preserve">Equation </w:t>
      </w:r>
      <w:fldSimple w:instr=" SEQ Equation \* ARABIC ">
        <w:r w:rsidR="00A64FD9">
          <w:rPr>
            <w:noProof/>
          </w:rPr>
          <w:t>1</w:t>
        </w:r>
      </w:fldSimple>
    </w:p>
    <w:p w14:paraId="59C1409B" w14:textId="229812B7" w:rsidR="00CD7D7E" w:rsidRPr="00974B18" w:rsidRDefault="00000000" w:rsidP="00A64FD9">
      <w:pPr>
        <w:spacing w:line="48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1BB1BC22" w14:textId="206FE41C" w:rsidR="00CE1F8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observed depth of duff (or litter) at observation </w:t>
      </w:r>
      <m:oMath>
        <m:r>
          <w:rPr>
            <w:rFonts w:ascii="Cambria Math" w:hAnsi="Cambria Math"/>
          </w:rPr>
          <m:t>i</m:t>
        </m:r>
      </m:oMath>
      <w:r>
        <w:t xml:space="preserve"> (rounded to the nearest whole cm),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unobserved mean depth of duff </w:t>
      </w:r>
      <w:r w:rsidR="00B579EA">
        <w:t>or</w:t>
      </w:r>
      <w:r>
        <w:t xml:space="preserve"> litter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rPr>
              <m:t>g[i]</m:t>
            </m:r>
          </m:sub>
        </m:sSub>
      </m:oMath>
      <w:r>
        <w:t xml:space="preserve"> is the dispersion parameter for the negative binomial distribution for group </w:t>
      </w:r>
      <m:oMath>
        <m:r>
          <w:rPr>
            <w:rFonts w:ascii="Cambria Math" w:hAnsi="Cambria Math"/>
          </w:rPr>
          <m:t>g[i]</m:t>
        </m:r>
      </m:oMath>
      <w:r>
        <w:t xml:space="preserve">, the group containing observation </w:t>
      </w:r>
      <m:oMath>
        <m:r>
          <w:rPr>
            <w:rFonts w:ascii="Cambria Math" w:hAnsi="Cambria Math"/>
          </w:rPr>
          <m:t>i</m:t>
        </m:r>
      </m:oMath>
      <w:r w:rsidR="0016029D">
        <w:t>.</w:t>
      </w:r>
      <w:r>
        <w:t xml:space="preserve"> </w:t>
      </w:r>
    </w:p>
    <w:p w14:paraId="484177D5" w14:textId="7291FD86" w:rsidR="006215D1" w:rsidRDefault="00A55CEF" w:rsidP="00A64FD9">
      <w:pPr>
        <w:spacing w:line="480" w:lineRule="auto"/>
        <w:ind w:firstLine="720"/>
      </w:pPr>
      <w:r>
        <w:t xml:space="preserve">The </w:t>
      </w:r>
      <w:r w:rsidR="00CE1F8E">
        <w:t xml:space="preserve">choice of a discrete distribution often used for count data to model a continuous quantity (the depth of duff or litter) bears some explanation. A normal distribution was clearly inappropriate for the observed depths, whose empirical distribution is non-negative, skewed, and with a probability mass at </w:t>
      </w:r>
      <w:r w:rsidR="00023A12">
        <w:t>zero</w:t>
      </w:r>
      <w:r w:rsidR="00CE1F8E">
        <w:t xml:space="preserve">. </w:t>
      </w:r>
      <w:r>
        <w:t>Neither a</w:t>
      </w:r>
      <w:r w:rsidR="00CE1F8E">
        <w:t xml:space="preserve"> </w:t>
      </w:r>
      <w:r w:rsidR="00224DC4">
        <w:t>Gaussian</w:t>
      </w:r>
      <w:r w:rsidR="00CE1F8E">
        <w:t xml:space="preserve"> response for log(depths) </w:t>
      </w:r>
      <w:r>
        <w:t xml:space="preserve">nor a </w:t>
      </w:r>
      <w:r w:rsidR="00CE1F8E">
        <w:t>distribution with positive-continuous support (such as the gamma, inverse gamma, or lognormal)</w:t>
      </w:r>
      <w:r>
        <w:t xml:space="preserve"> were appropriate</w:t>
      </w:r>
      <w:r w:rsidR="00CE1F8E">
        <w:t xml:space="preserve"> because </w:t>
      </w:r>
      <w:r w:rsidR="001064B2">
        <w:t xml:space="preserve">none of these distributions </w:t>
      </w:r>
      <w:proofErr w:type="gramStart"/>
      <w:r w:rsidR="001064B2">
        <w:t xml:space="preserve">are </w:t>
      </w:r>
      <w:r w:rsidR="00CE1F8E">
        <w:t>capable of generating</w:t>
      </w:r>
      <w:proofErr w:type="gramEnd"/>
      <w:r w:rsidR="00CE1F8E">
        <w:t xml:space="preserve"> simulated realizations with a depth of 0 cm (lack of litter or duff)</w:t>
      </w:r>
      <w:r w:rsidR="00037A6B">
        <w:t xml:space="preserve"> at some locations</w:t>
      </w:r>
      <w:r w:rsidR="00F70A73">
        <w:t>. Such bare patches are</w:t>
      </w:r>
      <w:r w:rsidR="00037A6B">
        <w:t xml:space="preserve"> present and ecologically important in the real data. </w:t>
      </w:r>
      <w:r>
        <w:t>A</w:t>
      </w:r>
      <w:r w:rsidR="00037A6B">
        <w:t xml:space="preserve"> positive-continuous distribution with a mixture model allowing for zero inflation </w:t>
      </w:r>
      <w:r>
        <w:t xml:space="preserve">would likewise have been a poor choice </w:t>
      </w:r>
      <w:r w:rsidR="00037A6B">
        <w:t xml:space="preserve">because </w:t>
      </w:r>
      <w:r>
        <w:t>such a model</w:t>
      </w:r>
      <w:r w:rsidR="00037A6B">
        <w:t xml:space="preserve"> would separate the spatial pattern of zeroes from the spatial pattern of the nonzero depth</w:t>
      </w:r>
      <w:r w:rsidR="001064B2">
        <w:t>s</w:t>
      </w:r>
      <w:r w:rsidR="00F70A73">
        <w:t xml:space="preserve">. </w:t>
      </w:r>
      <w:proofErr w:type="gramStart"/>
      <w:r w:rsidR="00F70A73">
        <w:t>I</w:t>
      </w:r>
      <w:r w:rsidR="00037A6B">
        <w:t>n reality</w:t>
      </w:r>
      <w:r w:rsidR="006215D1">
        <w:t>,</w:t>
      </w:r>
      <w:r w:rsidR="00037A6B">
        <w:t xml:space="preserve"> the</w:t>
      </w:r>
      <w:proofErr w:type="gramEnd"/>
      <w:r w:rsidR="00037A6B">
        <w:t xml:space="preserve"> zeros occur adjacent to areas of low depth</w:t>
      </w:r>
      <w:r w:rsidR="00F70A73">
        <w:t>, and this</w:t>
      </w:r>
      <w:r w:rsidR="00782ABF">
        <w:t xml:space="preserve"> feature of the data is an important characteristic to reproduce in simulations</w:t>
      </w:r>
      <w:r w:rsidR="004F3B4F">
        <w:t xml:space="preserve">. </w:t>
      </w:r>
    </w:p>
    <w:p w14:paraId="38EA7BFE" w14:textId="34CFEADC" w:rsidR="00CE1F8E" w:rsidRDefault="00037A6B" w:rsidP="00A64FD9">
      <w:pPr>
        <w:spacing w:line="480" w:lineRule="auto"/>
        <w:ind w:firstLine="720"/>
      </w:pPr>
      <w:r>
        <w:t>The negative binomial distribution, by contrast</w:t>
      </w:r>
      <w:r w:rsidR="006215D1">
        <w:t xml:space="preserve"> with the above approaches,</w:t>
      </w:r>
      <w:r>
        <w:t xml:space="preserve"> allows a probability mass at zero and non-negative values resulting from the same underlying spatial random effect.</w:t>
      </w:r>
      <w:r w:rsidR="009E7832">
        <w:t xml:space="preserve"> </w:t>
      </w:r>
      <w:r w:rsidR="00021F63">
        <w:t xml:space="preserve">A compound Poisson-gamma distribution, which models the sum of gamma-distributed particle sizes for a </w:t>
      </w:r>
      <w:r w:rsidR="00782ABF">
        <w:t>P</w:t>
      </w:r>
      <w:r w:rsidR="00021F63">
        <w:t xml:space="preserve">oisson-distributed count of particles </w:t>
      </w:r>
      <w:r w:rsidR="00E50949">
        <w:rPr>
          <w:rStyle w:val="FootnoteReference"/>
        </w:rPr>
        <w:fldChar w:fldCharType="begin" w:fldLock="1"/>
      </w:r>
      <w:r w:rsidR="00184E43">
        <w:instrText>ADDIN CSL_CITATION {"citationItems":[{"id":"ITEM-1","itemData":{"abstract":"The Tweedie compound Poisson distribution is a mixture of a degenerate distribution at the origin and a continuous distribution on the positive real line. It has been applied in a wide range of fields in which continuous data with exact zeros regularly arise. Nevertheless, statistical inference based on full likelihood and Bayesian methods is not available in most statistical software, largely because the distribution has an intractable density function and numerical methods that allow fast and accurate evaluation of the density did not appear until fairly recently. The cplm package provides likelihood-based and Bayesian procedures for fitting common Tweedie compound Poisson linear mod-els. In particular, models with hierarchical structures, penalized splines or extra zero inflation can be handled. Further, the package implements the Gini index based on an ordered version of the Lorenz curve as a robust model comparison tool involving zero-inflated and highly skewed distributions. If you use this software, please cite: Zhang, Y (2013). Likelihood-based and Bayesian Methods for Tweedie Compound Poisson Linear Mixed Models, Statistics and Computing, 23, 743-757.","author":[{"dropping-particle":"","family":"Zhang","given":"Yanwei","non-dropping-particle":"","parse-names":false,"suffix":""}],"container-title":"Cran","id":"ITEM-1","issue":"1","issued":{"date-parts":[["2013"]]},"page":"1-18","title":"cplm : Compound Poisson Linear Models","type":"article-journal"},"uris":["http://www.mendeley.com/documents/?uuid=ae203338-66c4-431c-9548-fbbe4a0c38a4"]},{"id":"ITEM-2","itemData":{"DOI":"10.1007/s11222-007-9039-6","ISBN":"1122200790396","ISSN":"09603174","abstract":"The Tweedie family of distributions is a family of exponential dispersion models with power variance functions V(μ)=μ p for p (0,1). These distributions do not generally have density functions that can be written in closed form. However, they have simple moment generating functions, so the densities can be evaluated numerically by Fourier inversion of the characteristic functions. This paper develops numerical methods to make this inversion fast and accurate. Acceleration techniques are used to handle oscillating integrands. A range of analytic results are used to ensure convergent computations and to reduce the complexity of the parameter space. The Fourier inversion method is compared to a series evaluation method and the two methods are found to be complementary in that they perform well in different regions of the parameter space. © 2007 Springer Science+Business Media, LLC.","author":[{"dropping-particle":"","family":"Dunn","given":"Peter K.","non-dropping-particle":"","parse-names":false,"suffix":""},{"dropping-particle":"","family":"Smyth","given":"Gordon K.","non-dropping-particle":"","parse-names":false,"suffix":""}],"container-title":"Statistics and Computing","id":"ITEM-2","issue":"1","issued":{"date-parts":[["2008"]]},"page":"73-86","title":"Evaluation of Tweedie exponential dispersion model densities by Fourier inversion","type":"article-journal","volume":"18"},"uris":["http://www.mendeley.com/documents/?uuid=9b7d58e4-7cba-427d-962d-ffff9f109f11"]},{"id":"ITEM-3","itemData":{"DOI":"10.1007/s11222-005-4070-y","ISSN":"09603174","abstract":"Exponential dispersion models, which are linear exponential families with a dispersion parameter, are the prototype response distributions for generalized linear models. The Tweedie family comprises those exponential dispersion models with power mean-variance relationships. The normal, Poisson, gamma and inverse Gaussian distributions belong to theTweedie family. Apart from these special cases, Tweedie distributions do not have density functions which can be written in closed form. Instead, the densities can be represented as infinite summations derived from series expansions. This article describes how the series expansions can be summed in an numerically efficient fashion. The usefulness of the approach is demonstrated, but full machine accuracy is shown not to be obtainable using the series expansion method for all parameter values. Derivatives of the density with respect to the dispersion parameter are also derived to facilitate maximum likelihood estimation. The methods are demonstrated on two data examples and compared with with Box-Cox transformations and extended quasi-likelihoood. © 2005 Springer Science + Business Media, Inc.","author":[{"dropping-particle":"","family":"Dunn","given":"Peter K.","non-dropping-particle":"","parse-names":false,"suffix":""},{"dropping-particle":"","family":"Smyth","given":"Gordon K.","non-dropping-particle":"","parse-names":false,"suffix":""}],"container-title":"Statistics and Computing","id":"ITEM-3","issue":"4","issued":{"date-parts":[["2005"]]},"page":"267-280","title":"Series evaluation of Tweedie exponential dispersion model densities","type":"article-journal","volume":"15"},"uris":["http://www.mendeley.com/documents/?uuid=32df2c8d-0393-4b36-98a0-bbeca0f7580c"]}],"mendeley":{"formattedCitation":"(Dunn and Smyth, 2005, 2008; Zhang, 2013)","plainTextFormattedCitation":"(Dunn and Smyth, 2005, 2008; Zhang, 2013)","previouslyFormattedCitation":"(Dunn and Smyth, 2005, 2008; Zhang, 2013)"},"properties":{"noteIndex":0},"schema":"https://github.com/citation-style-language/schema/raw/master/csl-citation.json"}</w:instrText>
      </w:r>
      <w:r w:rsidR="00E50949">
        <w:rPr>
          <w:rStyle w:val="FootnoteReference"/>
        </w:rPr>
        <w:fldChar w:fldCharType="separate"/>
      </w:r>
      <w:r w:rsidR="00184E43" w:rsidRPr="00184E43">
        <w:rPr>
          <w:bCs/>
          <w:noProof/>
        </w:rPr>
        <w:t>(Dunn and Smyth, 2005, 2008; Zhang, 2013)</w:t>
      </w:r>
      <w:r w:rsidR="00E50949">
        <w:rPr>
          <w:rStyle w:val="FootnoteReference"/>
        </w:rPr>
        <w:fldChar w:fldCharType="end"/>
      </w:r>
      <w:r w:rsidR="00021F63">
        <w:t xml:space="preserve"> would have been </w:t>
      </w:r>
      <w:r w:rsidR="00B579EA">
        <w:t>a reasonable candidate</w:t>
      </w:r>
      <w:r w:rsidR="00021F63">
        <w:t xml:space="preserve"> for </w:t>
      </w:r>
      <w:r w:rsidR="00A55CEF">
        <w:t>analyzing</w:t>
      </w:r>
      <w:r w:rsidR="00021F63">
        <w:t xml:space="preserve"> </w:t>
      </w:r>
      <w:r w:rsidR="00E43351">
        <w:t>fuel loads</w:t>
      </w:r>
      <w:r w:rsidR="00021F63">
        <w:t xml:space="preserve">, but </w:t>
      </w:r>
      <w:r w:rsidR="006215D1">
        <w:t xml:space="preserve">we </w:t>
      </w:r>
      <w:r w:rsidR="006215D1">
        <w:lastRenderedPageBreak/>
        <w:t>were</w:t>
      </w:r>
      <w:r w:rsidR="00021F63">
        <w:t xml:space="preserve"> unable to successfully implement a compound Poisson-gamma distribution with a </w:t>
      </w:r>
      <w:r w:rsidR="002842EA">
        <w:t>Gaussian process spatial random effect</w:t>
      </w:r>
      <w:r w:rsidR="00021F63">
        <w:t xml:space="preserve"> in Stan</w:t>
      </w:r>
      <w:r w:rsidR="00F02E3E">
        <w:t xml:space="preserve"> (see parameter estimation details below)</w:t>
      </w:r>
      <w:r w:rsidR="00021F63">
        <w:t>, with all attempts failing to converge on simulated data</w:t>
      </w:r>
      <w:r w:rsidR="00B8256D">
        <w:t>. (B</w:t>
      </w:r>
      <w:r w:rsidR="00A55CEF">
        <w:t>ecause the distribution does not have a closed-form analytic expression for the probability density</w:t>
      </w:r>
      <w:r w:rsidR="00B8256D">
        <w:t>, statistical software is forced to approximate the density using Fourier inversion and/or series evaluation when calculating the likelihood; it is likely that minor discontinuities in the densities given by these approximations frustrated the Hamiltonian Monte Carlo</w:t>
      </w:r>
      <w:r w:rsidR="00D2508C">
        <w:t xml:space="preserve"> (HMC)</w:t>
      </w:r>
      <w:r w:rsidR="00B8256D">
        <w:t xml:space="preserve"> algorithm</w:t>
      </w:r>
      <w:r w:rsidR="00F70A73">
        <w:t xml:space="preserve"> described below</w:t>
      </w:r>
      <w:r w:rsidR="00B8256D">
        <w:t>.)</w:t>
      </w:r>
      <w:r w:rsidR="00CE1F8E">
        <w:t xml:space="preserve"> </w:t>
      </w:r>
      <w:r w:rsidR="00021F63">
        <w:t xml:space="preserve">The conversion of the observed depths (at 0.5 cm resolution) to the depths used for the negative binomial distribution (0, 1, 2, … cm) introduces relatively little error in the modeling of fuel load </w:t>
      </w:r>
      <w:r w:rsidR="00E50949">
        <w:rPr>
          <w:rStyle w:val="FootnoteReference"/>
        </w:rPr>
        <w:fldChar w:fldCharType="begin" w:fldLock="1"/>
      </w:r>
      <w:r w:rsidR="0013177B">
        <w:instrText>ADDIN CSL_CITATION {"citationItems":[{"id":"ITEM-1","itemData":{"ISSN":"0885-6095","abstract":"A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Forestry","id":"ITEM-1","issue":"3","issued":{"date-parts":[["1998"]]},"note":"From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conifers","type":"article-journal","volume":"13"},"uris":["http://www.mendeley.com/documents/?uuid=54d34ef9-67a7-47b3-9110-279c3e1b63b6"]}],"mendeley":{"formattedCitation":"(van Wagtendonk &lt;i&gt;et al.&lt;/i&gt;, 1998)","plainTextFormattedCitation":"(van Wagtendonk et al., 1998)","previouslyFormattedCitation":"(van Wagtendonk &lt;i&gt;et al.&lt;/i&gt;, 1998)"},"properties":{"noteIndex":0},"schema":"https://github.com/citation-style-language/schema/raw/master/csl-citation.json"}</w:instrText>
      </w:r>
      <w:r w:rsidR="00E50949">
        <w:rPr>
          <w:rStyle w:val="FootnoteReference"/>
        </w:rPr>
        <w:fldChar w:fldCharType="separate"/>
      </w:r>
      <w:r w:rsidR="00A16D3D" w:rsidRPr="00A16D3D">
        <w:rPr>
          <w:noProof/>
        </w:rPr>
        <w:t xml:space="preserve">(van Wagtendonk </w:t>
      </w:r>
      <w:r w:rsidR="00A16D3D" w:rsidRPr="00A16D3D">
        <w:rPr>
          <w:i/>
          <w:noProof/>
        </w:rPr>
        <w:t>et al.</w:t>
      </w:r>
      <w:r w:rsidR="00023A12">
        <w:rPr>
          <w:noProof/>
        </w:rPr>
        <w:t xml:space="preserve"> </w:t>
      </w:r>
      <w:r w:rsidR="00A16D3D" w:rsidRPr="00A16D3D">
        <w:rPr>
          <w:noProof/>
        </w:rPr>
        <w:t>1998)</w:t>
      </w:r>
      <w:r w:rsidR="00E50949">
        <w:rPr>
          <w:rStyle w:val="FootnoteReference"/>
        </w:rPr>
        <w:fldChar w:fldCharType="end"/>
      </w:r>
      <w:r w:rsidR="00021F63">
        <w:t>.</w:t>
      </w:r>
    </w:p>
    <w:p w14:paraId="65D86BF9" w14:textId="496C55E2" w:rsidR="00CD7D7E" w:rsidRDefault="00CD7D7E" w:rsidP="00A64FD9">
      <w:pPr>
        <w:spacing w:line="480" w:lineRule="auto"/>
        <w:ind w:firstLine="720"/>
      </w:pPr>
      <w:r>
        <w:t xml:space="preserve">The mean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log-linked to a linear predictor:</w:t>
      </w:r>
    </w:p>
    <w:p w14:paraId="3AB31E5A" w14:textId="3BD2DF9D" w:rsidR="00CD7D7E" w:rsidRDefault="00CD7D7E" w:rsidP="00A64FD9">
      <w:pPr>
        <w:pStyle w:val="Caption"/>
        <w:keepNext/>
        <w:spacing w:line="480" w:lineRule="auto"/>
      </w:pPr>
      <w:r>
        <w:t xml:space="preserve">Equation </w:t>
      </w:r>
      <w:fldSimple w:instr=" SEQ Equation \* ARABIC ">
        <w:r w:rsidR="00A64FD9">
          <w:rPr>
            <w:noProof/>
          </w:rPr>
          <w:t>2</w:t>
        </w:r>
      </w:fldSimple>
    </w:p>
    <w:p w14:paraId="04A035F2" w14:textId="1FD9DF47" w:rsidR="00CD7D7E" w:rsidRPr="00D14C7A" w:rsidRDefault="00000000" w:rsidP="00A64FD9">
      <w:pPr>
        <w:spacing w:line="480" w:lineRule="auto"/>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14230D3" w14:textId="712D5A13" w:rsidR="00CD7D7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overall intercept for group </w:t>
      </w:r>
      <m:oMath>
        <m:r>
          <w:rPr>
            <w:rFonts w:ascii="Cambria Math" w:hAnsi="Cambria Math"/>
          </w:rPr>
          <m:t>g[i]</m:t>
        </m:r>
      </m:oMath>
      <w:r>
        <w:t xml:space="preserve">. </w:t>
      </w:r>
      <m:oMath>
        <m:r>
          <m:rPr>
            <m:sty m:val="bi"/>
          </m:rPr>
          <w:rPr>
            <w:rFonts w:ascii="Cambria Math" w:hAnsi="Cambria Math"/>
          </w:rPr>
          <m:t>z</m:t>
        </m:r>
      </m:oMath>
      <w:r>
        <w:rPr>
          <w:b/>
          <w:bCs/>
        </w:rPr>
        <w:t xml:space="preserve"> </w:t>
      </w:r>
      <w:r>
        <w:t xml:space="preserve">is a </w:t>
      </w:r>
      <m:oMath>
        <m:r>
          <w:rPr>
            <w:rFonts w:ascii="Cambria Math" w:hAnsi="Cambria Math"/>
          </w:rPr>
          <m:t>1×P</m:t>
        </m:r>
      </m:oMath>
      <w:r>
        <w:t xml:space="preserve"> vector of normally distributed random plot intercepts for each of the </w:t>
      </w:r>
      <m:oMath>
        <m:r>
          <w:rPr>
            <w:rFonts w:ascii="Cambria Math" w:hAnsi="Cambria Math"/>
          </w:rPr>
          <m:t>P=21</m:t>
        </m:r>
      </m:oMath>
      <w:r>
        <w:t xml:space="preserve"> plots with </w:t>
      </w:r>
      <m:oMath>
        <m:sSub>
          <m:sSubPr>
            <m:ctrlPr>
              <w:rPr>
                <w:rFonts w:ascii="Cambria Math" w:hAnsi="Cambria Math"/>
                <w:i/>
              </w:rPr>
            </m:ctrlPr>
          </m:sSubPr>
          <m:e>
            <m:r>
              <w:rPr>
                <w:rFonts w:ascii="Cambria Math" w:hAnsi="Cambria Math"/>
              </w:rPr>
              <m:t>z</m:t>
            </m:r>
          </m:e>
          <m:sub>
            <m:r>
              <w:rPr>
                <w:rFonts w:ascii="Cambria Math" w:hAnsi="Cambria Math"/>
              </w:rPr>
              <m:t>p</m:t>
            </m:r>
          </m:sub>
        </m:sSub>
        <m:r>
          <m:rPr>
            <m:sty m:val="bi"/>
          </m:rPr>
          <w:rPr>
            <w:rFonts w:ascii="Cambria Math" w:hAnsi="Cambria Math"/>
          </w:rPr>
          <m:t>~</m:t>
        </m:r>
        <m:r>
          <m:rPr>
            <m:nor/>
          </m:rPr>
          <w:rPr>
            <w:rFonts w:ascii="Cambria Math" w:hAnsi="Cambria Math"/>
          </w:rPr>
          <m:t>Normal</m:t>
        </m:r>
        <m:r>
          <w:rPr>
            <w:rFonts w:ascii="Cambria Math" w:hAnsi="Cambria Math"/>
          </w:rPr>
          <m:t>(</m:t>
        </m:r>
        <m:r>
          <m:rPr>
            <m:nor/>
          </m:rPr>
          <w:rPr>
            <w:rFonts w:ascii="Cambria Math" w:hAnsi="Cambria Math"/>
          </w:rPr>
          <m:t>0,</m:t>
        </m:r>
        <m:sSub>
          <m:sSubPr>
            <m:ctrlPr>
              <w:rPr>
                <w:rFonts w:ascii="Cambria Math" w:hAnsi="Cambria Math"/>
                <w:i/>
              </w:rPr>
            </m:ctrlPr>
          </m:sSubPr>
          <m:e>
            <m:r>
              <w:rPr>
                <w:rFonts w:ascii="Cambria Math" w:hAnsi="Cambria Math"/>
              </w:rPr>
              <m:t>σ</m:t>
            </m:r>
          </m:e>
          <m:sub>
            <m:r>
              <w:rPr>
                <w:rFonts w:ascii="Cambria Math" w:hAnsi="Cambria Math"/>
              </w:rPr>
              <m:t>g[p]</m:t>
            </m:r>
          </m:sub>
        </m:sSub>
        <m:r>
          <w:rPr>
            <w:rFonts w:ascii="Cambria Math" w:hAnsi="Cambria Math"/>
          </w:rPr>
          <m:t>)</m:t>
        </m:r>
      </m:oMath>
      <w:r>
        <w:t xml:space="preserve"> so that the standard deviation of the plot random effect for plot </w:t>
      </w:r>
      <m:oMath>
        <m:r>
          <w:rPr>
            <w:rFonts w:ascii="Cambria Math" w:hAnsi="Cambria Math"/>
          </w:rPr>
          <m:t>p</m:t>
        </m:r>
      </m:oMath>
      <w:r>
        <w:t xml:space="preserve"> depends on which group </w:t>
      </w:r>
      <m:oMath>
        <m:r>
          <w:rPr>
            <w:rFonts w:ascii="Cambria Math" w:hAnsi="Cambria Math"/>
          </w:rPr>
          <m:t>p</m:t>
        </m:r>
      </m:oMath>
      <w:r>
        <w:t xml:space="preserve"> is in (</w:t>
      </w:r>
      <m:oMath>
        <m:r>
          <w:rPr>
            <w:rFonts w:ascii="Cambria Math" w:hAnsi="Cambria Math"/>
          </w:rPr>
          <m:t>g[p]</m:t>
        </m:r>
      </m:oMath>
      <w:r>
        <w:t xml:space="preserve">). </w:t>
      </w:r>
      <m:oMath>
        <m:r>
          <m:rPr>
            <m:sty m:val="bi"/>
          </m:rPr>
          <w:rPr>
            <w:rFonts w:ascii="Cambria Math" w:hAnsi="Cambria Math"/>
          </w:rPr>
          <m:t>S</m:t>
        </m:r>
      </m:oMath>
      <w:r>
        <w:t xml:space="preserve"> is an </w:t>
      </w:r>
      <m:oMath>
        <m:r>
          <w:rPr>
            <w:rFonts w:ascii="Cambria Math" w:hAnsi="Cambria Math"/>
          </w:rPr>
          <m:t>L×P</m:t>
        </m:r>
      </m:oMath>
      <w:r>
        <w:t xml:space="preserve"> </w:t>
      </w:r>
      <w:r w:rsidR="00B17584">
        <w:t xml:space="preserve">matrix </w:t>
      </w:r>
      <w:r>
        <w:t xml:space="preserve">of realized </w:t>
      </w:r>
      <w:r w:rsidR="002842EA">
        <w:t>Gaussian process spatial random effect</w:t>
      </w:r>
      <w:r>
        <w:t xml:space="preserve">s with a row for each of the </w:t>
      </w:r>
      <m:oMath>
        <m:r>
          <w:rPr>
            <w:rFonts w:ascii="Cambria Math" w:hAnsi="Cambria Math"/>
          </w:rPr>
          <m:t>L=64</m:t>
        </m:r>
      </m:oMath>
      <w:r>
        <w:t xml:space="preserve"> within-plot spatial locations and a column for each of the </w:t>
      </w:r>
      <m:oMath>
        <m:r>
          <w:rPr>
            <w:rFonts w:ascii="Cambria Math" w:hAnsi="Cambria Math"/>
          </w:rPr>
          <m:t>P</m:t>
        </m:r>
      </m:oMath>
      <w:r>
        <w:t xml:space="preserve"> plots. </w:t>
      </w:r>
      <m:oMath>
        <m:r>
          <w:rPr>
            <w:rFonts w:ascii="Cambria Math" w:hAnsi="Cambria Math"/>
          </w:rPr>
          <m:t>l[i]</m:t>
        </m:r>
      </m:oMath>
      <w:r>
        <w:t xml:space="preserve"> is the index for the location containing observation </w:t>
      </w:r>
      <m:oMath>
        <m:r>
          <w:rPr>
            <w:rFonts w:ascii="Cambria Math" w:hAnsi="Cambria Math"/>
          </w:rPr>
          <m:t>i</m:t>
        </m:r>
      </m:oMath>
      <w:r>
        <w:t xml:space="preserve"> and </w:t>
      </w:r>
      <m:oMath>
        <m:r>
          <w:rPr>
            <w:rFonts w:ascii="Cambria Math" w:hAnsi="Cambria Math"/>
          </w:rPr>
          <m:t>p[i]</m:t>
        </m:r>
      </m:oMath>
      <w:r>
        <w:t xml:space="preserve"> is the index for the plot containing observation </w:t>
      </w:r>
      <m:oMath>
        <m:r>
          <w:rPr>
            <w:rFonts w:ascii="Cambria Math" w:hAnsi="Cambria Math"/>
          </w:rPr>
          <m:t>i</m:t>
        </m:r>
      </m:oMath>
      <w:r>
        <w:t xml:space="preserve">. The </w:t>
      </w:r>
      <w:r w:rsidR="002842EA">
        <w:t>Gaussian process spatial random effect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models fine-scale </w:t>
      </w:r>
      <w:r w:rsidR="002842EA">
        <w:t>spatial autocorrelation</w:t>
      </w:r>
      <w:r>
        <w:t xml:space="preserve"> within a plot, while coarse-scale variation between plots within a group is modeled by the plot random effect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w:t>
      </w:r>
    </w:p>
    <w:p w14:paraId="3357D310" w14:textId="6BB6652C" w:rsidR="00CD7D7E" w:rsidRDefault="00CD7D7E" w:rsidP="00A64FD9">
      <w:pPr>
        <w:spacing w:line="480" w:lineRule="auto"/>
      </w:pPr>
      <w:r>
        <w:tab/>
      </w:r>
      <w:r w:rsidR="00B17584">
        <w:t xml:space="preserve">The </w:t>
      </w:r>
      <w:r w:rsidR="001064B2">
        <w:t>vector</w:t>
      </w:r>
      <w:r w:rsidR="00B17584">
        <w:t xml:space="preserve"> of </w:t>
      </w:r>
      <w:r w:rsidR="00224DC4">
        <w:t>Gaussian</w:t>
      </w:r>
      <w:r w:rsidR="00B17584">
        <w:t xml:space="preserve"> process realizations for all the locations within a plot, </w:t>
      </w:r>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oMath>
      <w:r w:rsidR="00B17584">
        <w:t>,</w:t>
      </w:r>
      <w:r>
        <w:t xml:space="preserve"> is the result of a </w:t>
      </w:r>
      <w:r w:rsidR="00224DC4">
        <w:t>Gaussian</w:t>
      </w:r>
      <w:r>
        <w:t xml:space="preserve"> process modeling fine-scale spatial autocorrelation:</w:t>
      </w:r>
    </w:p>
    <w:p w14:paraId="4B48E06F" w14:textId="6A1B2BA8" w:rsidR="00CD7D7E" w:rsidRDefault="00CD7D7E" w:rsidP="00A64FD9">
      <w:pPr>
        <w:pStyle w:val="Caption"/>
        <w:keepNext/>
        <w:spacing w:line="480" w:lineRule="auto"/>
      </w:pPr>
      <w:r>
        <w:lastRenderedPageBreak/>
        <w:t xml:space="preserve">Equation </w:t>
      </w:r>
      <w:fldSimple w:instr=" SEQ Equation \* ARABIC ">
        <w:r w:rsidR="00A64FD9">
          <w:rPr>
            <w:noProof/>
          </w:rPr>
          <w:t>3</w:t>
        </w:r>
      </w:fldSimple>
    </w:p>
    <w:p w14:paraId="45D6D113" w14:textId="3BBB383C" w:rsidR="00CD7D7E" w:rsidRPr="00C24FAE" w:rsidRDefault="00000000" w:rsidP="00A64FD9">
      <w:pPr>
        <w:spacing w:line="480" w:lineRule="auto"/>
      </w:pPr>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m:t>
          </m:r>
          <m:r>
            <m:rPr>
              <m:nor/>
            </m:rPr>
            <w:rPr>
              <w:rFonts w:ascii="Cambria Math" w:hAnsi="Cambria Math"/>
              <w:b/>
              <w:bCs/>
            </w:rPr>
            <m:t>0</m:t>
          </m:r>
          <m:r>
            <m:rPr>
              <m:nor/>
            </m:rP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5D1F9C12" w14:textId="7D06D405" w:rsidR="00CD7D7E" w:rsidRDefault="00CD7D7E" w:rsidP="00A64FD9">
      <w:pPr>
        <w:spacing w:line="480" w:lineRule="auto"/>
      </w:pPr>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is the </w:t>
      </w:r>
      <m:oMath>
        <m:r>
          <w:rPr>
            <w:rFonts w:ascii="Cambria Math" w:hAnsi="Cambria Math"/>
          </w:rPr>
          <m:t>L×L</m:t>
        </m:r>
      </m:oMath>
      <w:r>
        <w:t xml:space="preserve"> covariance matrix for the </w:t>
      </w:r>
      <m:oMath>
        <m:r>
          <w:rPr>
            <w:rFonts w:ascii="Cambria Math" w:hAnsi="Cambria Math"/>
          </w:rPr>
          <m:t>L</m:t>
        </m:r>
      </m:oMath>
      <w:r>
        <w:t xml:space="preserve"> spatial locations within </w:t>
      </w:r>
      <w:r w:rsidR="00B579EA">
        <w:t xml:space="preserve">each plot </w:t>
      </w:r>
      <w:r>
        <w:t xml:space="preserve">belonging to group </w:t>
      </w:r>
      <m:oMath>
        <m:r>
          <w:rPr>
            <w:rFonts w:ascii="Cambria Math" w:hAnsi="Cambria Math"/>
          </w:rPr>
          <m:t>g</m:t>
        </m:r>
      </m:oMath>
      <w:r>
        <w:t xml:space="preserve">, and </w:t>
      </w:r>
      <m:oMath>
        <m:r>
          <w:rPr>
            <w:rFonts w:ascii="Cambria Math" w:hAnsi="Cambria Math"/>
          </w:rPr>
          <m:t>g[p]</m:t>
        </m:r>
      </m:oMath>
      <w:r>
        <w:t xml:space="preserve"> is the index for the group containing plot </w:t>
      </w:r>
      <m:oMath>
        <m:r>
          <w:rPr>
            <w:rFonts w:ascii="Cambria Math" w:hAnsi="Cambria Math"/>
          </w:rPr>
          <m:t>p</m:t>
        </m:r>
      </m:oMath>
      <w:r>
        <w:t xml:space="preserve">. The </w:t>
      </w:r>
      <w:r w:rsidR="00224DC4">
        <w:t>Gaussian</w:t>
      </w:r>
      <w:r>
        <w:t xml:space="preserve"> process parameters, and thus the covariance matrix, are </w:t>
      </w:r>
      <w:r w:rsidR="001064B2">
        <w:t>identical</w:t>
      </w:r>
      <w:r>
        <w:t xml:space="preserve"> across plots within a group, but vary between groups. Each plot gets a separate draw from the multivariate normal distribution</w:t>
      </w:r>
      <w:r w:rsidR="001064B2">
        <w:t xml:space="preserve"> (MVN)</w:t>
      </w:r>
      <w:r>
        <w:t>. Thus, the observations from within the same plot are spatially autocorrelated, but observations from separate plots</w:t>
      </w:r>
      <w:r w:rsidR="00B579EA">
        <w:t xml:space="preserve"> are independent</w:t>
      </w:r>
      <w:r>
        <w:t xml:space="preserve">. </w:t>
      </w:r>
      <w:r w:rsidR="005C18A4">
        <w:t>This assumption</w:t>
      </w:r>
      <w:r w:rsidR="005C18A4" w:rsidRPr="005C18A4">
        <w:t xml:space="preserve"> </w:t>
      </w:r>
      <w:r w:rsidR="005C18A4">
        <w:t xml:space="preserve">greatly eases the computational burden of estimating parameters for the </w:t>
      </w:r>
      <w:r w:rsidR="00224DC4">
        <w:t>Gaussian</w:t>
      </w:r>
      <w:r w:rsidR="005C18A4">
        <w:t xml:space="preserve"> process</w:t>
      </w:r>
      <w:r w:rsidR="00954686">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xml:space="preserve"> 2019)</w:t>
      </w:r>
      <w:r w:rsidR="00E50949">
        <w:rPr>
          <w:rStyle w:val="FootnoteReference"/>
        </w:rPr>
        <w:fldChar w:fldCharType="end"/>
      </w:r>
      <w:r w:rsidR="005C18A4">
        <w:t xml:space="preserve"> by enabling likelihood calculations to work with</w:t>
      </w:r>
      <w:r w:rsidR="003A34B6">
        <w:t xml:space="preserve"> </w:t>
      </w:r>
      <m:oMath>
        <m:r>
          <w:rPr>
            <w:rFonts w:ascii="Cambria Math" w:hAnsi="Cambria Math"/>
          </w:rPr>
          <m:t>P=21</m:t>
        </m:r>
      </m:oMath>
      <w:r w:rsidR="003A34B6">
        <w:t xml:space="preserve"> separate</w:t>
      </w:r>
      <w:r w:rsidR="005C18A4">
        <w:t xml:space="preserve"> </w:t>
      </w:r>
      <m:oMath>
        <m:r>
          <w:rPr>
            <w:rFonts w:ascii="Cambria Math" w:hAnsi="Cambria Math"/>
          </w:rPr>
          <m:t>L×L</m:t>
        </m:r>
      </m:oMath>
      <w:r w:rsidR="005C18A4">
        <w:t xml:space="preserve"> covariance matrices rather than a single </w:t>
      </w:r>
      <m:oMath>
        <m:r>
          <w:rPr>
            <w:rFonts w:ascii="Cambria Math" w:hAnsi="Cambria Math"/>
          </w:rPr>
          <m:t>N×N</m:t>
        </m:r>
      </m:oMath>
      <w:r w:rsidR="005C18A4">
        <w:t xml:space="preserve"> covariance matrix with all the observations and </w:t>
      </w:r>
      <m:oMath>
        <m:r>
          <w:rPr>
            <w:rFonts w:ascii="Cambria Math" w:hAnsi="Cambria Math"/>
          </w:rPr>
          <m:t>N≫L</m:t>
        </m:r>
      </m:oMath>
      <w:r w:rsidR="0046706A">
        <w:t xml:space="preserve"> (</w:t>
      </w:r>
      <w:r w:rsidR="00790076">
        <w:t xml:space="preserve">where </w:t>
      </w:r>
      <m:oMath>
        <m:r>
          <w:rPr>
            <w:rFonts w:ascii="Cambria Math" w:hAnsi="Cambria Math"/>
          </w:rPr>
          <m:t>N</m:t>
        </m:r>
      </m:oMath>
      <w:r w:rsidR="00790076">
        <w:t xml:space="preserve"> is the number of observations, </w:t>
      </w:r>
      <w:r w:rsidR="0046706A">
        <w:t xml:space="preserve">e.g. </w:t>
      </w:r>
      <m:oMath>
        <m:r>
          <w:rPr>
            <w:rFonts w:ascii="Cambria Math" w:hAnsi="Cambria Math"/>
          </w:rPr>
          <m:t>N=1,107</m:t>
        </m:r>
      </m:oMath>
      <w:r w:rsidR="0046706A">
        <w:t xml:space="preserve"> observations for the duff training dataset)</w:t>
      </w:r>
      <w:r w:rsidR="005C18A4">
        <w:t xml:space="preserve">. </w:t>
      </w:r>
      <w:r>
        <w:t>This assumption is sound given the distances between plots</w:t>
      </w:r>
      <w:r w:rsidR="00782ABF">
        <w:t xml:space="preserve"> (ranging from 150 </w:t>
      </w:r>
      <w:r w:rsidR="00023A12">
        <w:t>to</w:t>
      </w:r>
      <w:r w:rsidR="00782ABF">
        <w:t xml:space="preserve"> 3,700 meters; </w:t>
      </w:r>
      <w:r w:rsidR="00782ABF">
        <w:fldChar w:fldCharType="begin"/>
      </w:r>
      <w:r w:rsidR="00782ABF">
        <w:instrText xml:space="preserve"> REF _Ref118278662 \h </w:instrText>
      </w:r>
      <w:r w:rsidR="00A64FD9">
        <w:instrText xml:space="preserve"> \* MERGEFORMAT </w:instrText>
      </w:r>
      <w:r w:rsidR="00782ABF">
        <w:fldChar w:fldCharType="separate"/>
      </w:r>
      <w:r w:rsidR="00A64FD9">
        <w:t xml:space="preserve">Figure </w:t>
      </w:r>
      <w:r w:rsidR="00A64FD9">
        <w:rPr>
          <w:noProof/>
        </w:rPr>
        <w:t>1</w:t>
      </w:r>
      <w:r w:rsidR="00782ABF">
        <w:fldChar w:fldCharType="end"/>
      </w:r>
      <w:r w:rsidR="00782ABF">
        <w:t>)</w:t>
      </w:r>
      <w:r>
        <w:t xml:space="preserve">, which are substantially greater than the plausible range of spatial autocorrelation between </w:t>
      </w:r>
      <w:r w:rsidR="00B17584">
        <w:t>observations of litter or duff depths</w:t>
      </w:r>
      <w:r>
        <w:t xml:space="preserve">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Ecosystems","type":"report"},"uris":["http://www.mendeley.com/documents/?uuid=251ab07e-5a63-4320-b1b3-291d66a82592"]}],"mendeley":{"formattedCitation":"(Keane &lt;i&gt;et al.&lt;/i&gt;, 2012a, 2012b)","plainTextFormattedCitation":"(Keane et al., 2012a, 2012b)","previouslyFormattedCitation":"(Robert E Keane &lt;i&gt;et al.&lt;/i&gt;, 2012;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023A12">
        <w:rPr>
          <w:noProof/>
        </w:rPr>
        <w:t xml:space="preserve"> </w:t>
      </w:r>
      <w:r w:rsidR="00B443D5" w:rsidRPr="00B443D5">
        <w:rPr>
          <w:noProof/>
        </w:rPr>
        <w:t>2012</w:t>
      </w:r>
      <w:r w:rsidR="00B443D5" w:rsidRPr="00A817B6">
        <w:rPr>
          <w:i/>
          <w:iCs/>
          <w:noProof/>
        </w:rPr>
        <w:t>a</w:t>
      </w:r>
      <w:r w:rsidR="00B443D5" w:rsidRPr="00B443D5">
        <w:rPr>
          <w:noProof/>
        </w:rPr>
        <w:t>, 2012</w:t>
      </w:r>
      <w:r w:rsidR="00B443D5" w:rsidRPr="00A817B6">
        <w:rPr>
          <w:i/>
          <w:iCs/>
          <w:noProof/>
        </w:rPr>
        <w:t>b</w:t>
      </w:r>
      <w:r w:rsidR="00B443D5" w:rsidRPr="00B443D5">
        <w:rPr>
          <w:noProof/>
        </w:rPr>
        <w:t>)</w:t>
      </w:r>
      <w:r w:rsidR="00E50949">
        <w:rPr>
          <w:rStyle w:val="FootnoteReference"/>
        </w:rPr>
        <w:fldChar w:fldCharType="end"/>
      </w:r>
      <w:r>
        <w:t>.</w:t>
      </w:r>
    </w:p>
    <w:p w14:paraId="20B33409" w14:textId="77777777" w:rsidR="00CD7D7E" w:rsidRDefault="00CD7D7E" w:rsidP="00A64FD9">
      <w:pPr>
        <w:spacing w:line="480" w:lineRule="auto"/>
      </w:pPr>
      <w:r>
        <w:tab/>
        <w:t xml:space="preserve">The covariance matrix for each group </w:t>
      </w:r>
      <m:oMath>
        <m:r>
          <w:rPr>
            <w:rFonts w:ascii="Cambria Math" w:hAnsi="Cambria Math"/>
          </w:rPr>
          <m:t>g</m:t>
        </m:r>
      </m:oMath>
      <w:r>
        <w:t xml:space="preserve"> is constructed using an exponentiated quadratic kernel:</w:t>
      </w:r>
    </w:p>
    <w:p w14:paraId="15DFFA6A" w14:textId="4CA380A6" w:rsidR="00CD7D7E" w:rsidRDefault="00CD7D7E" w:rsidP="00A64FD9">
      <w:pPr>
        <w:pStyle w:val="Caption"/>
        <w:keepNext/>
        <w:spacing w:line="480" w:lineRule="auto"/>
      </w:pPr>
      <w:bookmarkStart w:id="11" w:name="_Ref110938163"/>
      <w:r>
        <w:t xml:space="preserve">Equation </w:t>
      </w:r>
      <w:fldSimple w:instr=" SEQ Equation \* ARABIC ">
        <w:r w:rsidR="00A64FD9">
          <w:rPr>
            <w:noProof/>
          </w:rPr>
          <w:t>4</w:t>
        </w:r>
      </w:fldSimple>
      <w:bookmarkEnd w:id="11"/>
    </w:p>
    <w:p w14:paraId="4C967060" w14:textId="0428BAB0" w:rsidR="00CD7D7E" w:rsidRPr="00650D9F" w:rsidRDefault="00000000" w:rsidP="00A64FD9">
      <w:pPr>
        <w:spacing w:line="480" w:lineRule="auto"/>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oMath>
      </m:oMathPara>
    </w:p>
    <w:p w14:paraId="4261F1BC" w14:textId="472CFC2A" w:rsidR="00CD7D7E" w:rsidRPr="00650D9F"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is the magnitude of the </w:t>
      </w:r>
      <w:r w:rsidR="002842EA">
        <w:t>Gaussian process spatial random effect</w:t>
      </w:r>
      <w:r>
        <w:t xml:space="preserve"> for group </w:t>
      </w:r>
      <m:oMath>
        <m:r>
          <w:rPr>
            <w:rFonts w:ascii="Cambria Math" w:hAnsi="Cambria Math"/>
          </w:rPr>
          <m:t>g</m:t>
        </m:r>
      </m:oMath>
      <w:r>
        <w:t xml:space="preserve">, </w:t>
      </w:r>
      <m:oMath>
        <m:r>
          <m:rPr>
            <m:sty m:val="bi"/>
          </m:rPr>
          <w:rPr>
            <w:rFonts w:ascii="Cambria Math" w:hAnsi="Cambria Math"/>
          </w:rPr>
          <m:t>D</m:t>
        </m:r>
      </m:oMath>
      <w:r>
        <w:rPr>
          <w:b/>
          <w:bCs/>
        </w:rPr>
        <w:t xml:space="preserve"> </w:t>
      </w:r>
      <w:r>
        <w:t xml:space="preserve">is the </w:t>
      </w:r>
      <m:oMath>
        <m:r>
          <w:rPr>
            <w:rFonts w:ascii="Cambria Math" w:hAnsi="Cambria Math"/>
          </w:rPr>
          <m:t>L×L</m:t>
        </m:r>
      </m:oMath>
      <w:r>
        <w:t xml:space="preserve"> matrix of pairwise distances between </w:t>
      </w:r>
      <w:r w:rsidR="00B17584">
        <w:t>observations</w:t>
      </w:r>
      <w:r>
        <w:t xml:space="preserve"> within a plot,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is the </w:t>
      </w:r>
      <w:r w:rsidR="00884B7C">
        <w:t>length scale</w:t>
      </w:r>
      <w:r>
        <w:t xml:space="preserve"> parameter of the </w:t>
      </w:r>
      <w:r w:rsidR="002842EA">
        <w:t>Gaussian process spatial random effect</w:t>
      </w:r>
      <w:r>
        <w:t xml:space="preserve"> for group </w:t>
      </w:r>
      <m:oMath>
        <m:r>
          <w:rPr>
            <w:rFonts w:ascii="Cambria Math" w:hAnsi="Cambria Math"/>
          </w:rPr>
          <m:t>g</m:t>
        </m:r>
      </m:oMath>
      <w:r>
        <w:t xml:space="preserve">, which controls the rate at </w:t>
      </w:r>
      <w:r>
        <w:lastRenderedPageBreak/>
        <w:t>which the autocorrelation between observations decays as the distance between them increases</w:t>
      </w:r>
      <w:r w:rsidR="00F02E3E">
        <w:t xml:space="preserve"> (higher values of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rsidR="00F02E3E">
        <w:t xml:space="preserve"> lead to autocorrelation at longer distances).</w:t>
      </w:r>
    </w:p>
    <w:p w14:paraId="2588E8FB" w14:textId="193D57FD" w:rsidR="00EF0F40" w:rsidRDefault="00CD7D7E" w:rsidP="00A64FD9">
      <w:pPr>
        <w:pStyle w:val="Heading2"/>
        <w:spacing w:line="480" w:lineRule="auto"/>
      </w:pPr>
      <w:bookmarkStart w:id="12" w:name="_Toc121751269"/>
      <w:r>
        <w:t>Fine woody debris tallies</w:t>
      </w:r>
      <w:bookmarkEnd w:id="12"/>
    </w:p>
    <w:p w14:paraId="24E97937" w14:textId="77777777" w:rsidR="00EF0F40" w:rsidRDefault="00EF0F40" w:rsidP="00A64FD9">
      <w:pPr>
        <w:spacing w:line="480" w:lineRule="auto"/>
        <w:ind w:firstLine="576"/>
      </w:pPr>
      <w:r>
        <w:t xml:space="preserve">The cross-correlation and direct correlation among 1-hour, 10-hour, and 100-hour fine woody debris tallies (Supplementary Figures 2, 3, and 4) demands that the model incorporate some correlation among these components. Therefore, analysis of 1-hour, 10-hour, and 100-hour fuel loads is distributed across two models. The first model is for the total tally of fine woody debris particles (including 1-hour, 10-hour, and 100-hour fuels) at different spatial locations and the second model is for the size distribution of the individual particles without explicit consideration of space. </w:t>
      </w:r>
    </w:p>
    <w:p w14:paraId="4C713A3B" w14:textId="74957654" w:rsidR="00CD7D7E" w:rsidRDefault="00CD7D7E" w:rsidP="00A64FD9">
      <w:pPr>
        <w:spacing w:line="480" w:lineRule="auto"/>
        <w:ind w:firstLine="576"/>
      </w:pPr>
      <w:r>
        <w:t>The model for fine woody debris tallies</w:t>
      </w:r>
      <w:r w:rsidR="00790076">
        <w:t xml:space="preserve"> follows</w:t>
      </w:r>
      <w:r>
        <w:t xml:space="preserve"> the model for duff and litter depths, with </w:t>
      </w:r>
      <w:r w:rsidR="00A76940">
        <w:t>two exceptions</w:t>
      </w:r>
      <w:r>
        <w:t xml:space="preserve">. </w:t>
      </w:r>
      <w:r w:rsidR="00A76940">
        <w:t xml:space="preserve">First, there are only </w:t>
      </w:r>
      <w:r w:rsidR="00F02E3E">
        <w:t>thirty-two</w:t>
      </w:r>
      <w:r w:rsidR="00A76940">
        <w:t xml:space="preserve"> unique locations observed on each plot, so </w:t>
      </w:r>
      <m:oMath>
        <m:r>
          <w:rPr>
            <w:rFonts w:ascii="Cambria Math" w:hAnsi="Cambria Math"/>
          </w:rPr>
          <m:t>L=32</m:t>
        </m:r>
      </m:oMath>
      <w:r w:rsidR="00A76940">
        <w:t>. Second, b</w:t>
      </w:r>
      <w:r>
        <w:t>ecause</w:t>
      </w:r>
      <w:r w:rsidR="00CE1F8E">
        <w:t xml:space="preserve"> </w:t>
      </w:r>
      <w:r w:rsidR="00B8256D">
        <w:t>there are</w:t>
      </w:r>
      <w:r>
        <w:t xml:space="preserve"> multiple</w:t>
      </w:r>
      <w:r w:rsidR="00A76940">
        <w:t xml:space="preserve"> observations</w:t>
      </w:r>
      <w:r>
        <w:t xml:space="preserve"> per spatial location in the fine woody debris tallies sampling design, there is an additional parameter used to construct the between-locations covariance matrix:</w:t>
      </w:r>
    </w:p>
    <w:p w14:paraId="2ED3D0C3" w14:textId="31721352" w:rsidR="00CD7D7E" w:rsidRDefault="00CD7D7E" w:rsidP="00A64FD9">
      <w:pPr>
        <w:pStyle w:val="Caption"/>
        <w:keepNext/>
        <w:spacing w:line="480" w:lineRule="auto"/>
      </w:pPr>
      <w:r>
        <w:t xml:space="preserve">Equation </w:t>
      </w:r>
      <w:fldSimple w:instr=" SEQ Equation \* ARABIC ">
        <w:r w:rsidR="00A64FD9">
          <w:rPr>
            <w:noProof/>
          </w:rPr>
          <w:t>5</w:t>
        </w:r>
      </w:fldSimple>
    </w:p>
    <w:p w14:paraId="0EFC8ED4" w14:textId="519445E3" w:rsidR="00CD7D7E" w:rsidRPr="00AD0989" w:rsidRDefault="00000000" w:rsidP="00A64FD9">
      <w:pPr>
        <w:spacing w:line="480" w:lineRule="auto"/>
        <w:rPr>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r>
            <m:rPr>
              <m:sty m:val="bi"/>
            </m:rPr>
            <w:rPr>
              <w:rFonts w:ascii="Cambria Math" w:hAnsi="Cambria Math"/>
            </w:rPr>
            <m:t>I×</m:t>
          </m:r>
          <m:sSub>
            <m:sSubPr>
              <m:ctrlPr>
                <w:rPr>
                  <w:rFonts w:ascii="Cambria Math" w:hAnsi="Cambria Math"/>
                  <w:b/>
                  <w:bCs/>
                  <w:i/>
                </w:rPr>
              </m:ctrlPr>
            </m:sSubPr>
            <m:e>
              <m:r>
                <w:rPr>
                  <w:rFonts w:ascii="Cambria Math" w:hAnsi="Cambria Math"/>
                </w:rPr>
                <m:t>τ</m:t>
              </m:r>
            </m:e>
            <m:sub>
              <m:r>
                <w:rPr>
                  <w:rFonts w:ascii="Cambria Math" w:hAnsi="Cambria Math"/>
                </w:rPr>
                <m:t>g</m:t>
              </m:r>
            </m:sub>
          </m:sSub>
          <m:r>
            <m:rPr>
              <m:sty m:val="bi"/>
            </m:rPr>
            <w:rPr>
              <w:rFonts w:ascii="Cambria Math" w:hAnsi="Cambria Math"/>
            </w:rPr>
            <m:t>)</m:t>
          </m:r>
        </m:oMath>
      </m:oMathPara>
    </w:p>
    <w:p w14:paraId="0A000128" w14:textId="0A00C61F" w:rsidR="00CD7D7E" w:rsidRPr="00A042A1" w:rsidRDefault="00CD7D7E" w:rsidP="00A64FD9">
      <w:pPr>
        <w:spacing w:line="480" w:lineRule="auto"/>
      </w:pPr>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w:t>
      </w:r>
      <m:oMath>
        <m:r>
          <m:rPr>
            <m:sty m:val="bi"/>
          </m:rPr>
          <w:rPr>
            <w:rFonts w:ascii="Cambria Math" w:hAnsi="Cambria Math"/>
          </w:rPr>
          <m:t>D</m:t>
        </m:r>
      </m:oMath>
      <w:r>
        <w:rPr>
          <w:bCs/>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are as defined for the duff and litter depths model (</w:t>
      </w:r>
      <w:r>
        <w:fldChar w:fldCharType="begin"/>
      </w:r>
      <w:r>
        <w:instrText xml:space="preserve"> REF _Ref110938163 \h </w:instrText>
      </w:r>
      <w:r w:rsidR="00A64FD9">
        <w:instrText xml:space="preserve"> \* MERGEFORMAT </w:instrText>
      </w:r>
      <w:r>
        <w:fldChar w:fldCharType="separate"/>
      </w:r>
      <w:r w:rsidR="00A64FD9">
        <w:t xml:space="preserve">Equation </w:t>
      </w:r>
      <w:r w:rsidR="00A64FD9">
        <w:rPr>
          <w:noProof/>
        </w:rPr>
        <w:t>4</w:t>
      </w:r>
      <w:r>
        <w:fldChar w:fldCharType="end"/>
      </w:r>
      <w:r>
        <w:t xml:space="preserve">). </w:t>
      </w:r>
      <m:oMath>
        <m:r>
          <m:rPr>
            <m:sty m:val="bi"/>
          </m:rPr>
          <w:rPr>
            <w:rFonts w:ascii="Cambria Math" w:hAnsi="Cambria Math"/>
          </w:rPr>
          <m:t>I</m:t>
        </m:r>
      </m:oMath>
      <w:r>
        <w:t xml:space="preserve"> is an </w:t>
      </w:r>
      <m:oMath>
        <m:r>
          <w:rPr>
            <w:rFonts w:ascii="Cambria Math" w:hAnsi="Cambria Math"/>
          </w:rPr>
          <m:t>L×L</m:t>
        </m:r>
      </m:oMath>
      <w:r>
        <w:t xml:space="preserve"> matrix whose entries are 1 on the diagonal and 0 otherwise. The new parameter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is the </w:t>
      </w:r>
      <w:r w:rsidR="00224DC4">
        <w:t>Gaussian</w:t>
      </w:r>
      <w:r w:rsidR="00EE2D5A">
        <w:t xml:space="preserve"> process nugget</w:t>
      </w:r>
      <w:r>
        <w:t xml:space="preserve"> parameter for group </w:t>
      </w:r>
      <m:oMath>
        <m:r>
          <w:rPr>
            <w:rFonts w:ascii="Cambria Math" w:hAnsi="Cambria Math"/>
          </w:rPr>
          <m:t>g</m:t>
        </m:r>
      </m:oMath>
      <w:r>
        <w:t xml:space="preserve"> describing additional covariance between samples from the same location beyond that which would be expected between samples separated by a distance of 0 m.</w:t>
      </w:r>
      <w:r w:rsidR="00CE1F8E">
        <w:t xml:space="preserve"> </w:t>
      </w:r>
      <w:r w:rsidR="00541283">
        <w:t>Estimation of</w:t>
      </w:r>
      <w:r>
        <w:t xml:space="preserve">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w:t>
      </w:r>
      <w:r w:rsidR="00541283">
        <w:t xml:space="preserve">was not possible </w:t>
      </w:r>
      <w:r w:rsidR="00AF4D30">
        <w:t>for other fuel components</w:t>
      </w:r>
      <w:r>
        <w:t xml:space="preserve"> </w:t>
      </w:r>
      <w:r>
        <w:lastRenderedPageBreak/>
        <w:t>because</w:t>
      </w:r>
      <w:r w:rsidR="00D21576">
        <w:t xml:space="preserve"> there is</w:t>
      </w:r>
      <w:r>
        <w:t xml:space="preserve"> only a single observation per spatial location in those data</w:t>
      </w:r>
      <w:r w:rsidR="00D21576">
        <w:t>. Without replicate observations at each spatial location,</w:t>
      </w:r>
      <w:r>
        <w:t xml:space="preserve"> it is not possible to distinguish between variation explained by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and residual variation. </w:t>
      </w:r>
    </w:p>
    <w:p w14:paraId="3D392077" w14:textId="77777777" w:rsidR="00CD7D7E" w:rsidRDefault="00CD7D7E" w:rsidP="00A64FD9">
      <w:pPr>
        <w:pStyle w:val="Heading2"/>
        <w:spacing w:line="480" w:lineRule="auto"/>
      </w:pPr>
      <w:bookmarkStart w:id="13" w:name="_Toc121751270"/>
      <w:r>
        <w:t>Fine woody debris diameters</w:t>
      </w:r>
      <w:bookmarkEnd w:id="13"/>
    </w:p>
    <w:p w14:paraId="539F5344" w14:textId="4B82B3CE" w:rsidR="00CD7D7E" w:rsidRDefault="00CD7D7E" w:rsidP="00A64FD9">
      <w:pPr>
        <w:spacing w:line="480" w:lineRule="auto"/>
      </w:pPr>
      <w:r>
        <w:tab/>
        <w:t>The diameters of individual particles of fine woody debris are modeled using a</w:t>
      </w:r>
      <w:r w:rsidR="00541283">
        <w:t>n</w:t>
      </w:r>
      <w:r>
        <w:t xml:space="preserve"> inverse gamma distribution</w:t>
      </w:r>
      <w:r w:rsidR="00541283">
        <w:t xml:space="preserve"> truncated at the upper end at 7.</w:t>
      </w:r>
      <w:r w:rsidR="00F02E3E">
        <w:t>6</w:t>
      </w:r>
      <w:r w:rsidR="00541283">
        <w:t xml:space="preserve"> (</w:t>
      </w:r>
      <w:proofErr w:type="gramStart"/>
      <m:oMath>
        <m:r>
          <m:rPr>
            <m:nor/>
          </m:rPr>
          <w:rPr>
            <w:rFonts w:ascii="Cambria Math" w:hAnsi="Cambria Math"/>
          </w:rPr>
          <m:t>T[</m:t>
        </m:r>
        <w:proofErr w:type="gramEnd"/>
        <m:r>
          <m:rPr>
            <m:nor/>
          </m:rPr>
          <w:rPr>
            <w:rFonts w:ascii="Cambria Math" w:hAnsi="Cambria Math"/>
          </w:rPr>
          <m:t>,7.6]</m:t>
        </m:r>
      </m:oMath>
      <w:r w:rsidR="00541283">
        <w:t>)</w:t>
      </w:r>
      <w:r>
        <w:t>:</w:t>
      </w:r>
    </w:p>
    <w:p w14:paraId="4A931AA2" w14:textId="4B3CF337" w:rsidR="00A76940" w:rsidRDefault="00A76940" w:rsidP="00A64FD9">
      <w:pPr>
        <w:pStyle w:val="Caption"/>
        <w:keepNext/>
        <w:spacing w:line="480" w:lineRule="auto"/>
      </w:pPr>
      <w:r>
        <w:t xml:space="preserve">Equation </w:t>
      </w:r>
      <w:fldSimple w:instr=" SEQ Equation \* ARABIC ">
        <w:r w:rsidR="00A64FD9">
          <w:rPr>
            <w:noProof/>
          </w:rPr>
          <w:t>6</w:t>
        </w:r>
      </w:fldSimple>
    </w:p>
    <w:p w14:paraId="224A2FF9" w14:textId="0B32CF30" w:rsidR="00CD7D7E" w:rsidRPr="001A78DE" w:rsidRDefault="00000000" w:rsidP="00A64FD9">
      <w:pPr>
        <w:spacing w:line="48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m:t>
          </m:r>
        </m:oMath>
      </m:oMathPara>
    </w:p>
    <w:p w14:paraId="131F15E3" w14:textId="76150245" w:rsidR="00CD7D7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diameter (</w:t>
      </w:r>
      <w:r w:rsidR="003338E4">
        <w:t>cm</w:t>
      </w:r>
      <w:r>
        <w:t xml:space="preserve">) of particle </w:t>
      </w:r>
      <m:oMath>
        <m:r>
          <w:rPr>
            <w:rFonts w:ascii="Cambria Math" w:hAnsi="Cambria Math"/>
          </w:rPr>
          <m:t>i</m:t>
        </m:r>
      </m:oMath>
      <w:r>
        <w:t xml:space="preserve"> (with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&lt;7.6</m:t>
        </m:r>
      </m:oMath>
      <w:r>
        <w:t xml:space="preserve"> cm per the definition of fine woody debris</w:t>
      </w:r>
      <w:r w:rsidR="006B3BDA">
        <w:t>)</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is the shape parameter </w:t>
      </w:r>
      <w:r w:rsidR="00541283">
        <w:t xml:space="preserve">and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541283">
        <w:t xml:space="preserve"> is the rate parameter</w:t>
      </w:r>
      <w:r w:rsidR="00541283" w:rsidRPr="00541283">
        <w:t xml:space="preserve"> </w:t>
      </w:r>
      <w:r w:rsidR="00541283">
        <w:t xml:space="preserve">for the inverse gamma distribution </w:t>
      </w:r>
      <w:r>
        <w:t>for</w:t>
      </w:r>
      <w:r w:rsidR="00541283">
        <w:t xml:space="preserve"> </w:t>
      </w:r>
      <w:r>
        <w:t xml:space="preserve">observation </w:t>
      </w:r>
      <m:oMath>
        <m:r>
          <w:rPr>
            <w:rFonts w:ascii="Cambria Math" w:hAnsi="Cambria Math"/>
          </w:rPr>
          <m:t>i</m:t>
        </m:r>
      </m:oMath>
      <w:r w:rsidR="00541283">
        <w:t>.</w:t>
      </w:r>
      <w:r>
        <w:t xml:space="preserve"> Initial </w:t>
      </w:r>
      <w:r w:rsidR="00C375C5">
        <w:t xml:space="preserve">attempts to fit a model using the standard rate/shape parameterization failed model diagnostic tests (described below), </w:t>
      </w:r>
      <w:r w:rsidR="003A34B6">
        <w:t>so we instead applied the</w:t>
      </w:r>
      <w:r>
        <w:t xml:space="preserve"> mean/precision parameterization for the inverse gamma</w:t>
      </w:r>
      <w:r w:rsidR="006B3BDA">
        <w:t xml:space="preserve"> </w:t>
      </w:r>
      <w:r w:rsidR="00E50949">
        <w:rPr>
          <w:rStyle w:val="FootnoteReference"/>
        </w:rPr>
        <w:fldChar w:fldCharType="begin" w:fldLock="1"/>
      </w:r>
      <w:r w:rsidR="00184E43">
        <w:instrText>ADDIN CSL_CITATION {"citationItems":[{"id":"ITEM-1","itemData":{"DOI":"10.1111/stan.12221","ISSN":"14679574","abstract":"In this article, we propose a mean linear regression model where the response variable is inverse gamma distributed using a new parameterization of this distribution that is indexed by mean and precision parameters. The main advantage of our new parametrization is the straightforward interpretation of the regression coefficients in terms of the expectation of the positive response variable, as usual in the context of generalized linear models. The variance function of the proposed model has a quadratic form. The inverse gamma distribution is a member of the exponential family of distributions and has some distributions commonly used for parametric models in survival analysis as special cases. We compare the proposed model to several alternatives and illustrate its advantages and usefulness. With a generalized linear model approach that takes advantage of exponential family properties, we discuss model estimation (by maximum likelihood), black further inferential quantities and diagnostic tools. A Monte Carlo experiment is conducted to evaluate the performances of these estimators in finite samples with a discussion of the obtained results. A real application using minerals data set collected by Department of Mines of the University of Atacama, Chile, is considered to demonstrate the practical potential of the proposed model.","author":[{"dropping-particle":"","family":"Bourguignon","given":"Marcelo","non-dropping-particle":"","parse-names":false,"suffix":""},{"dropping-particle":"","family":"Gallardo","given":"Diego I.","non-dropping-particle":"","parse-names":false,"suffix":""}],"container-title":"Statistica Neerlandica","id":"ITEM-1","issue":"4","issued":{"date-parts":[["2020"]]},"page":"611-627","title":"Reparameterized inverse gamma regression models with varying precision","type":"article-journal","volume":"74"},"uris":["http://www.mendeley.com/documents/?uuid=f1b96c3c-2da8-42d2-be77-642abb0ad94d"]}],"mendeley":{"formattedCitation":"(Bourguignon and Gallardo, 2020)","plainTextFormattedCitation":"(Bourguignon and Gallardo, 2020)","previouslyFormattedCitation":"(Bourguignon and Gallardo, 2020)"},"properties":{"noteIndex":0},"schema":"https://github.com/citation-style-language/schema/raw/master/csl-citation.json"}</w:instrText>
      </w:r>
      <w:r w:rsidR="00E50949">
        <w:rPr>
          <w:rStyle w:val="FootnoteReference"/>
        </w:rPr>
        <w:fldChar w:fldCharType="separate"/>
      </w:r>
      <w:r w:rsidR="00184E43" w:rsidRPr="00184E43">
        <w:rPr>
          <w:bCs/>
          <w:noProof/>
        </w:rPr>
        <w:t>(Bourguignon and Gallardo 2020)</w:t>
      </w:r>
      <w:r w:rsidR="00E50949">
        <w:rPr>
          <w:rStyle w:val="FootnoteReference"/>
        </w:rPr>
        <w:fldChar w:fldCharType="end"/>
      </w:r>
      <w:r>
        <w:t xml:space="preserve">, which gives a mean parameter </w:t>
      </w:r>
      <m:oMath>
        <m:r>
          <w:rPr>
            <w:rFonts w:ascii="Cambria Math" w:hAnsi="Cambria Math"/>
          </w:rPr>
          <m:t>μ</m:t>
        </m:r>
      </m:oMath>
      <w:r>
        <w:t xml:space="preserve"> and a precision parameter </w:t>
      </w:r>
      <m:oMath>
        <m:r>
          <w:rPr>
            <w:rFonts w:ascii="Cambria Math" w:hAnsi="Cambria Math"/>
          </w:rPr>
          <m:t>ϕ</m:t>
        </m:r>
      </m:oMath>
      <w:r>
        <w:t xml:space="preserve">. These are related to </w:t>
      </w:r>
      <m:oMath>
        <m:r>
          <w:rPr>
            <w:rFonts w:ascii="Cambria Math" w:hAnsi="Cambria Math"/>
          </w:rPr>
          <m:t>γ</m:t>
        </m:r>
      </m:oMath>
      <w:r>
        <w:t xml:space="preserve"> and </w:t>
      </w:r>
      <m:oMath>
        <m:r>
          <w:rPr>
            <w:rFonts w:ascii="Cambria Math" w:hAnsi="Cambria Math"/>
          </w:rPr>
          <m:t>δ</m:t>
        </m:r>
      </m:oMath>
      <w:r>
        <w:t xml:space="preserve"> by the equations</w:t>
      </w:r>
    </w:p>
    <w:p w14:paraId="231796D7" w14:textId="27F41D30" w:rsidR="00A76940" w:rsidRDefault="00A76940" w:rsidP="00A64FD9">
      <w:pPr>
        <w:pStyle w:val="Caption"/>
        <w:keepNext/>
        <w:spacing w:line="480" w:lineRule="auto"/>
      </w:pPr>
      <w:r>
        <w:t xml:space="preserve">Equation </w:t>
      </w:r>
      <w:fldSimple w:instr=" SEQ Equation \* ARABIC ">
        <w:r w:rsidR="00A64FD9">
          <w:rPr>
            <w:noProof/>
          </w:rPr>
          <w:t>7</w:t>
        </w:r>
      </w:fldSimple>
    </w:p>
    <w:p w14:paraId="2A97624F" w14:textId="1BBD7CBC" w:rsidR="00CD7D7E" w:rsidRPr="00430D67" w:rsidRDefault="00000000" w:rsidP="00A64FD9">
      <w:pPr>
        <w:spacing w:line="480" w:lineRule="auto"/>
      </w:pPr>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+2</m:t>
          </m:r>
        </m:oMath>
      </m:oMathPara>
    </w:p>
    <w:p w14:paraId="0CA3370F" w14:textId="77777777" w:rsidR="00CD7D7E" w:rsidRDefault="00CD7D7E" w:rsidP="00A64FD9">
      <w:pPr>
        <w:spacing w:line="480" w:lineRule="auto"/>
      </w:pPr>
      <w:r>
        <w:t>and</w:t>
      </w:r>
    </w:p>
    <w:p w14:paraId="0CC9DECA" w14:textId="555994E9" w:rsidR="00A76940" w:rsidRDefault="00A76940" w:rsidP="00A64FD9">
      <w:pPr>
        <w:pStyle w:val="Caption"/>
        <w:keepNext/>
        <w:spacing w:line="480" w:lineRule="auto"/>
      </w:pPr>
      <w:r>
        <w:t xml:space="preserve">Equation </w:t>
      </w:r>
      <w:fldSimple w:instr=" SEQ Equation \* ARABIC ">
        <w:r w:rsidR="00A64FD9">
          <w:rPr>
            <w:noProof/>
          </w:rPr>
          <w:t>8</w:t>
        </w:r>
      </w:fldSimple>
    </w:p>
    <w:p w14:paraId="6C84036D" w14:textId="6C0D44FB" w:rsidR="00CD7D7E" w:rsidRPr="00430D67" w:rsidRDefault="00000000" w:rsidP="00A64FD9">
      <w:pPr>
        <w:spacing w:line="480" w:lineRule="auto"/>
      </w:pPr>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m:t>
          </m:r>
        </m:oMath>
      </m:oMathPara>
    </w:p>
    <w:p w14:paraId="1F8469A8" w14:textId="3D80E469" w:rsidR="00CD7D7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is the precision for </w:t>
      </w:r>
      <w:r w:rsidR="00F02E3E">
        <w:t xml:space="preserve">group </w:t>
      </w:r>
      <m:oMath>
        <m:r>
          <w:rPr>
            <w:rFonts w:ascii="Cambria Math" w:hAnsi="Cambria Math"/>
          </w:rPr>
          <m:t>g[i]</m:t>
        </m:r>
      </m:oMath>
      <w:r w:rsidR="00F02E3E">
        <w:t xml:space="preserve">, the group containing </w:t>
      </w:r>
      <w:r>
        <w:t xml:space="preserve">observation </w:t>
      </w:r>
      <m:oMath>
        <m:r>
          <w:rPr>
            <w:rFonts w:ascii="Cambria Math" w:hAnsi="Cambria Math"/>
          </w:rPr>
          <m:t>i</m:t>
        </m:r>
      </m:oMath>
      <w:r>
        <w:t xml:space="preserve">, </w:t>
      </w:r>
      <w:r w:rsidR="00D21576">
        <w:t xml:space="preserve">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D21576">
        <w:t xml:space="preserve"> is the mean of the inverse gamma distribution for observation </w:t>
      </w:r>
      <m:oMath>
        <m:r>
          <w:rPr>
            <w:rFonts w:ascii="Cambria Math" w:hAnsi="Cambria Math"/>
          </w:rPr>
          <m:t>i</m:t>
        </m:r>
      </m:oMath>
      <w:r w:rsidR="00A4050A">
        <w:t xml:space="preserve">. The precision for observation </w:t>
      </w:r>
      <m:oMath>
        <m:r>
          <w:rPr>
            <w:rFonts w:ascii="Cambria Math" w:hAnsi="Cambria Math"/>
          </w:rPr>
          <m:t>i</m:t>
        </m:r>
      </m:oMath>
      <w:r w:rsidR="00A4050A">
        <w:t xml:space="preserve"> simply </w:t>
      </w:r>
      <w:r w:rsidR="00A4050A">
        <w:lastRenderedPageBreak/>
        <w:t xml:space="preserve">varies according to the group </w:t>
      </w:r>
      <m:oMath>
        <m:r>
          <w:rPr>
            <w:rFonts w:ascii="Cambria Math" w:hAnsi="Cambria Math"/>
          </w:rPr>
          <m:t>g[i]</m:t>
        </m:r>
      </m:oMath>
      <w:r w:rsidR="00A4050A">
        <w:t xml:space="preserve"> containing observation </w:t>
      </w:r>
      <m:oMath>
        <m:r>
          <w:rPr>
            <w:rFonts w:ascii="Cambria Math" w:hAnsi="Cambria Math"/>
          </w:rPr>
          <m:t>i</m:t>
        </m:r>
      </m:oMath>
      <w:r w:rsidR="00A4050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oMath>
      <w:r w:rsidR="00A4050A">
        <w:t>.</w:t>
      </w:r>
      <w:r>
        <w:t xml:space="preserve"> </w:t>
      </w:r>
      <m:oMath>
        <m:r>
          <m:rPr>
            <m:nor/>
          </m:rPr>
          <w:rPr>
            <w:rFonts w:ascii="Cambria Math" w:hAnsi="Cambria Math"/>
          </w:rPr>
          <m:t>E[</m:t>
        </m:r>
        <m:r>
          <w:rPr>
            <w:rFonts w:ascii="Cambria Math" w:hAnsi="Cambria Math"/>
          </w:rPr>
          <m:t>Y</m:t>
        </m:r>
        <m:r>
          <m:rPr>
            <m:nor/>
          </m:rPr>
          <w:rPr>
            <w:rFonts w:ascii="Cambria Math" w:hAnsi="Cambria Math"/>
          </w:rPr>
          <m:t>]</m:t>
        </m:r>
        <m:r>
          <w:rPr>
            <w:rFonts w:ascii="Cambria Math" w:hAnsi="Cambria Math"/>
          </w:rPr>
          <m:t>= μ</m:t>
        </m:r>
      </m:oMath>
      <w:r>
        <w:t xml:space="preserve"> and </w:t>
      </w:r>
      <w:proofErr w:type="gramStart"/>
      <m:oMath>
        <m:r>
          <m:rPr>
            <m:nor/>
          </m:rPr>
          <w:rPr>
            <w:rFonts w:ascii="Cambria Math" w:hAnsi="Cambria Math"/>
          </w:rPr>
          <m:t>Var[</m:t>
        </m:r>
        <w:proofErr w:type="gramEnd"/>
        <m:r>
          <w:rPr>
            <w:rFonts w:ascii="Cambria Math" w:hAnsi="Cambria Math"/>
          </w:rPr>
          <m:t xml:space="preserve">Y]= </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ϕ</m:t>
            </m:r>
          </m:den>
        </m:f>
      </m:oMath>
      <w:r>
        <w:t xml:space="preserve">. </w:t>
      </w:r>
    </w:p>
    <w:p w14:paraId="35D60BA7" w14:textId="77777777" w:rsidR="00CD7D7E" w:rsidRDefault="00CD7D7E" w:rsidP="00A64FD9">
      <w:pPr>
        <w:spacing w:line="480" w:lineRule="auto"/>
      </w:pPr>
      <w:r>
        <w:tab/>
        <w:t xml:space="preserve">The mean for observation </w:t>
      </w:r>
      <m:oMath>
        <m:r>
          <w:rPr>
            <w:rFonts w:ascii="Cambria Math" w:hAnsi="Cambria Math"/>
          </w:rPr>
          <m:t>i</m:t>
        </m:r>
      </m:oMath>
      <w:r>
        <w:t xml:space="preserve"> is given by a linear function with a log link:</w:t>
      </w:r>
    </w:p>
    <w:p w14:paraId="0226B595" w14:textId="6ECAB10B" w:rsidR="00A76940" w:rsidRDefault="00A76940" w:rsidP="00A64FD9">
      <w:pPr>
        <w:pStyle w:val="Caption"/>
        <w:keepNext/>
        <w:spacing w:line="480" w:lineRule="auto"/>
      </w:pPr>
      <w:r>
        <w:t xml:space="preserve">Equation </w:t>
      </w:r>
      <w:fldSimple w:instr=" SEQ Equation \* ARABIC ">
        <w:r w:rsidR="00A64FD9">
          <w:rPr>
            <w:noProof/>
          </w:rPr>
          <w:t>9</w:t>
        </w:r>
      </w:fldSimple>
    </w:p>
    <w:p w14:paraId="6F89D34B" w14:textId="1430E2C6" w:rsidR="00CD7D7E" w:rsidRPr="00B66F82" w:rsidRDefault="00CD7D7E" w:rsidP="00A64FD9">
      <w:pPr>
        <w:spacing w:line="480" w:lineRule="auto"/>
      </w:pPr>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u[i]</m:t>
              </m:r>
            </m:sub>
          </m:sSub>
        </m:oMath>
      </m:oMathPara>
    </w:p>
    <w:p w14:paraId="157BC4FB" w14:textId="1EAD7DEB" w:rsidR="00CD7D7E" w:rsidRPr="00EC56FC"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u[i]</m:t>
            </m:r>
          </m:sub>
        </m:sSub>
      </m:oMath>
      <w:r>
        <w:t xml:space="preserve"> is a normally distributed random effect for </w:t>
      </w:r>
      <w:proofErr w:type="spellStart"/>
      <w:r w:rsidR="00945221">
        <w:t>sub</w:t>
      </w:r>
      <w:r>
        <w:t>transect</w:t>
      </w:r>
      <w:proofErr w:type="spellEnd"/>
      <w:r>
        <w:t xml:space="preserve"> </w:t>
      </w:r>
      <m:oMath>
        <m:r>
          <w:rPr>
            <w:rFonts w:ascii="Cambria Math" w:hAnsi="Cambria Math"/>
          </w:rPr>
          <m:t>u[i]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g[p]</m:t>
            </m:r>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SUBTRANSECT</m:t>
            </m:r>
          </m:sup>
        </m:sSubSup>
        <m:r>
          <w:rPr>
            <w:rFonts w:ascii="Cambria Math" w:hAnsi="Cambria Math"/>
          </w:rPr>
          <m:t>)</m:t>
        </m:r>
      </m:oMath>
      <w:r>
        <w:t xml:space="preserve">. </w:t>
      </w:r>
      <w:r w:rsidR="00C375C5">
        <w:t xml:space="preserve">Thus, this model does incorporate fine-scale variation within a plot, but without an explicit consideration of space. It was not feasible to collect individual particle diameters on enough 1-meter </w:t>
      </w:r>
      <w:proofErr w:type="spellStart"/>
      <w:r w:rsidR="00C375C5">
        <w:t>subtransects</w:t>
      </w:r>
      <w:proofErr w:type="spellEnd"/>
      <w:r w:rsidR="00C375C5">
        <w:t xml:space="preserve"> within each plot to estimate the parameters for an explicitly spatial gaussian process random effect, which is why the fine woody debris diameters model does not include an explicit consideration of space. </w:t>
      </w:r>
    </w:p>
    <w:p w14:paraId="3D92AD1A" w14:textId="5503F364" w:rsidR="00CD7D7E" w:rsidRDefault="00CD7D7E" w:rsidP="00A64FD9">
      <w:pPr>
        <w:pStyle w:val="Heading2"/>
        <w:spacing w:line="480" w:lineRule="auto"/>
      </w:pPr>
      <w:bookmarkStart w:id="14" w:name="_Toc121751275"/>
      <w:r>
        <w:t>Parameter estimation and model validation</w:t>
      </w:r>
      <w:bookmarkEnd w:id="14"/>
    </w:p>
    <w:p w14:paraId="3F078EFE" w14:textId="54941E79" w:rsidR="00CD7D7E" w:rsidRDefault="00B641DA" w:rsidP="00A64FD9">
      <w:pPr>
        <w:spacing w:line="480" w:lineRule="auto"/>
        <w:ind w:firstLine="720"/>
      </w:pPr>
      <w:r>
        <w:t>P</w:t>
      </w:r>
      <w:r w:rsidR="00CD7D7E">
        <w:t xml:space="preserve">riors were defined for each parameter </w:t>
      </w:r>
      <w:r w:rsidR="00D15BD5">
        <w:t xml:space="preserve">in each fuel component model </w:t>
      </w:r>
      <w:r w:rsidR="00CD7D7E">
        <w:t xml:space="preserve">using prior predictive sampling to define plausible prior </w:t>
      </w:r>
      <w:r w:rsidR="00D15BD5">
        <w:t>distributions</w:t>
      </w:r>
      <w:r w:rsidR="00FC02A4">
        <w:t xml:space="preserve"> </w:t>
      </w:r>
      <w:r w:rsidR="00E50949">
        <w:rPr>
          <w:rStyle w:val="FootnoteReference"/>
        </w:rPr>
        <w:fldChar w:fldCharType="begin" w:fldLock="1"/>
      </w:r>
      <w:r w:rsidR="00184E43">
        <w:instrText>ADDIN CSL_CITATION {"citationItems":[{"id":"ITEM-1","itemData":{"URL":"https://betanalpha.github.io/assets/case_studies/principled_bayesian_workflow.html","author":[{"dropping-particle":"","family":"Betancourt","given":"Michael","non-dropping-particle":"","parse-names":false,"suffix":""}],"id":"ITEM-1","issued":{"date-parts":[["2020"]]},"title":"Towards a Principled Bayesian Workflow","type":"webpage"},"uris":["http://www.mendeley.com/documents/?uuid=a5c2473c-33de-43f3-94bd-aba8baf135a4"]}],"mendeley":{"formattedCitation":"(Betancourt, 2020b)","plainTextFormattedCitation":"(Betancourt, 2020b)","previouslyFormattedCitation":"(Betancourt, 2020b)"},"properties":{"noteIndex":0},"schema":"https://github.com/citation-style-language/schema/raw/master/csl-citation.json"}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b</w:t>
      </w:r>
      <w:r w:rsidR="00184E43" w:rsidRPr="00184E43">
        <w:rPr>
          <w:noProof/>
        </w:rPr>
        <w:t>)</w:t>
      </w:r>
      <w:r w:rsidR="00E50949">
        <w:rPr>
          <w:rStyle w:val="FootnoteReference"/>
        </w:rPr>
        <w:fldChar w:fldCharType="end"/>
      </w:r>
      <w:r w:rsidR="00CD7D7E">
        <w:t xml:space="preserve">. Priors were </w:t>
      </w:r>
      <w:r>
        <w:t>the same</w:t>
      </w:r>
      <w:r w:rsidR="00CD7D7E">
        <w:t xml:space="preserve"> across the drought mortality levels (groups). For all models including a </w:t>
      </w:r>
      <w:r w:rsidR="00224DC4">
        <w:t>Gaussian</w:t>
      </w:r>
      <w:r w:rsidR="00CD7D7E">
        <w:t xml:space="preserve"> process, the prior for the </w:t>
      </w:r>
      <w:r w:rsidR="00884B7C">
        <w:t>length scale</w:t>
      </w:r>
      <w:r w:rsidR="00CD7D7E">
        <w:t xml:space="preserve"> parameters was </w:t>
      </w:r>
      <m:oMath>
        <m:r>
          <m:rPr>
            <m:nor/>
          </m:rPr>
          <w:rPr>
            <w:rFonts w:ascii="Cambria Math" w:hAnsi="Cambria Math"/>
          </w:rPr>
          <m:t>Inv-Gamma(5,40)</m:t>
        </m:r>
      </m:oMath>
      <w:r w:rsidR="00CD7D7E">
        <w:t xml:space="preserve">, giving a prior probability distribution whose bulk lay in the interval 0.1 </w:t>
      </w:r>
      <w:r w:rsidR="00023A12">
        <w:t>to</w:t>
      </w:r>
      <w:r w:rsidR="00CD7D7E">
        <w:t xml:space="preserve"> 60.0 m, the range of within-plot pairwise distances sampled according to our study design </w:t>
      </w:r>
      <w:r w:rsidR="00E50949">
        <w:rPr>
          <w:rStyle w:val="FootnoteReference"/>
        </w:rPr>
        <w:fldChar w:fldCharType="begin" w:fldLock="1"/>
      </w:r>
      <w:r w:rsidR="00184E43">
        <w:instrText>ADDIN CSL_CITATION {"citationItems":[{"id":"ITEM-1","itemData":{"URL":"https://github.com/betanalpha/knitr_case_studies/tree/master/gaussian_processes","accessed":{"date-parts":[["2022","2","11"]]},"author":[{"dropping-particle":"","family":"Betancourt","given":"Michael","non-dropping-particle":"","parse-names":false,"suffix":""}],"id":"ITEM-1","issued":{"date-parts":[["2020"]]},"title":"Robust Gaussian Process Modeleing","type":"webpage"},"uris":["http://www.mendeley.com/documents/?uuid=629a5e1f-aa2f-472f-ab58-0b1f6dcb2602"]}],"mendeley":{"formattedCitation":"(Betancourt, 2020a)","plainTextFormattedCitation":"(Betancourt, 2020a)","previouslyFormattedCitation":"(Betancourt, 2020a)"},"properties":{"noteIndex":0},"schema":"https://github.com/citation-style-language/schema/raw/master/csl-citation.json"}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a</w:t>
      </w:r>
      <w:r w:rsidR="00184E43" w:rsidRPr="00184E43">
        <w:rPr>
          <w:noProof/>
        </w:rPr>
        <w:t>)</w:t>
      </w:r>
      <w:r w:rsidR="00E50949">
        <w:rPr>
          <w:rStyle w:val="FootnoteReference"/>
        </w:rPr>
        <w:fldChar w:fldCharType="end"/>
      </w:r>
      <w:r w:rsidR="00CD7D7E">
        <w:t xml:space="preserve">. Posterior parameter values were estimated using </w:t>
      </w:r>
      <w:r w:rsidR="00D2508C">
        <w:t>HMC</w:t>
      </w:r>
      <w:r w:rsidR="00956CEE">
        <w:t xml:space="preserve"> </w:t>
      </w:r>
      <w:r w:rsidR="00CD7D7E">
        <w:t xml:space="preserve">as implemented in the </w:t>
      </w:r>
      <w:r w:rsidR="00F86285">
        <w:t>S</w:t>
      </w:r>
      <w:r w:rsidR="00CD7D7E">
        <w:t>tan software language version</w:t>
      </w:r>
      <w:r w:rsidR="00F86285">
        <w:t xml:space="preserve"> 2.30.1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id":"ITEM-2","itemData":{"author":[{"dropping-particle":"","family":"Stan Development Team","given":"","non-dropping-particle":"","parse-names":false,"suffix":""}],"id":"ITEM-2","issued":{"date-parts":[["2022"]]},"number":"2.28.2","title":"Stan Modeling Language Users Guide and Reference Manual","type":"article"},"uris":["http://www.mendeley.com/documents/?uuid=6b82f36d-3354-4d85-af1e-c2a23a771ace"]}],"mendeley":{"formattedCitation":"(Gabry &lt;i&gt;et al.&lt;/i&gt;, 2022; Stan Development Team, 2022b)","plainTextFormattedCitation":"(Gabry et al., 2022; Stan Development Team, 2022b)","previouslyFormattedCitation":"(Gabry &lt;i&gt;et al.&lt;/i&gt;, 2022; Stan Development Team, 2022b)"},"properties":{"noteIndex":0},"schema":"https://github.com/citation-style-language/schema/raw/master/csl-citation.json"}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 Stan Development Team</w:t>
      </w:r>
      <w:r w:rsidR="0007508B">
        <w:rPr>
          <w:noProof/>
        </w:rPr>
        <w:t xml:space="preserve"> </w:t>
      </w:r>
      <w:r w:rsidR="00184E43" w:rsidRPr="00184E43">
        <w:rPr>
          <w:noProof/>
        </w:rPr>
        <w:t>2022</w:t>
      </w:r>
      <w:r w:rsidR="00184E43" w:rsidRPr="0007508B">
        <w:rPr>
          <w:i/>
          <w:iCs/>
          <w:noProof/>
        </w:rPr>
        <w:t>b</w:t>
      </w:r>
      <w:r w:rsidR="00184E43" w:rsidRPr="00184E43">
        <w:rPr>
          <w:noProof/>
        </w:rPr>
        <w:t>)</w:t>
      </w:r>
      <w:r w:rsidR="00E50949">
        <w:rPr>
          <w:rStyle w:val="FootnoteReference"/>
        </w:rPr>
        <w:fldChar w:fldCharType="end"/>
      </w:r>
      <w:r w:rsidR="00CD7D7E">
        <w:t>.</w:t>
      </w:r>
      <w:r w:rsidR="0046706A">
        <w:t xml:space="preserve"> </w:t>
      </w:r>
      <w:r>
        <w:t>Bayesian parameter estimation software such as Stan</w:t>
      </w:r>
      <w:r w:rsidR="0046706A">
        <w:t xml:space="preserve"> provides the flexibility needed to describe models with per-plot </w:t>
      </w:r>
      <w:r w:rsidR="00224DC4">
        <w:t>Gaussian</w:t>
      </w:r>
      <w:r w:rsidR="0046706A">
        <w:t xml:space="preserve"> processes, which is rare in the current R package ecosystem. </w:t>
      </w:r>
      <w:r w:rsidR="00CD7D7E">
        <w:t xml:space="preserve">All models were run with four </w:t>
      </w:r>
      <w:r w:rsidR="00CD7D7E">
        <w:lastRenderedPageBreak/>
        <w:t xml:space="preserve">chains, each running for 2,000 samples and discarding the first 1,000 samples as a </w:t>
      </w:r>
      <w:r w:rsidR="00A30830">
        <w:t>warmup</w:t>
      </w:r>
      <w:r w:rsidR="00CD7D7E">
        <w:t xml:space="preserve">. </w:t>
      </w:r>
      <w:bookmarkStart w:id="15" w:name="_Hlk119594425"/>
      <w:r w:rsidR="0009025A">
        <w:t xml:space="preserve">Data preparation, statistical analysis, and processing of results were performed in R version 4.1.1 </w:t>
      </w:r>
      <w:r w:rsidR="00E50949">
        <w:rPr>
          <w:rStyle w:val="FootnoteReference"/>
        </w:rPr>
        <w:fldChar w:fldCharType="begin" w:fldLock="1"/>
      </w:r>
      <w:r w:rsidR="00184E43">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Pr>
          <w:rStyle w:val="FootnoteReference"/>
        </w:rPr>
        <w:fldChar w:fldCharType="separate"/>
      </w:r>
      <w:r w:rsidR="00184E43" w:rsidRPr="00184E43">
        <w:rPr>
          <w:noProof/>
        </w:rPr>
        <w:t>(R Core Team</w:t>
      </w:r>
      <w:r w:rsidR="00023A12">
        <w:rPr>
          <w:noProof/>
        </w:rPr>
        <w:t xml:space="preserve"> </w:t>
      </w:r>
      <w:r w:rsidR="00184E43" w:rsidRPr="00184E43">
        <w:rPr>
          <w:noProof/>
        </w:rPr>
        <w:t>2021)</w:t>
      </w:r>
      <w:r w:rsidR="00E50949">
        <w:rPr>
          <w:rStyle w:val="FootnoteReference"/>
        </w:rPr>
        <w:fldChar w:fldCharType="end"/>
      </w:r>
      <w:r w:rsidR="0009025A">
        <w:t xml:space="preserve"> using the packages </w:t>
      </w:r>
      <w:proofErr w:type="spellStart"/>
      <w:r w:rsidR="00B65A4D">
        <w:t>bayesplot</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Pr>
          <w:rStyle w:val="FootnoteReference"/>
        </w:rPr>
        <w:fldChar w:fldCharType="separate"/>
      </w:r>
      <w:r w:rsidR="00184E43" w:rsidRPr="00184E43">
        <w:rPr>
          <w:noProof/>
        </w:rPr>
        <w:t>(Gabry and Mahr 2021)</w:t>
      </w:r>
      <w:r w:rsidR="00E50949">
        <w:rPr>
          <w:rStyle w:val="FootnoteReference"/>
        </w:rPr>
        <w:fldChar w:fldCharType="end"/>
      </w:r>
      <w:r w:rsidR="00B65A4D">
        <w:t xml:space="preserve">, </w:t>
      </w:r>
      <w:proofErr w:type="spellStart"/>
      <w:r w:rsidR="00853996">
        <w:t>bayestestR</w:t>
      </w:r>
      <w:proofErr w:type="spellEnd"/>
      <w:r w:rsidR="00853996">
        <w:t xml:space="preserve"> </w:t>
      </w:r>
      <w:r w:rsidR="00E50949">
        <w:rPr>
          <w:rStyle w:val="FootnoteReference"/>
        </w:rPr>
        <w:fldChar w:fldCharType="begin" w:fldLock="1"/>
      </w:r>
      <w:r w:rsidR="00A16D3D">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(Makowski </w:t>
      </w:r>
      <w:r w:rsidR="007E3113" w:rsidRPr="007E3113">
        <w:rPr>
          <w:bCs/>
          <w:i/>
          <w:noProof/>
        </w:rPr>
        <w:t>et al.</w:t>
      </w:r>
      <w:r w:rsidR="007E3113" w:rsidRPr="007E3113">
        <w:rPr>
          <w:bCs/>
          <w:noProof/>
        </w:rPr>
        <w:t xml:space="preserve"> 2019)</w:t>
      </w:r>
      <w:r w:rsidR="00E50949">
        <w:rPr>
          <w:rStyle w:val="FootnoteReference"/>
        </w:rPr>
        <w:fldChar w:fldCharType="end"/>
      </w:r>
      <w:r w:rsidR="00853996">
        <w:t xml:space="preserve">, </w:t>
      </w:r>
      <w:proofErr w:type="spellStart"/>
      <w:r w:rsidR="00B65A4D">
        <w:t>cmdstanr</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rsidR="00B65A4D">
        <w:t>,</w:t>
      </w:r>
      <w:r w:rsidR="00853996">
        <w:t xml:space="preserve"> </w:t>
      </w:r>
      <w:proofErr w:type="spellStart"/>
      <w:r w:rsidR="00853996">
        <w:t>cowplot</w:t>
      </w:r>
      <w:proofErr w:type="spellEnd"/>
      <w:r w:rsidR="00853996">
        <w:t xml:space="preserve"> </w:t>
      </w:r>
      <w:r w:rsidR="00E50949">
        <w:rPr>
          <w:rStyle w:val="FootnoteReference"/>
        </w:rPr>
        <w:fldChar w:fldCharType="begin" w:fldLock="1"/>
      </w:r>
      <w:r w:rsidR="00184E43">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Pr>
          <w:rStyle w:val="FootnoteReference"/>
        </w:rPr>
        <w:fldChar w:fldCharType="separate"/>
      </w:r>
      <w:r w:rsidR="00184E43" w:rsidRPr="00184E43">
        <w:rPr>
          <w:noProof/>
        </w:rPr>
        <w:t>(Wilke</w:t>
      </w:r>
      <w:r w:rsidR="00023A12">
        <w:rPr>
          <w:noProof/>
        </w:rPr>
        <w:t xml:space="preserve"> </w:t>
      </w:r>
      <w:r w:rsidR="00184E43" w:rsidRPr="00184E43">
        <w:rPr>
          <w:noProof/>
        </w:rPr>
        <w:t>2020)</w:t>
      </w:r>
      <w:r w:rsidR="00E50949">
        <w:rPr>
          <w:rStyle w:val="FootnoteReference"/>
        </w:rPr>
        <w:fldChar w:fldCharType="end"/>
      </w:r>
      <w:r w:rsidR="00853996">
        <w:t>,</w:t>
      </w:r>
      <w:r w:rsidR="00B65A4D">
        <w:t xml:space="preserve"> </w:t>
      </w:r>
      <w:proofErr w:type="spellStart"/>
      <w:r w:rsidR="00B65A4D">
        <w:t>elevatr</w:t>
      </w:r>
      <w:proofErr w:type="spellEnd"/>
      <w:r w:rsidR="00B65A4D">
        <w:t xml:space="preserve"> </w:t>
      </w:r>
      <w:r w:rsidR="00E50949">
        <w:rPr>
          <w:rStyle w:val="FootnoteReference"/>
        </w:rPr>
        <w:fldChar w:fldCharType="begin" w:fldLock="1"/>
      </w:r>
      <w:r w:rsidR="00184E43">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Pr>
          <w:rStyle w:val="FootnoteReference"/>
        </w:rPr>
        <w:fldChar w:fldCharType="separate"/>
      </w:r>
      <w:r w:rsidR="00184E43" w:rsidRPr="00184E43">
        <w:rPr>
          <w:noProof/>
        </w:rPr>
        <w:t>(Hollister 2021)</w:t>
      </w:r>
      <w:r w:rsidR="00E50949">
        <w:rPr>
          <w:rStyle w:val="FootnoteReference"/>
        </w:rPr>
        <w:fldChar w:fldCharType="end"/>
      </w:r>
      <w:r w:rsidR="00B65A4D">
        <w:t>,</w:t>
      </w:r>
      <w:r w:rsidR="0001173F">
        <w:t xml:space="preserve"> </w:t>
      </w:r>
      <w:proofErr w:type="spellStart"/>
      <w:r w:rsidR="0001173F">
        <w:t>ggspatial</w:t>
      </w:r>
      <w:proofErr w:type="spellEnd"/>
      <w:r w:rsidR="0001173F">
        <w:t xml:space="preserve"> </w:t>
      </w:r>
      <w:r w:rsidR="00E50949">
        <w:rPr>
          <w:rStyle w:val="FootnoteReference"/>
        </w:rPr>
        <w:fldChar w:fldCharType="begin" w:fldLock="1"/>
      </w:r>
      <w:r w:rsidR="00184E43">
        <w:instrText>ADDIN CSL_CITATION {"citationItems":[{"id":"ITEM-1","itemData":{"author":[{"dropping-particle":"","family":"Dunnington","given":"Dewey","non-dropping-particle":"","parse-names":false,"suffix":""}],"id":"ITEM-1","issued":{"date-parts":[["2021"]]},"number":"R package version 1.1.5","title":"ggspatial: Spatial Data Framework for ggplot2","type":"article"},"uris":["http://www.mendeley.com/documents/?uuid=46d7efe1-d0c5-4406-a38c-f927ce636112"]}],"mendeley":{"formattedCitation":"(Dunnington, 2021)","plainTextFormattedCitation":"(Dunnington, 2021)","previouslyFormattedCitation":"(Dunnington, 2021)"},"properties":{"noteIndex":0},"schema":"https://github.com/citation-style-language/schema/raw/master/csl-citation.json"}</w:instrText>
      </w:r>
      <w:r w:rsidR="00E50949">
        <w:rPr>
          <w:rStyle w:val="FootnoteReference"/>
        </w:rPr>
        <w:fldChar w:fldCharType="separate"/>
      </w:r>
      <w:r w:rsidR="00184E43" w:rsidRPr="00184E43">
        <w:rPr>
          <w:noProof/>
        </w:rPr>
        <w:t>(Dunnington</w:t>
      </w:r>
      <w:r w:rsidR="00023A12">
        <w:rPr>
          <w:noProof/>
        </w:rPr>
        <w:t xml:space="preserve"> </w:t>
      </w:r>
      <w:r w:rsidR="00184E43" w:rsidRPr="00184E43">
        <w:rPr>
          <w:noProof/>
        </w:rPr>
        <w:t>2021)</w:t>
      </w:r>
      <w:r w:rsidR="00E50949">
        <w:rPr>
          <w:rStyle w:val="FootnoteReference"/>
        </w:rPr>
        <w:fldChar w:fldCharType="end"/>
      </w:r>
      <w:r w:rsidR="0001173F">
        <w:t>,</w:t>
      </w:r>
      <w:r w:rsidR="00B65A4D">
        <w:t xml:space="preserve"> </w:t>
      </w:r>
      <w:proofErr w:type="spellStart"/>
      <w:r w:rsidR="00B65A4D">
        <w:t>gstat</w:t>
      </w:r>
      <w:proofErr w:type="spellEnd"/>
      <w:r w:rsidR="00B65A4D">
        <w:t xml:space="preserve"> </w:t>
      </w:r>
      <w:r w:rsidR="00E50949">
        <w:rPr>
          <w:rStyle w:val="FootnoteReference"/>
        </w:rPr>
        <w:fldChar w:fldCharType="begin" w:fldLock="1"/>
      </w:r>
      <w:r w:rsidR="00184E43">
        <w:instrText>ADDIN CSL_CITATION {"citationItems":[{"id":"ITEM-1","itemData":{"DOI":"10.1016/j.cageo.2004.03.012","ISBN":"3130253114","ISSN":"00983004","abstract":"This paper discusses advantages and shortcomings of the S environment for multivariable geostatistics, in particular when extended with the gstat package, an extension package for the S environments (R, S-Plus). The gstat S package provides multivariable geostatistical modelling, prediction and simulation, as well as several visualisation functions. In particular, it makes the calculation, simultaneous fitting, and visualisation of a large number of direct and cross (residual) variograms very easy. Gstat was started 10 years ago and was released under the GPL in 1996; gstat.org was started in 1998. Gstat was not initially written for teaching purposes, but for research purposes, emphasising flexibility, scalability and portability. It can deal with a large number of practical issues in geostatistics, including change of support (block kriging), simple/ordinary/universal (co)kriging, fast local neighbourhood selection, flexible trend modelling, variables with different sampling configurations, and efficient simulation of large spatially correlated random fields, indicator kriging and simulation, and (directional) variogram and cross variogram modelling. The formula/models interface of the S language is used to define multivariable geostatistical models. This paper introduces the gstat S package, and discusses a number of design and implementation issues. It also draws attention to a number of papers on integration of spatial statistics software, GIS and the S environment that were presented on the spatial statistics workshop and sessions during the conference Distributed Statistical Computing 2003. © 2004 Elsevier Ltd. All rights reserved.","author":[{"dropping-particle":"","family":"Pebesma","given":"Edzer J.","non-dropping-particle":"","parse-names":false,"suffix":""}],"container-title":"Computers and Geosciences","id":"ITEM-1","issue":"7","issued":{"date-parts":[["2004"]]},"page":"683-691","title":"Multivariable geostatistics in S: The gstat package","type":"article-journal","volume":"30"},"uris":["http://www.mendeley.com/documents/?uuid=e390ab6c-4f1f-4c78-9726-ba4ca4b6868a"]}],"mendeley":{"formattedCitation":"(Pebesma, 2004)","plainTextFormattedCitation":"(Pebesma, 2004)","previouslyFormattedCitation":"(Pebesma, 2004)"},"properties":{"noteIndex":0},"schema":"https://github.com/citation-style-language/schema/raw/master/csl-citation.json"}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2004)</w:t>
      </w:r>
      <w:r w:rsidR="00E50949">
        <w:rPr>
          <w:rStyle w:val="FootnoteReference"/>
        </w:rPr>
        <w:fldChar w:fldCharType="end"/>
      </w:r>
      <w:r w:rsidR="00B65A4D">
        <w:t xml:space="preserve">, </w:t>
      </w:r>
      <w:r w:rsidR="0009025A">
        <w:t xml:space="preserve">here </w:t>
      </w:r>
      <w:r w:rsidR="00E50949">
        <w:rPr>
          <w:rStyle w:val="FootnoteReference"/>
        </w:rPr>
        <w:fldChar w:fldCharType="begin" w:fldLock="1"/>
      </w:r>
      <w:r w:rsidR="00184E43">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Pr>
          <w:rStyle w:val="FootnoteReference"/>
        </w:rPr>
        <w:fldChar w:fldCharType="separate"/>
      </w:r>
      <w:r w:rsidR="00184E43" w:rsidRPr="00184E43">
        <w:rPr>
          <w:noProof/>
        </w:rPr>
        <w:t>(Müller</w:t>
      </w:r>
      <w:r w:rsidR="00023A12">
        <w:rPr>
          <w:noProof/>
        </w:rPr>
        <w:t xml:space="preserve"> </w:t>
      </w:r>
      <w:r w:rsidR="00184E43" w:rsidRPr="00184E43">
        <w:rPr>
          <w:noProof/>
        </w:rPr>
        <w:t>2020)</w:t>
      </w:r>
      <w:r w:rsidR="00E50949">
        <w:rPr>
          <w:rStyle w:val="FootnoteReference"/>
        </w:rPr>
        <w:fldChar w:fldCharType="end"/>
      </w:r>
      <w:r w:rsidR="0009025A">
        <w:t>,</w:t>
      </w:r>
      <w:r w:rsidR="00B65A4D">
        <w:t xml:space="preserve"> posterior </w:t>
      </w:r>
      <w:r w:rsidR="00E50949">
        <w:rPr>
          <w:rStyle w:val="FootnoteReference"/>
        </w:rPr>
        <w:fldChar w:fldCharType="begin" w:fldLock="1"/>
      </w:r>
      <w:r w:rsidR="00184E43">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(Bürkner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B65A4D">
        <w:t xml:space="preserve">, raster </w:t>
      </w:r>
      <w:r w:rsidR="00E50949">
        <w:rPr>
          <w:rStyle w:val="FootnoteReference"/>
        </w:rPr>
        <w:fldChar w:fldCharType="begin" w:fldLock="1"/>
      </w:r>
      <w:r w:rsidR="00184E43">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Pr>
          <w:rStyle w:val="FootnoteReference"/>
        </w:rPr>
        <w:fldChar w:fldCharType="separate"/>
      </w:r>
      <w:r w:rsidR="00184E43" w:rsidRPr="00184E43">
        <w:rPr>
          <w:noProof/>
        </w:rPr>
        <w:t>(Hijmans 2021)</w:t>
      </w:r>
      <w:r w:rsidR="00E50949">
        <w:rPr>
          <w:rStyle w:val="FootnoteReference"/>
        </w:rPr>
        <w:fldChar w:fldCharType="end"/>
      </w:r>
      <w:r w:rsidR="00B65A4D">
        <w:t xml:space="preserve">, sf </w:t>
      </w:r>
      <w:r w:rsidR="00E50949">
        <w:rPr>
          <w:rStyle w:val="FootnoteReference"/>
        </w:rPr>
        <w:fldChar w:fldCharType="begin" w:fldLock="1"/>
      </w:r>
      <w:r w:rsidR="00184E43">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2018)</w:t>
      </w:r>
      <w:r w:rsidR="00E50949">
        <w:rPr>
          <w:rStyle w:val="FootnoteReference"/>
        </w:rPr>
        <w:fldChar w:fldCharType="end"/>
      </w:r>
      <w:r w:rsidR="00B65A4D">
        <w:t xml:space="preserve">, </w:t>
      </w:r>
      <w:proofErr w:type="spellStart"/>
      <w:r w:rsidR="0009025A">
        <w:t>tidyverse</w:t>
      </w:r>
      <w:proofErr w:type="spellEnd"/>
      <w:r w:rsidR="0009025A">
        <w:t xml:space="preserve"> </w:t>
      </w:r>
      <w:r w:rsidR="00E50949">
        <w:rPr>
          <w:rStyle w:val="FootnoteReference"/>
        </w:rPr>
        <w:fldChar w:fldCharType="begin" w:fldLock="1"/>
      </w:r>
      <w:r w:rsidR="00184E43">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(Wickham </w:t>
      </w:r>
      <w:r w:rsidR="00184E43" w:rsidRPr="00184E43">
        <w:rPr>
          <w:bCs/>
          <w:i/>
          <w:noProof/>
        </w:rPr>
        <w:t>et al.</w:t>
      </w:r>
      <w:r w:rsidR="00184E43" w:rsidRPr="00184E43">
        <w:rPr>
          <w:bCs/>
          <w:noProof/>
        </w:rPr>
        <w:t xml:space="preserve"> 2019)</w:t>
      </w:r>
      <w:r w:rsidR="00E50949">
        <w:rPr>
          <w:rStyle w:val="FootnoteReference"/>
        </w:rPr>
        <w:fldChar w:fldCharType="end"/>
      </w:r>
      <w:r w:rsidR="0009025A">
        <w:t xml:space="preserve">, </w:t>
      </w:r>
      <w:proofErr w:type="spellStart"/>
      <w:r w:rsidR="0009025A">
        <w:t>tmap</w:t>
      </w:r>
      <w:proofErr w:type="spellEnd"/>
      <w:r w:rsidR="00B65A4D">
        <w:t xml:space="preserve"> </w:t>
      </w:r>
      <w:r w:rsidR="00E50949">
        <w:rPr>
          <w:rStyle w:val="FootnoteReference"/>
        </w:rPr>
        <w:fldChar w:fldCharType="begin" w:fldLock="1"/>
      </w:r>
      <w:r w:rsidR="00184E43">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Pr>
          <w:rStyle w:val="FootnoteReference"/>
        </w:rPr>
        <w:fldChar w:fldCharType="separate"/>
      </w:r>
      <w:r w:rsidR="00184E43" w:rsidRPr="00184E43">
        <w:rPr>
          <w:bCs/>
          <w:noProof/>
        </w:rPr>
        <w:t>(Tennekes 2018)</w:t>
      </w:r>
      <w:r w:rsidR="00E50949">
        <w:rPr>
          <w:rStyle w:val="FootnoteReference"/>
        </w:rPr>
        <w:fldChar w:fldCharType="end"/>
      </w:r>
      <w:r w:rsidR="0034251B">
        <w:t xml:space="preserve">, and </w:t>
      </w:r>
      <w:proofErr w:type="spellStart"/>
      <w:r w:rsidR="0034251B">
        <w:t>USAboundaries</w:t>
      </w:r>
      <w:proofErr w:type="spellEnd"/>
      <w:r w:rsidR="0034251B">
        <w:t xml:space="preserve"> </w:t>
      </w:r>
      <w:r w:rsidR="00E50949">
        <w:rPr>
          <w:rStyle w:val="FootnoteReference"/>
        </w:rPr>
        <w:fldChar w:fldCharType="begin" w:fldLock="1"/>
      </w:r>
      <w:r w:rsidR="00184E43">
        <w:instrText>ADDIN CSL_CITATION {"citationItems":[{"id":"ITEM-1","itemData":{"DOI":"10.21105/joss.00314","author":[{"dropping-particle":"","family":"Mullen","given":"Lincoln A.","non-dropping-particle":"","parse-names":false,"suffix":""},{"dropping-particle":"","family":"Bratt","given":"Jordan","non-dropping-particle":"","parse-names":false,"suffix":""}],"container-title":"Journal of Open Source Software","id":"ITEM-1","issue":"23","issued":{"date-parts":[["2018"]]},"page":"314","title":"USAboundaries: Historical and Contemporary Boundaries of the United States of America","type":"article-journal","volume":"3"},"uris":["http://www.mendeley.com/documents/?uuid=bdb71997-20b0-4dac-a9db-47a2fcc2aa09"]}],"mendeley":{"formattedCitation":"(Mullen and Bratt, 2018)","plainTextFormattedCitation":"(Mullen and Bratt, 2018)","previouslyFormattedCitation":"(Mullen and Bratt, 2018)"},"properties":{"noteIndex":0},"schema":"https://github.com/citation-style-language/schema/raw/master/csl-citation.json"}</w:instrText>
      </w:r>
      <w:r w:rsidR="00E50949">
        <w:rPr>
          <w:rStyle w:val="FootnoteReference"/>
        </w:rPr>
        <w:fldChar w:fldCharType="separate"/>
      </w:r>
      <w:r w:rsidR="00184E43" w:rsidRPr="00184E43">
        <w:rPr>
          <w:bCs/>
          <w:noProof/>
        </w:rPr>
        <w:t>(Mullen and Brat</w:t>
      </w:r>
      <w:r w:rsidR="00023A12">
        <w:rPr>
          <w:bCs/>
          <w:noProof/>
        </w:rPr>
        <w:t xml:space="preserve">t </w:t>
      </w:r>
      <w:r w:rsidR="00184E43" w:rsidRPr="00184E43">
        <w:rPr>
          <w:bCs/>
          <w:noProof/>
        </w:rPr>
        <w:t xml:space="preserve"> 2018)</w:t>
      </w:r>
      <w:r w:rsidR="00E50949">
        <w:rPr>
          <w:rStyle w:val="FootnoteReference"/>
        </w:rPr>
        <w:fldChar w:fldCharType="end"/>
      </w:r>
      <w:r w:rsidR="00B65A4D">
        <w:t>.</w:t>
      </w:r>
      <w:bookmarkEnd w:id="15"/>
    </w:p>
    <w:p w14:paraId="6202D55C" w14:textId="1CDF49BC" w:rsidR="007025AC" w:rsidRDefault="00CD7D7E" w:rsidP="00A64FD9">
      <w:pPr>
        <w:spacing w:line="480" w:lineRule="auto"/>
        <w:ind w:firstLine="720"/>
      </w:pPr>
      <w:r>
        <w:t xml:space="preserve">For each model, performance of the </w:t>
      </w:r>
      <w:r w:rsidR="00D2508C">
        <w:t>HMC</w:t>
      </w:r>
      <w:r>
        <w:t xml:space="preserve"> algorithm </w:t>
      </w:r>
      <w:r w:rsidR="008E2395">
        <w:t xml:space="preserve">in estimating the model parameters </w:t>
      </w:r>
      <w:r>
        <w:t>was assessed by inspecting standard diagnostics (divergences</w:t>
      </w:r>
      <w:r w:rsidR="006C6017">
        <w:t>,</w:t>
      </w:r>
      <w:r>
        <w:t xml:space="preserve"> R-hat values</w:t>
      </w:r>
      <w:r w:rsidR="006C6017">
        <w:t>, effective sample sizes</w:t>
      </w:r>
      <w:r>
        <w:t>) for signs of poor performance</w:t>
      </w:r>
      <w:r w:rsidR="00BE1136">
        <w:t xml:space="preserve"> using the </w:t>
      </w:r>
      <w:proofErr w:type="spellStart"/>
      <w:r w:rsidR="00BE1136">
        <w:t>cmdstanr</w:t>
      </w:r>
      <w:proofErr w:type="spellEnd"/>
      <w:r w:rsidR="00BE1136">
        <w:t xml:space="preserve"> package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t>.</w:t>
      </w:r>
      <w:r w:rsidR="008E2395">
        <w:t xml:space="preserve"> </w:t>
      </w:r>
      <w:r w:rsidR="001C7EA7">
        <w:t xml:space="preserve">Specifically, a feature of </w:t>
      </w:r>
      <w:r w:rsidR="00D2508C">
        <w:t>HMC</w:t>
      </w:r>
      <w:r w:rsidR="001C7EA7">
        <w:t xml:space="preserve"> is that where the sampler has difficulty capturing regions of high curvature in parameter space</w:t>
      </w:r>
      <w:r w:rsidR="00335BF8">
        <w:t xml:space="preserve"> the sampler registers divergences, which indicate that there is likely a problem with biased parameter estimation </w:t>
      </w:r>
      <w:r w:rsidR="00E50949">
        <w:rPr>
          <w:rStyle w:val="FootnoteReference"/>
        </w:rPr>
        <w:fldChar w:fldCharType="begin" w:fldLock="1"/>
      </w:r>
      <w:r w:rsidR="00184E43">
        <w:instrText>ADDIN CSL_CITATION {"citationItems":[{"id":"ITEM-1","itemData":{"author":[{"dropping-particle":"","family":"Stan Development Team","given":"","non-dropping-particle":"","parse-names":false,"suffix":""}],"container-title":"Stan Reference Manual","id":"ITEM-1","issued":{"date-parts":[["2022"]]},"title":"Divergent transitions","type":"webpage"},"uris":["http://www.mendeley.com/documents/?uuid=25315f53-db23-44f4-9fa1-3320d1de6c86","http://www.mendeley.com/documents/?uuid=85679570-654e-4ab7-a75a-0dc7d682623d"]}],"mendeley":{"formattedCitation":"(Stan Development Team, 2022a)","plainTextFormattedCitation":"(Stan Development Team, 2022a)","previouslyFormattedCitation":"(Stan Development Team, 2022a)"},"properties":{"noteIndex":0},"schema":"https://github.com/citation-style-language/schema/raw/master/csl-citation.json"}</w:instrText>
      </w:r>
      <w:r w:rsidR="00E50949">
        <w:rPr>
          <w:rStyle w:val="FootnoteReference"/>
        </w:rPr>
        <w:fldChar w:fldCharType="separate"/>
      </w:r>
      <w:r w:rsidR="00184E43" w:rsidRPr="00184E43">
        <w:rPr>
          <w:noProof/>
        </w:rPr>
        <w:t>(Stan Development Team 2022</w:t>
      </w:r>
      <w:r w:rsidR="00184E43" w:rsidRPr="0007508B">
        <w:rPr>
          <w:i/>
          <w:iCs/>
          <w:noProof/>
        </w:rPr>
        <w:t>a</w:t>
      </w:r>
      <w:r w:rsidR="00184E43" w:rsidRPr="00184E43">
        <w:rPr>
          <w:noProof/>
        </w:rPr>
        <w:t>)</w:t>
      </w:r>
      <w:r w:rsidR="00E50949">
        <w:rPr>
          <w:rStyle w:val="FootnoteReference"/>
        </w:rPr>
        <w:fldChar w:fldCharType="end"/>
      </w:r>
      <w:r w:rsidR="00335BF8">
        <w:t xml:space="preserve">. R-hat indicates whether the multiple </w:t>
      </w:r>
      <w:r w:rsidR="00D2508C">
        <w:t xml:space="preserve">HMC </w:t>
      </w:r>
      <w:r w:rsidR="00335BF8">
        <w:t>chains have converged to the same posterior distribution</w:t>
      </w:r>
      <w:r w:rsidR="00BE1136">
        <w:t xml:space="preserve">, while effective sample size estimates the number of effectively independent samples for each parameter in the posterior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Analysis","type":"book"},"uris":["http://www.mendeley.com/documents/?uuid=eadd0b02-ef48-4f80-a4e2-840efaa40f4f","http://www.mendeley.com/documents/?uuid=2ac11eb3-eb92-4e34-8146-ac89064d8c4b"]}],"mendeley":{"formattedCitation":"(Gelman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(Gelman </w:t>
      </w:r>
      <w:r w:rsidR="00184E43" w:rsidRPr="00184E43">
        <w:rPr>
          <w:bCs/>
          <w:i/>
          <w:noProof/>
        </w:rPr>
        <w:t>et al.</w:t>
      </w:r>
      <w:r w:rsidR="00023A12">
        <w:rPr>
          <w:bCs/>
          <w:noProof/>
        </w:rPr>
        <w:t xml:space="preserve"> </w:t>
      </w:r>
      <w:r w:rsidR="00184E43" w:rsidRPr="00184E43">
        <w:rPr>
          <w:bCs/>
          <w:noProof/>
        </w:rPr>
        <w:t>2021)</w:t>
      </w:r>
      <w:r w:rsidR="00E50949">
        <w:rPr>
          <w:rStyle w:val="FootnoteReference"/>
        </w:rPr>
        <w:fldChar w:fldCharType="end"/>
      </w:r>
      <w:r w:rsidR="00EF6295">
        <w:t xml:space="preserve">. </w:t>
      </w:r>
      <w:r w:rsidR="00D976B5">
        <w:t>For this study we use 1.05 as the threshold of acceptance for the split R-hat, following the diagnostics built into</w:t>
      </w:r>
      <w:r w:rsidR="00155527">
        <w:t xml:space="preserve"> the </w:t>
      </w:r>
      <w:proofErr w:type="spellStart"/>
      <w:r w:rsidR="00155527">
        <w:t>cmdstanr</w:t>
      </w:r>
      <w:proofErr w:type="spellEnd"/>
      <w:r w:rsidR="00155527">
        <w:t xml:space="preserve"> package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Analysis","type":"book"},"uris":["http://www.mendeley.com/documents/?uuid=2ac11eb3-eb92-4e34-8146-ac89064d8c4b","http://www.mendeley.com/documents/?uuid=eadd0b02-ef48-4f80-a4e2-840efaa40f4f"]}],"mendeley":{"formattedCitation":"(Gelman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(Gelman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564222">
        <w:t xml:space="preserve">. </w:t>
      </w:r>
      <w:r w:rsidR="00A830E6">
        <w:t xml:space="preserve">To evaluate the extent to which the posterior distributions were informed by the data rather than the prior assumptions, </w:t>
      </w:r>
      <w:r w:rsidR="00D976B5">
        <w:t>we</w:t>
      </w:r>
      <w:r w:rsidR="00A830E6">
        <w:t xml:space="preserve"> plotted posterior parameter distributions against the prior probability density for each parameter. </w:t>
      </w:r>
    </w:p>
    <w:p w14:paraId="3DC09CB8" w14:textId="77777777" w:rsidR="00EF0F40" w:rsidRDefault="00956CEE" w:rsidP="00A64FD9">
      <w:pPr>
        <w:spacing w:line="480" w:lineRule="auto"/>
        <w:ind w:firstLine="720"/>
      </w:pPr>
      <w:r>
        <w:t>Models were evaluated on their</w:t>
      </w:r>
      <w:r w:rsidR="005172AC">
        <w:t xml:space="preserve"> ability to</w:t>
      </w:r>
      <w:r w:rsidR="00A830E6">
        <w:t>:</w:t>
      </w:r>
      <w:r w:rsidR="005172AC">
        <w:t xml:space="preserve"> </w:t>
      </w:r>
      <w:r w:rsidR="00A830E6">
        <w:t>1) M</w:t>
      </w:r>
      <w:r w:rsidR="005172AC">
        <w:t>ake pointwise predictions of both training and validation data</w:t>
      </w:r>
      <w:r w:rsidR="00A830E6">
        <w:t>, 2)</w:t>
      </w:r>
      <w:r w:rsidR="005172AC">
        <w:t xml:space="preserve"> </w:t>
      </w:r>
      <w:r w:rsidR="00A830E6">
        <w:t>p</w:t>
      </w:r>
      <w:r w:rsidR="005172AC">
        <w:t>roduce response distributions similar to those observed in the training and validation data</w:t>
      </w:r>
      <w:r w:rsidR="00A830E6">
        <w:t xml:space="preserve">, </w:t>
      </w:r>
      <w:r w:rsidR="005172AC">
        <w:t>and</w:t>
      </w:r>
      <w:r>
        <w:t>/or</w:t>
      </w:r>
      <w:r w:rsidR="005172AC">
        <w:t xml:space="preserve"> </w:t>
      </w:r>
      <w:r w:rsidR="00A830E6">
        <w:t>3)</w:t>
      </w:r>
      <w:r w:rsidR="005172AC">
        <w:t xml:space="preserve"> </w:t>
      </w:r>
      <w:r w:rsidR="00A830E6">
        <w:t>p</w:t>
      </w:r>
      <w:r w:rsidR="005172AC">
        <w:t xml:space="preserve">roduce realistic </w:t>
      </w:r>
      <w:r w:rsidR="00A830E6">
        <w:t>plot</w:t>
      </w:r>
      <w:r w:rsidR="00276FB3">
        <w:t>-</w:t>
      </w:r>
      <w:r w:rsidR="00A830E6">
        <w:t>scale (</w:t>
      </w:r>
      <w:r w:rsidR="005172AC">
        <w:t xml:space="preserve">i.e., </w:t>
      </w:r>
      <w:r w:rsidR="00A830E6">
        <w:t>sub hectare</w:t>
      </w:r>
      <w:r w:rsidR="005172AC">
        <w:t xml:space="preserve"> scale</w:t>
      </w:r>
      <w:r w:rsidR="00A830E6">
        <w:t>, the standard scale to describe fuel loads</w:t>
      </w:r>
      <w:r w:rsidR="005172AC">
        <w:t>) simulated fuel beds</w:t>
      </w:r>
      <w:r w:rsidR="00A830E6">
        <w:t xml:space="preserve"> to assess the realism of the emergent </w:t>
      </w:r>
      <w:r w:rsidR="00276FB3">
        <w:t>plot-</w:t>
      </w:r>
      <w:r w:rsidR="00A830E6">
        <w:t>scale behaviors implied by the fine-scale models</w:t>
      </w:r>
      <w:r w:rsidR="005172AC">
        <w:t xml:space="preserve">. To accomplish these validations, </w:t>
      </w:r>
      <w:r w:rsidR="00D976B5">
        <w:t xml:space="preserve">we </w:t>
      </w:r>
      <w:r w:rsidR="00D976B5">
        <w:lastRenderedPageBreak/>
        <w:t>generated</w:t>
      </w:r>
      <w:r w:rsidR="005172AC">
        <w:t xml:space="preserve"> three sets of posterior predictions (datasets simulated using each draw of the posterior samples). </w:t>
      </w:r>
    </w:p>
    <w:p w14:paraId="339A9427" w14:textId="5A6C3956" w:rsidR="00EF0F40" w:rsidRDefault="005172AC" w:rsidP="00A64FD9">
      <w:pPr>
        <w:spacing w:line="480" w:lineRule="auto"/>
        <w:ind w:firstLine="720"/>
      </w:pPr>
      <w:r>
        <w:t>First, new simulated responses were drawn for the training data</w:t>
      </w:r>
      <w:r w:rsidR="00A830E6">
        <w:t>.</w:t>
      </w:r>
      <w:r>
        <w:t xml:space="preserve"> </w:t>
      </w:r>
      <w:r w:rsidR="00A830E6">
        <w:t>For the negative binomial and Poisson models (duff and litter depths</w:t>
      </w:r>
      <w:r w:rsidR="00A64FD9">
        <w:t xml:space="preserve"> and</w:t>
      </w:r>
      <w:r w:rsidR="00A830E6">
        <w:t xml:space="preserve"> fine woody debris tallies</w:t>
      </w:r>
      <w:r w:rsidR="00A64FD9">
        <w:t>)</w:t>
      </w:r>
      <w:r w:rsidR="00A830E6">
        <w:t xml:space="preserve"> </w:t>
      </w:r>
      <w:r w:rsidR="00D976B5">
        <w:t xml:space="preserve">we </w:t>
      </w:r>
      <w:r w:rsidR="00A830E6">
        <w:t>compared the observed data and the mean simulated value for each observation and calculated the mean absolute error (MAE) and weighted mean absolute percentage error (</w:t>
      </w:r>
      <w:proofErr w:type="spellStart"/>
      <w:r w:rsidR="00A830E6">
        <w:t>wMAPE</w:t>
      </w:r>
      <w:proofErr w:type="spellEnd"/>
      <w:r w:rsidR="00A830E6">
        <w:t>; MAE divided by the mean) for predictions.</w:t>
      </w:r>
      <w:r w:rsidR="00FB1C75">
        <w:t xml:space="preserve"> </w:t>
      </w:r>
      <w:proofErr w:type="spellStart"/>
      <w:r w:rsidR="00FB1C75">
        <w:t>wMAPE</w:t>
      </w:r>
      <w:proofErr w:type="spellEnd"/>
      <w:r w:rsidR="00FB1C75">
        <w:t xml:space="preserve"> and MAE were not calculated for either the fine woody debris diameters or the coarse woody debris diameters, because making pointwise predictions of individual diameters is not a goal for these models.</w:t>
      </w:r>
      <w:r w:rsidR="00A830E6">
        <w:t xml:space="preserve"> </w:t>
      </w:r>
      <w:proofErr w:type="spellStart"/>
      <w:r w:rsidR="004245FE">
        <w:t>wMAPE</w:t>
      </w:r>
      <w:proofErr w:type="spellEnd"/>
      <w:r w:rsidR="004245FE">
        <w:t xml:space="preserve"> values below 0.</w:t>
      </w:r>
      <w:r w:rsidR="00505D68">
        <w:t>5</w:t>
      </w:r>
      <w:r w:rsidR="004245FE">
        <w:t xml:space="preserve"> were considered acceptable. </w:t>
      </w:r>
      <w:r w:rsidR="00A830E6">
        <w:t xml:space="preserve">Visual comparisons between the observed and simulated data </w:t>
      </w:r>
      <w:r w:rsidR="00BF7F1F">
        <w:t>used a</w:t>
      </w:r>
      <w:r w:rsidR="00A830E6">
        <w:t xml:space="preserve"> simple linear fit between the mean simulated values and the observed values to assess model bias in making pointwise predictions</w:t>
      </w:r>
      <w:r w:rsidR="00BF7F1F">
        <w:t>. To assess models’ ability to generate realistic response</w:t>
      </w:r>
      <w:r w:rsidR="00A830E6">
        <w:t xml:space="preserve"> histograms, empirical density functions and/or cumulative density functions for both observed and simulated data</w:t>
      </w:r>
      <w:r w:rsidR="006821F9">
        <w:t xml:space="preserve"> were compared</w:t>
      </w:r>
      <w:r w:rsidR="00A830E6">
        <w:t xml:space="preserve">. </w:t>
      </w:r>
    </w:p>
    <w:p w14:paraId="5B34C0ED" w14:textId="77777777" w:rsidR="00EF0F40" w:rsidRDefault="005172AC" w:rsidP="00A64FD9">
      <w:pPr>
        <w:spacing w:line="480" w:lineRule="auto"/>
        <w:ind w:firstLine="720"/>
      </w:pPr>
      <w:r>
        <w:t xml:space="preserve">Second, </w:t>
      </w:r>
      <w:r w:rsidR="005C3C01">
        <w:t>the validation observations</w:t>
      </w:r>
      <w:r w:rsidR="00EE5668">
        <w:t xml:space="preserve"> </w:t>
      </w:r>
      <w:r w:rsidR="00CD7D7E">
        <w:t>for each model were</w:t>
      </w:r>
      <w:r w:rsidR="00EE5668">
        <w:t xml:space="preserve"> randomly</w:t>
      </w:r>
      <w:r w:rsidR="00CD7D7E">
        <w:t xml:space="preserve"> held out from the training dataset and only used to validate model performance</w:t>
      </w:r>
      <w:r>
        <w:t xml:space="preserve"> </w:t>
      </w:r>
      <w:r w:rsidR="00A830E6">
        <w:t>using the same techniques</w:t>
      </w:r>
      <w:r>
        <w:t>, again using fitted estimates for the random effect realizations</w:t>
      </w:r>
      <w:r w:rsidR="00CD7D7E">
        <w:t xml:space="preserve">. </w:t>
      </w:r>
    </w:p>
    <w:p w14:paraId="0421E824" w14:textId="16306F91" w:rsidR="001C40F1" w:rsidRPr="0074004E" w:rsidRDefault="00CD7D7E" w:rsidP="00A64FD9">
      <w:pPr>
        <w:spacing w:line="480" w:lineRule="auto"/>
        <w:ind w:firstLine="720"/>
      </w:pPr>
      <w:r>
        <w:t>Finally,</w:t>
      </w:r>
      <w:r w:rsidR="00CE1F8E">
        <w:t xml:space="preserve"> </w:t>
      </w:r>
      <w:r w:rsidR="00EC52CC">
        <w:t>we</w:t>
      </w:r>
      <w:r w:rsidR="00CE1F8E">
        <w:t xml:space="preserve"> </w:t>
      </w:r>
      <w:r>
        <w:t xml:space="preserve">simulated new datasets </w:t>
      </w:r>
      <w:r w:rsidR="00A830E6">
        <w:t xml:space="preserve">of twenty-one plots </w:t>
      </w:r>
      <w:r>
        <w:t xml:space="preserve">using posterior parameter values but drawing new random effect realizations, converted simulated values to biomass estimates using the methods described in Foster </w:t>
      </w:r>
      <w:r w:rsidRPr="00B613AF">
        <w:rPr>
          <w:i/>
          <w:iCs/>
        </w:rPr>
        <w:t>et al.</w:t>
      </w:r>
      <w:r>
        <w:t xml:space="preserve"> (2020), and aggregated the </w:t>
      </w:r>
      <w:r w:rsidR="00F86285">
        <w:t>observations</w:t>
      </w:r>
      <w:r>
        <w:t xml:space="preserve"> to the plot level</w:t>
      </w:r>
      <w:r w:rsidR="00F86285">
        <w:t xml:space="preserve"> mean</w:t>
      </w:r>
      <w:r>
        <w:t xml:space="preserve">. </w:t>
      </w:r>
      <w:r w:rsidR="000174F5">
        <w:t xml:space="preserve">This final validation is an important check that the fuel beds simulated by the models are realistic. </w:t>
      </w:r>
      <w:r w:rsidR="00BE47DB">
        <w:t xml:space="preserve">To evaluate whether model parameters varied according to drought mortality severity, 89% </w:t>
      </w:r>
      <w:r w:rsidR="00D1605C">
        <w:t xml:space="preserve">shortest probability interval </w:t>
      </w:r>
      <w:r w:rsidR="00E50949">
        <w:rPr>
          <w:rStyle w:val="FootnoteReference"/>
        </w:rPr>
        <w:fldChar w:fldCharType="begin" w:fldLock="1"/>
      </w:r>
      <w:r w:rsidR="00A16D3D">
        <w:instrText>ADDIN CSL_CITATION {"citationItems":[{"id":"ITEM-1","itemData":{"DOI":"10.1007/s11222-015-9563-8","ISSN":"15731375","abstract":"Bayesian highest posterior density (HPD) intervals can be estimated directly from simulations via empirical shortest intervals. Unfortunately, these can be noisy (that is, have a high Monte Carlo error). We derive an optimal weighting strategy using bootstrap and quadratic programming to obtain a more computationally stable HPD, or in general, shortest probability interval (Spin). We prove the consistency of our method. Simulation studies on a range of theoretical and real-data examples, some with symmetric and some with asymmetric posterior densities, show that intervals constructed using Spin have better coverage (relative to the posterior distribution) and lower Monte Carlo error than empirical shortest intervals. We implement the new method in an R package (SPIn) so it can be routinely used in post-processing of Bayesian simulations.","author":[{"dropping-particle":"","family":"Liu","given":"Ying","non-dropping-particle":"","parse-names":false,"suffix":""},{"dropping-particle":"","family":"Gelman","given":"Andrew","non-dropping-particle":"","parse-names":false,"suffix":""},{"dropping-particle":"","family":"Zheng","given":"Tian","non-dropping-particle":"","parse-names":false,"suffix":""}],"container-title":"Statistics and Computing","id":"ITEM-1","issue":"4","issued":{"date-parts":[["2015"]]},"page":"809-819","publisher":"Springer US","title":"Simulation-efficient shortest probability intervals","type":"article-journal","volume":"25"},"uris":["http://www.mendeley.com/documents/?uuid=b68592ff-153a-4184-9890-70f140b39ab0","http://www.mendeley.com/documents/?uuid=2e83b760-1e95-4262-9d15-885288d85859"]}],"mendeley":{"formattedCitation":"(Liu &lt;i&gt;et al.&lt;/i&gt;, 2015)","plainTextFormattedCitation":"(Liu et al., 2015)","previouslyFormattedCitation":"(Liu &lt;i&gt;et al.&lt;/i&gt;, 2015)"},"properties":{"noteIndex":0},"schema":"https://github.com/citation-style-language/schema/raw/master/csl-citation.json"}</w:instrText>
      </w:r>
      <w:r w:rsidR="00E50949">
        <w:rPr>
          <w:rStyle w:val="FootnoteReference"/>
        </w:rPr>
        <w:fldChar w:fldCharType="separate"/>
      </w:r>
      <w:r w:rsidR="007E3113" w:rsidRPr="007E3113">
        <w:rPr>
          <w:bCs/>
          <w:noProof/>
        </w:rPr>
        <w:t xml:space="preserve">(Liu </w:t>
      </w:r>
      <w:r w:rsidR="007E3113" w:rsidRPr="007E3113">
        <w:rPr>
          <w:bCs/>
          <w:i/>
          <w:noProof/>
        </w:rPr>
        <w:t>et al.</w:t>
      </w:r>
      <w:r w:rsidR="007E3113" w:rsidRPr="007E3113">
        <w:rPr>
          <w:bCs/>
          <w:noProof/>
        </w:rPr>
        <w:t xml:space="preserve"> 2015)</w:t>
      </w:r>
      <w:r w:rsidR="00E50949">
        <w:rPr>
          <w:rStyle w:val="FootnoteReference"/>
        </w:rPr>
        <w:fldChar w:fldCharType="end"/>
      </w:r>
      <w:r w:rsidR="00D1605C">
        <w:t xml:space="preserve"> </w:t>
      </w:r>
      <w:r w:rsidR="00BE47DB">
        <w:t xml:space="preserve">credible intervals (CIs) were calculated for each parameter and CIs compared across groups; where the CIs do not overlap </w:t>
      </w:r>
      <w:r w:rsidR="00EC52CC">
        <w:t>we</w:t>
      </w:r>
      <w:r w:rsidR="00BE47DB">
        <w:t xml:space="preserve"> interpret this as a strong effect of drought mortality severity on the parameters describing the </w:t>
      </w:r>
      <w:r w:rsidR="00BE47DB">
        <w:lastRenderedPageBreak/>
        <w:t>fine-scale spatial distribution of fuel loads.</w:t>
      </w:r>
      <w:r w:rsidR="000A0B56">
        <w:t xml:space="preserve"> 89% credible intervals were selected based on the recommendation of McElreath (2016), with the understanding that any specific threshold is somewhat arbitrary.</w:t>
      </w:r>
    </w:p>
    <w:p w14:paraId="331F988E" w14:textId="2B55581C" w:rsidR="00ED5886" w:rsidRPr="00ED5886" w:rsidRDefault="00ED5886" w:rsidP="00A64FD9">
      <w:pPr>
        <w:pStyle w:val="Heading1"/>
        <w:spacing w:line="480" w:lineRule="auto"/>
      </w:pPr>
      <w:bookmarkStart w:id="16" w:name="_Toc121751276"/>
      <w:bookmarkStart w:id="17" w:name="_Toc121751916"/>
      <w:r w:rsidRPr="00ED5886">
        <w:t>Results</w:t>
      </w:r>
      <w:bookmarkEnd w:id="16"/>
      <w:bookmarkEnd w:id="17"/>
    </w:p>
    <w:p w14:paraId="5E2C3D66" w14:textId="77777777" w:rsidR="00ED5886" w:rsidRPr="00ED5886" w:rsidRDefault="00ED5886" w:rsidP="00A64FD9">
      <w:pPr>
        <w:pStyle w:val="Heading2"/>
        <w:spacing w:line="480" w:lineRule="auto"/>
      </w:pPr>
      <w:bookmarkStart w:id="18" w:name="_Toc121751277"/>
      <w:r w:rsidRPr="00ED5886">
        <w:t>Duff depths</w:t>
      </w:r>
      <w:bookmarkEnd w:id="18"/>
    </w:p>
    <w:p w14:paraId="43208959" w14:textId="3193C0A8" w:rsidR="00ED5886" w:rsidRDefault="00ED5886" w:rsidP="00A64FD9">
      <w:pPr>
        <w:spacing w:line="480" w:lineRule="auto"/>
      </w:pPr>
      <w:r w:rsidRPr="00ED5886">
        <w:tab/>
        <w:t xml:space="preserve">R-hat values, lack of divergences, and effective sample sizes indicate satisfactory performance of the </w:t>
      </w:r>
      <w:r w:rsidR="00956CEE">
        <w:t>Hamiltonian Monte Carlo</w:t>
      </w:r>
      <w:r w:rsidRPr="00ED5886">
        <w:t xml:space="preserve"> algorithm in estimating the parameters for the duff model. Posterior predictions indicate </w:t>
      </w:r>
      <w:r>
        <w:t>good</w:t>
      </w:r>
      <w:r w:rsidRPr="00ED5886">
        <w:t xml:space="preserve"> model performance</w:t>
      </w:r>
      <w:r>
        <w:t xml:space="preserve"> in predicting both the training data and the validation data, with</w:t>
      </w:r>
      <w:r w:rsidR="004574C1">
        <w:t xml:space="preserve"> </w:t>
      </w:r>
      <w:proofErr w:type="spellStart"/>
      <w:r w:rsidR="004574C1">
        <w:t>wMAPE</w:t>
      </w:r>
      <w:proofErr w:type="spellEnd"/>
      <w:r>
        <w:t xml:space="preserve"> of </w:t>
      </w:r>
      <w:r w:rsidR="00F34F76">
        <w:t>0.33</w:t>
      </w:r>
      <w:r>
        <w:t xml:space="preserve"> </w:t>
      </w:r>
      <w:r w:rsidR="00F34F76">
        <w:t xml:space="preserve">(MAE 1.5 cm and mean 4.6 cm) </w:t>
      </w:r>
      <w:r w:rsidR="004574C1">
        <w:t xml:space="preserve">for the training data </w:t>
      </w:r>
      <w:r>
        <w:t xml:space="preserve">and </w:t>
      </w:r>
      <w:r w:rsidR="00F34F76">
        <w:t>0.47 (MAE 2.2 cm and mean 4.6 cm)</w:t>
      </w:r>
      <w:r w:rsidR="004574C1">
        <w:t xml:space="preserve"> for the validation data</w:t>
      </w:r>
      <w:r>
        <w:t xml:space="preserve"> (</w:t>
      </w:r>
      <w:r w:rsidR="00345B1B">
        <w:fldChar w:fldCharType="begin"/>
      </w:r>
      <w:r w:rsidR="00345B1B">
        <w:instrText xml:space="preserve"> REF _Ref110846355 \h </w:instrText>
      </w:r>
      <w:r w:rsidR="00DA4E1D">
        <w:instrText xml:space="preserve"> \* MERGEFORMAT </w:instrText>
      </w:r>
      <w:r w:rsidR="00345B1B">
        <w:fldChar w:fldCharType="separate"/>
      </w:r>
      <w:r w:rsidR="00A64FD9" w:rsidRPr="00F51DA0">
        <w:t xml:space="preserve">Figure </w:t>
      </w:r>
      <w:r w:rsidR="00A64FD9">
        <w:t>3</w:t>
      </w:r>
      <w:r w:rsidR="00345B1B">
        <w:fldChar w:fldCharType="end"/>
      </w:r>
      <w:r w:rsidR="00345B1B">
        <w:t xml:space="preserve"> and </w:t>
      </w:r>
      <w:r w:rsidR="00345B1B">
        <w:fldChar w:fldCharType="begin"/>
      </w:r>
      <w:r w:rsidR="00345B1B">
        <w:instrText xml:space="preserve"> REF _Ref110850025 \h </w:instrText>
      </w:r>
      <w:r w:rsidR="00DA4E1D">
        <w:instrText xml:space="preserve"> \* MERGEFORMAT </w:instrText>
      </w:r>
      <w:r w:rsidR="00345B1B">
        <w:fldChar w:fldCharType="separate"/>
      </w:r>
      <w:r w:rsidR="00A64FD9">
        <w:t xml:space="preserve">Supplementary Figure </w:t>
      </w:r>
      <w:r w:rsidR="00A64FD9">
        <w:rPr>
          <w:noProof/>
        </w:rPr>
        <w:t>8</w:t>
      </w:r>
      <w:r w:rsidR="00345B1B">
        <w:fldChar w:fldCharType="end"/>
      </w:r>
      <w:r>
        <w:t>)</w:t>
      </w:r>
      <w:r w:rsidRPr="00ED5886">
        <w:t xml:space="preserve">. </w:t>
      </w:r>
      <w:r w:rsidR="006821F9">
        <w:t>Comparisons between the histogram of training observations and the</w:t>
      </w:r>
      <w:r w:rsidRPr="00ED5886">
        <w:t xml:space="preserve"> distribution of simulated </w:t>
      </w:r>
      <w:r w:rsidR="006821F9">
        <w:t>depths</w:t>
      </w:r>
      <w:r w:rsidRPr="00ED5886">
        <w:t xml:space="preserve"> reveal that the model-predict</w:t>
      </w:r>
      <w:r w:rsidR="004574C1">
        <w:t>ed</w:t>
      </w:r>
      <w:r w:rsidRPr="00ED5886">
        <w:t xml:space="preserve"> behavior </w:t>
      </w:r>
      <w:r w:rsidR="004574C1">
        <w:t>is</w:t>
      </w:r>
      <w:r w:rsidRPr="00ED5886">
        <w:t xml:space="preserve"> broadly consistent with the observed data</w:t>
      </w:r>
      <w:r w:rsidR="005C3C01">
        <w:t>. However,</w:t>
      </w:r>
      <w:r w:rsidRPr="00ED5886">
        <w:t xml:space="preserve"> the model tend</w:t>
      </w:r>
      <w:r w:rsidR="004574C1">
        <w:t>s</w:t>
      </w:r>
      <w:r w:rsidRPr="00ED5886">
        <w:t xml:space="preserve"> to under-predict the </w:t>
      </w:r>
      <w:r w:rsidR="006821F9">
        <w:t>number</w:t>
      </w:r>
      <w:r w:rsidRPr="00ED5886">
        <w:t xml:space="preserve"> of 0 cm duff depths, over-predict the </w:t>
      </w:r>
      <w:r w:rsidR="006821F9">
        <w:t>number</w:t>
      </w:r>
      <w:r w:rsidRPr="00ED5886">
        <w:t xml:space="preserve"> of 1 cm duff depths, and under-predict the </w:t>
      </w:r>
      <w:r w:rsidR="006821F9">
        <w:t>number</w:t>
      </w:r>
      <w:r w:rsidRPr="00ED5886">
        <w:t xml:space="preserve"> of 3 cm duff depths</w:t>
      </w:r>
      <w:r w:rsidR="00D1605C">
        <w:t>,</w:t>
      </w:r>
      <w:r w:rsidRPr="00ED5886">
        <w:t xml:space="preserve"> </w:t>
      </w:r>
      <w:r w:rsidR="00D1605C">
        <w:t xml:space="preserve">suggesting zero inflation </w:t>
      </w:r>
      <w:r w:rsidRPr="00ED5886">
        <w:t>(</w:t>
      </w:r>
      <w:r w:rsidRPr="00ED5886">
        <w:fldChar w:fldCharType="begin"/>
      </w:r>
      <w:r w:rsidRPr="00ED5886">
        <w:instrText xml:space="preserve"> REF _Ref110846762 \h </w:instrText>
      </w:r>
      <w:r w:rsidR="00DA4E1D">
        <w:instrText xml:space="preserve"> \* MERGEFORMAT </w:instrText>
      </w:r>
      <w:r w:rsidRPr="00ED5886">
        <w:fldChar w:fldCharType="separate"/>
      </w:r>
      <w:r w:rsidR="00A64FD9">
        <w:t xml:space="preserve">Supplementary Figure </w:t>
      </w:r>
      <w:r w:rsidR="00A64FD9">
        <w:rPr>
          <w:noProof/>
        </w:rPr>
        <w:t>6</w:t>
      </w:r>
      <w:r w:rsidRPr="00ED5886">
        <w:fldChar w:fldCharType="end"/>
      </w:r>
      <w:r w:rsidRPr="00ED5886">
        <w:t xml:space="preserve">). </w:t>
      </w:r>
      <w:r w:rsidR="006821F9">
        <w:t>The validation data histogram was consistent with the simulated distributions for the validation sample (</w:t>
      </w:r>
      <w:r w:rsidR="006821F9">
        <w:fldChar w:fldCharType="begin"/>
      </w:r>
      <w:r w:rsidR="006821F9">
        <w:instrText xml:space="preserve"> REF _Ref110850432 \h </w:instrText>
      </w:r>
      <w:r w:rsidR="00A64FD9">
        <w:instrText xml:space="preserve"> \* MERGEFORMAT </w:instrText>
      </w:r>
      <w:r w:rsidR="006821F9">
        <w:fldChar w:fldCharType="separate"/>
      </w:r>
      <w:r w:rsidR="00A64FD9">
        <w:t xml:space="preserve">Supplementary Figure </w:t>
      </w:r>
      <w:r w:rsidR="00A64FD9">
        <w:rPr>
          <w:noProof/>
        </w:rPr>
        <w:t>9</w:t>
      </w:r>
      <w:r w:rsidR="006821F9">
        <w:fldChar w:fldCharType="end"/>
      </w:r>
      <w:r w:rsidR="006821F9">
        <w:t xml:space="preserve">). </w:t>
      </w:r>
      <w:r w:rsidRPr="00ED5886">
        <w:t xml:space="preserve">The cumulative density function of the observed duff depths </w:t>
      </w:r>
      <w:r w:rsidR="003954F0">
        <w:t>in both the</w:t>
      </w:r>
      <w:r w:rsidRPr="00ED5886">
        <w:t xml:space="preserve"> training</w:t>
      </w:r>
      <w:r w:rsidR="003954F0">
        <w:t xml:space="preserve"> and the validation</w:t>
      </w:r>
      <w:r w:rsidRPr="00ED5886">
        <w:t xml:space="preserve"> data f</w:t>
      </w:r>
      <w:r w:rsidR="004574C1">
        <w:t>alls</w:t>
      </w:r>
      <w:r w:rsidRPr="00ED5886">
        <w:t xml:space="preserve"> within the range of cumulative density functions generated from simulated observations, indicating consistency between the model and reality (</w:t>
      </w:r>
      <w:r w:rsidR="0044139C">
        <w:fldChar w:fldCharType="begin"/>
      </w:r>
      <w:r w:rsidR="0044139C">
        <w:instrText xml:space="preserve"> REF _Ref110847264 \h </w:instrText>
      </w:r>
      <w:r w:rsidR="00DA4E1D">
        <w:instrText xml:space="preserve"> \* MERGEFORMAT </w:instrText>
      </w:r>
      <w:r w:rsidR="0044139C">
        <w:fldChar w:fldCharType="separate"/>
      </w:r>
      <w:r w:rsidR="00A64FD9">
        <w:t xml:space="preserve">Supplementary Figure </w:t>
      </w:r>
      <w:r w:rsidR="00A64FD9">
        <w:rPr>
          <w:noProof/>
        </w:rPr>
        <w:t>7</w:t>
      </w:r>
      <w:r w:rsidR="0044139C">
        <w:fldChar w:fldCharType="end"/>
      </w:r>
      <w:r w:rsidR="0044139C">
        <w:t xml:space="preserve"> </w:t>
      </w:r>
      <w:r w:rsidR="003338E4">
        <w:t>and 11</w:t>
      </w:r>
      <w:r w:rsidRPr="00ED5886">
        <w:t xml:space="preserve">). When simulating plot-level fuel loads using posterior parameter values and drawing new random effect realizations, the observed distribution of plot-level fuel loads </w:t>
      </w:r>
      <w:r w:rsidR="004574C1">
        <w:t>is</w:t>
      </w:r>
      <w:r w:rsidRPr="00ED5886">
        <w:t xml:space="preserve"> within the range of behaviors predicted by the model (</w:t>
      </w:r>
      <w:r w:rsidRPr="00ED5886">
        <w:fldChar w:fldCharType="begin"/>
      </w:r>
      <w:r w:rsidRPr="00ED5886">
        <w:instrText xml:space="preserve"> REF _Ref110932446 \h </w:instrText>
      </w:r>
      <w:r w:rsidR="00DA4E1D">
        <w:instrText xml:space="preserve"> \* MERGEFORMAT </w:instrText>
      </w:r>
      <w:r w:rsidRPr="00ED5886">
        <w:fldChar w:fldCharType="separate"/>
      </w:r>
      <w:r w:rsidR="00A64FD9">
        <w:t xml:space="preserve">Supplementary Figure </w:t>
      </w:r>
      <w:r w:rsidR="00A64FD9">
        <w:rPr>
          <w:noProof/>
        </w:rPr>
        <w:t>11</w:t>
      </w:r>
      <w:r w:rsidRPr="00ED5886">
        <w:fldChar w:fldCharType="end"/>
      </w:r>
      <w:r w:rsidRPr="00ED5886">
        <w:t xml:space="preserve">). However, the model </w:t>
      </w:r>
      <w:r w:rsidRPr="00ED5886">
        <w:lastRenderedPageBreak/>
        <w:t>simulations includ</w:t>
      </w:r>
      <w:r w:rsidR="004574C1">
        <w:t>e</w:t>
      </w:r>
      <w:r w:rsidRPr="00ED5886">
        <w:t xml:space="preserve"> rare outcomes with extreme plot-level </w:t>
      </w:r>
      <w:r w:rsidR="000B5F70">
        <w:t>duff</w:t>
      </w:r>
      <w:r w:rsidRPr="00ED5886">
        <w:t xml:space="preserve"> loads greater than 1,000 Mg/ha or less than 1 Mg/ha which are ecologically implausible. </w:t>
      </w:r>
    </w:p>
    <w:p w14:paraId="239C2BD7" w14:textId="29CB4D2F" w:rsidR="0020291E" w:rsidRDefault="003954F0" w:rsidP="00A64FD9">
      <w:pPr>
        <w:spacing w:line="480" w:lineRule="auto"/>
        <w:ind w:firstLine="720"/>
      </w:pPr>
      <w:r w:rsidRPr="00ED5886">
        <w:t xml:space="preserve">Comparison between the posterior distributions and the prior distribution for each model parameter indicate that the posterior distributions for all parameters </w:t>
      </w:r>
      <w:r w:rsidR="004574C1">
        <w:t>are</w:t>
      </w:r>
      <w:r w:rsidRPr="00ED5886">
        <w:t xml:space="preserve"> strongly informed by the data, rather than the prior</w:t>
      </w:r>
      <w:r w:rsidR="0020291E">
        <w:t xml:space="preserve"> (</w:t>
      </w:r>
      <w:r w:rsidR="0020291E">
        <w:fldChar w:fldCharType="begin"/>
      </w:r>
      <w:r w:rsidR="0020291E">
        <w:instrText xml:space="preserve"> REF _Ref110853247 \h </w:instrText>
      </w:r>
      <w:r w:rsidR="00DA4E1D">
        <w:instrText xml:space="preserve"> \* MERGEFORMAT </w:instrText>
      </w:r>
      <w:r w:rsidR="0020291E">
        <w:fldChar w:fldCharType="separate"/>
      </w:r>
      <w:r w:rsidR="00A64FD9">
        <w:t xml:space="preserve">Supplementary </w:t>
      </w:r>
      <w:r w:rsidR="00A64FD9">
        <w:rPr>
          <w:noProof/>
        </w:rPr>
        <w:t>Figure</w:t>
      </w:r>
      <w:r w:rsidR="00A64FD9">
        <w:t xml:space="preserve"> </w:t>
      </w:r>
      <w:r w:rsidR="00A64FD9">
        <w:rPr>
          <w:noProof/>
        </w:rPr>
        <w:t>12</w:t>
      </w:r>
      <w:r w:rsidR="0020291E">
        <w:fldChar w:fldCharType="end"/>
      </w:r>
      <w:r w:rsidR="00945221">
        <w:t>a-e</w:t>
      </w:r>
      <w:r w:rsidR="0020291E">
        <w:t>)</w:t>
      </w:r>
      <w:r w:rsidRPr="00ED5886">
        <w:t xml:space="preserve">. However, the </w:t>
      </w:r>
      <w:r w:rsidR="0020291E">
        <w:t>89</w:t>
      </w:r>
      <w:r w:rsidRPr="00ED5886">
        <w:t>% credible intervals</w:t>
      </w:r>
      <w:r w:rsidR="00AE1276">
        <w:t xml:space="preserve"> </w:t>
      </w:r>
      <w:r w:rsidRPr="00ED5886">
        <w:t>for each parameter</w:t>
      </w:r>
      <w:r w:rsidR="006821F9">
        <w:t xml:space="preserve"> overlap</w:t>
      </w:r>
      <w:r w:rsidRPr="00ED5886">
        <w:t xml:space="preserve"> among the drought mortality classes (</w:t>
      </w:r>
      <w:r w:rsidRPr="00ED5886">
        <w:fldChar w:fldCharType="begin"/>
      </w:r>
      <w:r w:rsidRPr="00ED5886">
        <w:instrText xml:space="preserve"> REF _Ref110853247 \h </w:instrText>
      </w:r>
      <w:r w:rsidR="00DA4E1D">
        <w:instrText xml:space="preserve"> \* MERGEFORMAT </w:instrText>
      </w:r>
      <w:r w:rsidRPr="00ED5886">
        <w:fldChar w:fldCharType="separate"/>
      </w:r>
      <w:r w:rsidR="00A64FD9">
        <w:t xml:space="preserve">Supplementary </w:t>
      </w:r>
      <w:r w:rsidR="00A64FD9">
        <w:rPr>
          <w:noProof/>
        </w:rPr>
        <w:t>Figure</w:t>
      </w:r>
      <w:r w:rsidR="00A64FD9">
        <w:t xml:space="preserve"> </w:t>
      </w:r>
      <w:r w:rsidR="00A64FD9">
        <w:rPr>
          <w:noProof/>
        </w:rPr>
        <w:t>12</w:t>
      </w:r>
      <w:r w:rsidRPr="00ED5886">
        <w:fldChar w:fldCharType="end"/>
      </w:r>
      <w:r w:rsidR="00945221">
        <w:t>a-e</w:t>
      </w:r>
      <w:r w:rsidRPr="00ED5886">
        <w:t xml:space="preserve"> and </w:t>
      </w:r>
      <w:r w:rsidRPr="00ED5886">
        <w:fldChar w:fldCharType="begin"/>
      </w:r>
      <w:r w:rsidRPr="00ED5886">
        <w:instrText xml:space="preserve"> REF _Ref110853261 \h </w:instrText>
      </w:r>
      <w:r w:rsidR="00DA4E1D">
        <w:instrText xml:space="preserve"> \* MERGEFORMAT </w:instrText>
      </w:r>
      <w:r w:rsidRPr="00ED5886">
        <w:fldChar w:fldCharType="separate"/>
      </w:r>
      <w:r w:rsidR="00A64FD9">
        <w:t xml:space="preserve">Supplementary </w:t>
      </w:r>
      <w:r w:rsidR="00A64FD9">
        <w:rPr>
          <w:noProof/>
        </w:rPr>
        <w:t>Table</w:t>
      </w:r>
      <w:r w:rsidR="00A64FD9">
        <w:t xml:space="preserve"> </w:t>
      </w:r>
      <w:r w:rsidR="00A64FD9">
        <w:rPr>
          <w:noProof/>
        </w:rPr>
        <w:t>1</w:t>
      </w:r>
      <w:r w:rsidRPr="00ED5886">
        <w:fldChar w:fldCharType="end"/>
      </w:r>
      <w:r w:rsidRPr="00ED5886">
        <w:t xml:space="preserve">). These results suggest that there </w:t>
      </w:r>
      <w:r w:rsidR="004574C1">
        <w:t>are</w:t>
      </w:r>
      <w:r w:rsidRPr="00ED5886">
        <w:t xml:space="preserve"> weak or no effects of the different drought mortality levels on the spatial pattern of duff depths, including on the overall mean depth.</w:t>
      </w:r>
    </w:p>
    <w:p w14:paraId="47A987AE" w14:textId="77777777" w:rsidR="00ED5886" w:rsidRPr="00ED5886" w:rsidRDefault="00ED5886" w:rsidP="00A64FD9">
      <w:pPr>
        <w:pStyle w:val="Heading2"/>
        <w:spacing w:line="480" w:lineRule="auto"/>
      </w:pPr>
      <w:bookmarkStart w:id="19" w:name="_Toc121751278"/>
      <w:r w:rsidRPr="00ED5886">
        <w:t>Litter depths</w:t>
      </w:r>
      <w:bookmarkEnd w:id="19"/>
    </w:p>
    <w:p w14:paraId="1A5B137C" w14:textId="5B7C6F06" w:rsidR="003954F0" w:rsidRPr="001C40F1" w:rsidRDefault="00ED5886" w:rsidP="00A64FD9">
      <w:pPr>
        <w:spacing w:line="480" w:lineRule="auto"/>
      </w:pPr>
      <w:r w:rsidRPr="00ED5886">
        <w:tab/>
        <w:t xml:space="preserve">Diagnostics for parameter estimation indicate good convergence of the </w:t>
      </w:r>
      <w:r w:rsidR="00D2508C">
        <w:t>HMC</w:t>
      </w:r>
      <w:r w:rsidRPr="00ED5886">
        <w:t xml:space="preserve"> algorithm for the litter model, though a </w:t>
      </w:r>
      <w:r w:rsidR="007E6E9B" w:rsidRPr="00ED5886">
        <w:t>high</w:t>
      </w:r>
      <w:r w:rsidRPr="00ED5886">
        <w:t xml:space="preserve"> setting of the </w:t>
      </w:r>
      <w:proofErr w:type="spellStart"/>
      <w:r w:rsidRPr="00ED5886">
        <w:rPr>
          <w:i/>
          <w:iCs/>
        </w:rPr>
        <w:t>adapt_delta</w:t>
      </w:r>
      <w:proofErr w:type="spellEnd"/>
      <w:r w:rsidRPr="00ED5886">
        <w:t xml:space="preserve"> algorithm tuning parameter of 0.99 was required to avoid divergent transitions. There </w:t>
      </w:r>
      <w:r w:rsidR="004574C1">
        <w:t>is</w:t>
      </w:r>
      <w:r w:rsidRPr="00ED5886">
        <w:t xml:space="preserve"> a positive correlation between the posterior mean predicted values and the observed values for the training dataset, though with a bias towards </w:t>
      </w:r>
      <w:r w:rsidR="00043AD8">
        <w:t>under-prediction of depths greater than approximately 5 cm in the posterior predictions for the training dataset</w:t>
      </w:r>
      <w:r w:rsidRPr="00ED5886">
        <w:t xml:space="preserve"> (</w:t>
      </w:r>
      <w:r w:rsidRPr="00ED5886">
        <w:fldChar w:fldCharType="begin"/>
      </w:r>
      <w:r w:rsidRPr="00ED5886">
        <w:instrText xml:space="preserve"> REF _Ref110856567 \h </w:instrText>
      </w:r>
      <w:r w:rsidR="00DA4E1D">
        <w:instrText xml:space="preserve"> \* MERGEFORMAT </w:instrText>
      </w:r>
      <w:r w:rsidRPr="00ED5886">
        <w:fldChar w:fldCharType="separate"/>
      </w:r>
      <w:r w:rsidR="00A64FD9">
        <w:t xml:space="preserve">Supplementary Figure </w:t>
      </w:r>
      <w:r w:rsidR="00A64FD9">
        <w:rPr>
          <w:noProof/>
        </w:rPr>
        <w:t>13</w:t>
      </w:r>
      <w:r w:rsidRPr="00ED5886">
        <w:fldChar w:fldCharType="end"/>
      </w:r>
      <w:r w:rsidRPr="00ED5886">
        <w:t xml:space="preserve">). </w:t>
      </w:r>
      <w:r w:rsidR="00043AD8">
        <w:t xml:space="preserve">This bias </w:t>
      </w:r>
      <w:r w:rsidR="004574C1">
        <w:t>is</w:t>
      </w:r>
      <w:r w:rsidR="00043AD8">
        <w:t xml:space="preserve"> not evident in predictions for the validation dataset (</w:t>
      </w:r>
      <w:r w:rsidR="00043AD8">
        <w:fldChar w:fldCharType="begin"/>
      </w:r>
      <w:r w:rsidR="00043AD8">
        <w:instrText xml:space="preserve"> REF _Ref110858255 \h </w:instrText>
      </w:r>
      <w:r w:rsidR="00DA4E1D">
        <w:instrText xml:space="preserve"> \* MERGEFORMAT </w:instrText>
      </w:r>
      <w:r w:rsidR="00043AD8">
        <w:fldChar w:fldCharType="separate"/>
      </w:r>
      <w:r w:rsidR="00A64FD9">
        <w:t xml:space="preserve">Supplementary Figure </w:t>
      </w:r>
      <w:r w:rsidR="00A64FD9">
        <w:rPr>
          <w:noProof/>
        </w:rPr>
        <w:t>15</w:t>
      </w:r>
      <w:r w:rsidR="00043AD8">
        <w:fldChar w:fldCharType="end"/>
      </w:r>
      <w:r w:rsidR="00043AD8">
        <w:t xml:space="preserve">). </w:t>
      </w:r>
      <w:proofErr w:type="spellStart"/>
      <w:r w:rsidR="00F34F76">
        <w:t>w</w:t>
      </w:r>
      <w:r w:rsidR="001C40F1">
        <w:t>MA</w:t>
      </w:r>
      <w:r w:rsidR="00F34F76">
        <w:t>P</w:t>
      </w:r>
      <w:r w:rsidR="001C40F1">
        <w:t>E</w:t>
      </w:r>
      <w:proofErr w:type="spellEnd"/>
      <w:r w:rsidR="001C40F1">
        <w:t xml:space="preserve"> for the posterior predictions from the training dataset was </w:t>
      </w:r>
      <w:r w:rsidR="00F34F76">
        <w:t>0.36 (MAE 1.71 cm, mean 4.8 cm)</w:t>
      </w:r>
      <w:r w:rsidR="001C40F1">
        <w:t xml:space="preserve"> and </w:t>
      </w:r>
      <w:proofErr w:type="spellStart"/>
      <w:r w:rsidR="00F34F76">
        <w:t>w</w:t>
      </w:r>
      <w:r w:rsidR="001C40F1">
        <w:t>MA</w:t>
      </w:r>
      <w:r w:rsidR="00F34F76">
        <w:t>P</w:t>
      </w:r>
      <w:r w:rsidR="001C40F1">
        <w:t>E</w:t>
      </w:r>
      <w:proofErr w:type="spellEnd"/>
      <w:r w:rsidR="001C40F1">
        <w:t xml:space="preserve"> for the predictions from the validation dataset was </w:t>
      </w:r>
      <w:r w:rsidR="00F34F76">
        <w:t xml:space="preserve">0.38 (MAE </w:t>
      </w:r>
      <w:r w:rsidR="00A8557D">
        <w:t>1.8 cm</w:t>
      </w:r>
      <w:r w:rsidR="00F34F76">
        <w:t>, mean 4.7 cm)</w:t>
      </w:r>
      <w:r w:rsidR="001C40F1">
        <w:t xml:space="preserve">. </w:t>
      </w:r>
      <w:r w:rsidRPr="00ED5886">
        <w:t xml:space="preserve">There </w:t>
      </w:r>
      <w:r w:rsidR="00AE5296">
        <w:t>is</w:t>
      </w:r>
      <w:r w:rsidRPr="00ED5886">
        <w:t xml:space="preserve"> generally good agreement between the depth distribution of observations from the training dataset</w:t>
      </w:r>
      <w:r w:rsidR="00BE5F4A">
        <w:t xml:space="preserve"> and validation datasets</w:t>
      </w:r>
      <w:r w:rsidRPr="00ED5886">
        <w:t xml:space="preserve"> and the depth distribution of simulated datasets</w:t>
      </w:r>
      <w:r w:rsidR="005C3C01">
        <w:t>.</w:t>
      </w:r>
      <w:r w:rsidR="00EC52CC">
        <w:t xml:space="preserve"> T</w:t>
      </w:r>
      <w:r w:rsidRPr="00ED5886">
        <w:t xml:space="preserve">he model </w:t>
      </w:r>
      <w:r w:rsidR="007E6E9B" w:rsidRPr="00ED5886">
        <w:t>tends</w:t>
      </w:r>
      <w:r w:rsidRPr="00ED5886">
        <w:t xml:space="preserve"> to overpredict the proportion of 1 cm depths while slightly underpredicting the proportion of 2 cm depths (</w:t>
      </w:r>
      <w:r w:rsidRPr="00ED5886">
        <w:fldChar w:fldCharType="begin"/>
      </w:r>
      <w:r w:rsidRPr="00ED5886">
        <w:instrText xml:space="preserve"> REF _Ref110857256 \h </w:instrText>
      </w:r>
      <w:r w:rsidR="00DA4E1D">
        <w:instrText xml:space="preserve"> \* MERGEFORMAT </w:instrText>
      </w:r>
      <w:r w:rsidRPr="00ED5886">
        <w:fldChar w:fldCharType="separate"/>
      </w:r>
      <w:r w:rsidR="00A64FD9" w:rsidRPr="005F0895">
        <w:t xml:space="preserve">Figure </w:t>
      </w:r>
      <w:r w:rsidR="00A64FD9">
        <w:t>4</w:t>
      </w:r>
      <w:r w:rsidRPr="00ED5886">
        <w:fldChar w:fldCharType="end"/>
      </w:r>
      <w:r w:rsidR="00BE5F4A">
        <w:t xml:space="preserve"> and </w:t>
      </w:r>
      <w:r w:rsidR="00BE5F4A">
        <w:fldChar w:fldCharType="begin"/>
      </w:r>
      <w:r w:rsidR="00BE5F4A">
        <w:instrText xml:space="preserve"> REF _Ref110858258 \h </w:instrText>
      </w:r>
      <w:r w:rsidR="00A64FD9">
        <w:instrText xml:space="preserve"> \* MERGEFORMAT </w:instrText>
      </w:r>
      <w:r w:rsidR="00BE5F4A">
        <w:fldChar w:fldCharType="separate"/>
      </w:r>
      <w:r w:rsidR="00A64FD9">
        <w:t xml:space="preserve">Supplementary Figure </w:t>
      </w:r>
      <w:r w:rsidR="00A64FD9">
        <w:rPr>
          <w:noProof/>
        </w:rPr>
        <w:t>16</w:t>
      </w:r>
      <w:r w:rsidR="00BE5F4A">
        <w:fldChar w:fldCharType="end"/>
      </w:r>
      <w:r w:rsidRPr="00ED5886">
        <w:t>). However, the observed cumulative density function for training data depths</w:t>
      </w:r>
      <w:r w:rsidR="00AE5296">
        <w:t xml:space="preserve"> i</w:t>
      </w:r>
      <w:r w:rsidRPr="00ED5886">
        <w:t xml:space="preserve">s within the envelope of cumulative density functions found in the posterior predictions, </w:t>
      </w:r>
      <w:r w:rsidRPr="00ED5886">
        <w:lastRenderedPageBreak/>
        <w:t xml:space="preserve">indicating that the true behavior </w:t>
      </w:r>
      <w:r w:rsidR="00AE5296">
        <w:t>i</w:t>
      </w:r>
      <w:r w:rsidRPr="00ED5886">
        <w:t>s within the range of possibilities predicted by the model (</w:t>
      </w:r>
      <w:r w:rsidR="0044139C">
        <w:fldChar w:fldCharType="begin"/>
      </w:r>
      <w:r w:rsidR="0044139C">
        <w:instrText xml:space="preserve"> REF _Ref110857449 \h </w:instrText>
      </w:r>
      <w:r w:rsidR="00DA4E1D">
        <w:instrText xml:space="preserve"> \* MERGEFORMAT </w:instrText>
      </w:r>
      <w:r w:rsidR="0044139C">
        <w:fldChar w:fldCharType="separate"/>
      </w:r>
      <w:r w:rsidR="00A64FD9">
        <w:t xml:space="preserve">Supplementary Figure </w:t>
      </w:r>
      <w:r w:rsidR="00A64FD9">
        <w:rPr>
          <w:noProof/>
        </w:rPr>
        <w:t>14</w:t>
      </w:r>
      <w:r w:rsidR="0044139C">
        <w:fldChar w:fldCharType="end"/>
      </w:r>
      <w:r w:rsidR="0044139C">
        <w:t xml:space="preserve"> and </w:t>
      </w:r>
      <w:r w:rsidR="003338E4">
        <w:t>18</w:t>
      </w:r>
      <w:r w:rsidRPr="00ED5886">
        <w:t>). The observed cumulative density function of plot-level fuel loads f</w:t>
      </w:r>
      <w:r w:rsidR="00AE5296">
        <w:t>alls</w:t>
      </w:r>
      <w:r w:rsidRPr="00ED5886">
        <w:t xml:space="preserve"> within the range of behaviors simulated using posterior parameter values and drawing new random effects realizations, though again the model occasionally simulate</w:t>
      </w:r>
      <w:r w:rsidR="00AE5296">
        <w:t>s</w:t>
      </w:r>
      <w:r w:rsidRPr="00ED5886">
        <w:t xml:space="preserve"> plot-level fuel loads with extremely high or extremely low fuel loads (</w:t>
      </w:r>
      <w:r w:rsidRPr="00ED5886">
        <w:fldChar w:fldCharType="begin"/>
      </w:r>
      <w:r w:rsidRPr="00ED5886">
        <w:instrText xml:space="preserve"> REF _Ref110932637 \h </w:instrText>
      </w:r>
      <w:r w:rsidR="00DA4E1D">
        <w:instrText xml:space="preserve"> \* MERGEFORMAT </w:instrText>
      </w:r>
      <w:r w:rsidRPr="00ED5886">
        <w:fldChar w:fldCharType="separate"/>
      </w:r>
      <w:r w:rsidR="00A64FD9">
        <w:t xml:space="preserve">Supplementary Figure </w:t>
      </w:r>
      <w:r w:rsidR="00A64FD9">
        <w:rPr>
          <w:noProof/>
        </w:rPr>
        <w:t>18</w:t>
      </w:r>
      <w:r w:rsidRPr="00ED5886">
        <w:fldChar w:fldCharType="end"/>
      </w:r>
      <w:r w:rsidRPr="00ED5886">
        <w:t xml:space="preserve">). </w:t>
      </w:r>
    </w:p>
    <w:p w14:paraId="5072B666" w14:textId="682CD8D7" w:rsidR="001C40F1" w:rsidRPr="0074004E" w:rsidRDefault="00ED5886" w:rsidP="00A64FD9">
      <w:pPr>
        <w:spacing w:line="480" w:lineRule="auto"/>
        <w:ind w:firstLine="720"/>
      </w:pPr>
      <w:r w:rsidRPr="00ED5886">
        <w:t xml:space="preserve">The posterior distributions for the group intercept, the </w:t>
      </w:r>
      <w:r w:rsidR="00224DC4">
        <w:t>Gaussian</w:t>
      </w:r>
      <w:r w:rsidRPr="00ED5886">
        <w:t xml:space="preserve"> process magnitude, the plot random effect standard deviation</w:t>
      </w:r>
      <w:r w:rsidR="001C40F1">
        <w:t>, and the negative binomial dispersion</w:t>
      </w:r>
      <w:r w:rsidRPr="00ED5886">
        <w:t xml:space="preserve"> </w:t>
      </w:r>
      <w:r w:rsidR="00AE5296">
        <w:t>are</w:t>
      </w:r>
      <w:r w:rsidRPr="00ED5886">
        <w:t xml:space="preserve"> all very constrained relative to the prior distribution, indicating that the posterior estimates for th</w:t>
      </w:r>
      <w:r w:rsidR="005C3C01">
        <w:t>e</w:t>
      </w:r>
      <w:r w:rsidRPr="00ED5886">
        <w:t xml:space="preserve">se parameters </w:t>
      </w:r>
      <w:r w:rsidR="00AE5296">
        <w:t>are</w:t>
      </w:r>
      <w:r w:rsidRPr="00ED5886">
        <w:t xml:space="preserve"> well informed by the data rather than the prior (</w:t>
      </w:r>
      <w:r w:rsidR="002E6CC9">
        <w:fldChar w:fldCharType="begin"/>
      </w:r>
      <w:r w:rsidR="002E6CC9">
        <w:instrText xml:space="preserve"> REF _Ref118808193 \h </w:instrText>
      </w:r>
      <w:r w:rsidR="00A64FD9">
        <w:instrText xml:space="preserve"> \* MERGEFORMAT </w:instrText>
      </w:r>
      <w:r w:rsidR="002E6CC9">
        <w:fldChar w:fldCharType="separate"/>
      </w:r>
      <w:r w:rsidR="00A64FD9">
        <w:t xml:space="preserve">Figure </w:t>
      </w:r>
      <w:r w:rsidR="00A64FD9">
        <w:rPr>
          <w:noProof/>
        </w:rPr>
        <w:t>6</w:t>
      </w:r>
      <w:r w:rsidR="002E6CC9">
        <w:fldChar w:fldCharType="end"/>
      </w:r>
      <w:r w:rsidR="00945221">
        <w:t xml:space="preserve">a,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 xml:space="preserve">b,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 xml:space="preserve">d, and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e</w:t>
      </w:r>
      <w:r w:rsidRPr="00ED5886">
        <w:t xml:space="preserve">). By contrast, the data </w:t>
      </w:r>
      <w:r w:rsidR="00AE5296">
        <w:t>are</w:t>
      </w:r>
      <w:r w:rsidRPr="00ED5886">
        <w:t xml:space="preserve"> less informative about the </w:t>
      </w:r>
      <w:r w:rsidR="00884B7C">
        <w:t>length scale</w:t>
      </w:r>
      <w:r w:rsidRPr="00ED5886">
        <w:t xml:space="preserve"> parameters</w:t>
      </w:r>
      <w:r w:rsidR="005C3C01">
        <w:t>.</w:t>
      </w:r>
      <w:r w:rsidRPr="00ED5886">
        <w:t xml:space="preserve"> There </w:t>
      </w:r>
      <w:r w:rsidR="00AE5296">
        <w:t>is</w:t>
      </w:r>
      <w:r w:rsidRPr="00ED5886">
        <w:t xml:space="preserve"> extensive overlap between the posterior and prior distributions for the </w:t>
      </w:r>
      <w:r w:rsidR="00884B7C">
        <w:t>length scale</w:t>
      </w:r>
      <w:r w:rsidRPr="00ED5886">
        <w:t xml:space="preserve"> parameters for the medium and high drought mortality sub</w:t>
      </w:r>
      <w:r w:rsidR="00956CEE">
        <w:t xml:space="preserve"> </w:t>
      </w:r>
      <w:r w:rsidRPr="00ED5886">
        <w:t>models and between the posterior and prior distributions</w:t>
      </w:r>
      <w:r w:rsidR="00945221">
        <w:t xml:space="preserve">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c)</w:t>
      </w:r>
      <w:r w:rsidRPr="00ED5886">
        <w:t xml:space="preserve">. The posterior distributions suggest that increasing levels of drought mortality </w:t>
      </w:r>
      <w:r w:rsidR="00AE5296">
        <w:t>may result</w:t>
      </w:r>
      <w:r w:rsidRPr="00ED5886">
        <w:t xml:space="preserve"> in increased values for the group-level intercept and decreased values for the </w:t>
      </w:r>
      <w:r w:rsidR="00224DC4">
        <w:t>Gaussian</w:t>
      </w:r>
      <w:r w:rsidRPr="00ED5886">
        <w:t xml:space="preserve"> process magnitude (</w:t>
      </w:r>
      <w:r w:rsidR="002E6CC9">
        <w:fldChar w:fldCharType="begin"/>
      </w:r>
      <w:r w:rsidR="002E6CC9">
        <w:instrText xml:space="preserve"> REF _Ref118808193 \h </w:instrText>
      </w:r>
      <w:r w:rsidR="00A64FD9">
        <w:instrText xml:space="preserve"> \* MERGEFORMAT </w:instrText>
      </w:r>
      <w:r w:rsidR="002E6CC9">
        <w:fldChar w:fldCharType="separate"/>
      </w:r>
      <w:r w:rsidR="00A64FD9">
        <w:t xml:space="preserve">Figure </w:t>
      </w:r>
      <w:r w:rsidR="00A64FD9">
        <w:rPr>
          <w:noProof/>
        </w:rPr>
        <w:t>6</w:t>
      </w:r>
      <w:r w:rsidR="002E6CC9">
        <w:fldChar w:fldCharType="end"/>
      </w:r>
      <w:r w:rsidR="00794399">
        <w:t>a</w:t>
      </w:r>
      <w:r w:rsidR="00A8557D">
        <w:t>,</w:t>
      </w:r>
      <w:r w:rsidR="00794399">
        <w:t xml:space="preserve"> </w:t>
      </w:r>
      <w:r w:rsidR="00794399">
        <w:fldChar w:fldCharType="begin"/>
      </w:r>
      <w:r w:rsidR="00794399">
        <w:instrText xml:space="preserve"> REF _Ref118808193 \h </w:instrText>
      </w:r>
      <w:r w:rsidR="00A64FD9">
        <w:instrText xml:space="preserve"> \* MERGEFORMAT </w:instrText>
      </w:r>
      <w:r w:rsidR="00794399">
        <w:fldChar w:fldCharType="separate"/>
      </w:r>
      <w:r w:rsidR="00A64FD9">
        <w:t xml:space="preserve">Figure </w:t>
      </w:r>
      <w:r w:rsidR="00A64FD9">
        <w:rPr>
          <w:noProof/>
        </w:rPr>
        <w:t>6</w:t>
      </w:r>
      <w:r w:rsidR="00794399">
        <w:fldChar w:fldCharType="end"/>
      </w:r>
      <w:r w:rsidR="00794399">
        <w:t>b, and</w:t>
      </w:r>
      <w:r w:rsidR="00A8557D">
        <w:t xml:space="preserve"> </w:t>
      </w:r>
      <w:r w:rsidR="00A8557D">
        <w:fldChar w:fldCharType="begin"/>
      </w:r>
      <w:r w:rsidR="00A8557D">
        <w:instrText xml:space="preserve"> REF _Ref118373095 \h </w:instrText>
      </w:r>
      <w:r w:rsidR="00DA4E1D">
        <w:instrText xml:space="preserve"> \* MERGEFORMAT </w:instrText>
      </w:r>
      <w:r w:rsidR="00A8557D">
        <w:fldChar w:fldCharType="separate"/>
      </w:r>
      <w:r w:rsidR="00A64FD9">
        <w:t xml:space="preserve">Table </w:t>
      </w:r>
      <w:r w:rsidR="00A64FD9">
        <w:rPr>
          <w:noProof/>
        </w:rPr>
        <w:t>1</w:t>
      </w:r>
      <w:r w:rsidR="00A8557D">
        <w:fldChar w:fldCharType="end"/>
      </w:r>
      <w:r w:rsidRPr="00ED5886">
        <w:t xml:space="preserve">). The </w:t>
      </w:r>
      <w:r w:rsidR="00A8557D">
        <w:t>89</w:t>
      </w:r>
      <w:r w:rsidRPr="00ED5886">
        <w:t xml:space="preserve">% credible intervals for the </w:t>
      </w:r>
      <w:r w:rsidR="00224DC4">
        <w:t>Gaussian</w:t>
      </w:r>
      <w:r w:rsidRPr="00ED5886">
        <w:t xml:space="preserve"> process magnitude </w:t>
      </w:r>
      <w:r w:rsidR="00594F5B">
        <w:t>do not overlap between the low and high levels of drought mortality.</w:t>
      </w:r>
      <w:r w:rsidRPr="00ED5886">
        <w:t xml:space="preserve"> </w:t>
      </w:r>
      <w:r w:rsidR="00594F5B">
        <w:t>This indicates that t</w:t>
      </w:r>
      <w:r w:rsidRPr="00ED5886">
        <w:t xml:space="preserve">he relative strength of the fine-scale spatial random effect was higher for areas with low levels of drought mortality than it was for areas experiencing high levels of drought mortality. For the group-level intercept parameter, representing (log) average litter depths within a drought mortality class, uncertainty is wide relative to any differences and the </w:t>
      </w:r>
      <w:r w:rsidR="00A8557D">
        <w:t>89</w:t>
      </w:r>
      <w:r w:rsidRPr="00ED5886">
        <w:t>% credible intervals across the different levels of drought mortality overlap</w:t>
      </w:r>
      <w:r w:rsidR="00734120">
        <w:t xml:space="preserve"> (</w:t>
      </w:r>
      <w:r w:rsidR="00734120">
        <w:fldChar w:fldCharType="begin"/>
      </w:r>
      <w:r w:rsidR="00734120">
        <w:instrText xml:space="preserve"> REF _Ref118808193 \h </w:instrText>
      </w:r>
      <w:r w:rsidR="00A64FD9">
        <w:instrText xml:space="preserve"> \* MERGEFORMAT </w:instrText>
      </w:r>
      <w:r w:rsidR="00734120">
        <w:fldChar w:fldCharType="separate"/>
      </w:r>
      <w:r w:rsidR="00A64FD9">
        <w:t xml:space="preserve">Figure </w:t>
      </w:r>
      <w:r w:rsidR="00A64FD9">
        <w:rPr>
          <w:noProof/>
        </w:rPr>
        <w:t>6</w:t>
      </w:r>
      <w:r w:rsidR="00734120">
        <w:fldChar w:fldCharType="end"/>
      </w:r>
      <w:r w:rsidR="00734120">
        <w:t xml:space="preserve">, </w:t>
      </w:r>
      <w:r w:rsidR="00734120">
        <w:fldChar w:fldCharType="begin"/>
      </w:r>
      <w:r w:rsidR="00734120">
        <w:instrText xml:space="preserve"> REF _Ref118373095 \h </w:instrText>
      </w:r>
      <w:r w:rsidR="00A64FD9">
        <w:instrText xml:space="preserve"> \* MERGEFORMAT </w:instrText>
      </w:r>
      <w:r w:rsidR="00734120">
        <w:fldChar w:fldCharType="separate"/>
      </w:r>
      <w:r w:rsidR="00A64FD9">
        <w:t xml:space="preserve">Table </w:t>
      </w:r>
      <w:r w:rsidR="00A64FD9">
        <w:rPr>
          <w:noProof/>
        </w:rPr>
        <w:t>1</w:t>
      </w:r>
      <w:r w:rsidR="00734120">
        <w:fldChar w:fldCharType="end"/>
      </w:r>
      <w:r w:rsidR="00734120">
        <w:t>)</w:t>
      </w:r>
      <w:r w:rsidRPr="00ED5886">
        <w:t>.</w:t>
      </w:r>
    </w:p>
    <w:p w14:paraId="45C5851B" w14:textId="25D0A5BB" w:rsidR="00ED5886" w:rsidRPr="00ED5886" w:rsidRDefault="00ED5886" w:rsidP="00A64FD9">
      <w:pPr>
        <w:pStyle w:val="Heading2"/>
        <w:spacing w:line="480" w:lineRule="auto"/>
      </w:pPr>
      <w:bookmarkStart w:id="20" w:name="_Toc121751279"/>
      <w:r w:rsidRPr="00ED5886">
        <w:lastRenderedPageBreak/>
        <w:t>Fine woody debris tallies</w:t>
      </w:r>
      <w:bookmarkEnd w:id="20"/>
    </w:p>
    <w:p w14:paraId="45904196" w14:textId="7E324CFA" w:rsidR="00ED5886" w:rsidRPr="00ED5886" w:rsidRDefault="00D2508C" w:rsidP="00A64FD9">
      <w:pPr>
        <w:spacing w:line="480" w:lineRule="auto"/>
        <w:ind w:firstLine="720"/>
      </w:pPr>
      <w:r>
        <w:t>HMC</w:t>
      </w:r>
      <w:r w:rsidR="00224DC4">
        <w:t xml:space="preserve"> </w:t>
      </w:r>
      <w:r w:rsidR="00ED5886" w:rsidRPr="00ED5886">
        <w:t xml:space="preserve">diagnostics for the fine woody debris tallies model indicate good convergence, again requiring an </w:t>
      </w:r>
      <w:proofErr w:type="spellStart"/>
      <w:r w:rsidR="00ED5886" w:rsidRPr="00ED5886">
        <w:rPr>
          <w:i/>
          <w:iCs/>
        </w:rPr>
        <w:t>adapt_delta</w:t>
      </w:r>
      <w:proofErr w:type="spellEnd"/>
      <w:r w:rsidR="00ED5886" w:rsidRPr="00ED5886">
        <w:rPr>
          <w:i/>
          <w:iCs/>
        </w:rPr>
        <w:t xml:space="preserve"> </w:t>
      </w:r>
      <w:r w:rsidR="00ED5886" w:rsidRPr="00ED5886">
        <w:t>of 0.99. Posterior predictions generated using the training data show</w:t>
      </w:r>
      <w:r w:rsidR="00B6297E">
        <w:t xml:space="preserve"> that the model is adept at predicting individual observations </w:t>
      </w:r>
      <w:r w:rsidR="00ED5886" w:rsidRPr="00ED5886">
        <w:t>(</w:t>
      </w:r>
      <w:r w:rsidR="00ED5886" w:rsidRPr="00ED5886">
        <w:fldChar w:fldCharType="begin"/>
      </w:r>
      <w:r w:rsidR="00ED5886" w:rsidRPr="00ED5886">
        <w:instrText xml:space="preserve"> REF _Ref110940709 \h </w:instrText>
      </w:r>
      <w:r w:rsidR="00DA4E1D">
        <w:instrText xml:space="preserve"> \* MERGEFORMAT </w:instrText>
      </w:r>
      <w:r w:rsidR="00ED5886" w:rsidRPr="00ED5886">
        <w:fldChar w:fldCharType="separate"/>
      </w:r>
      <w:r w:rsidR="00A64FD9">
        <w:t xml:space="preserve">Supplementary Figure </w:t>
      </w:r>
      <w:r w:rsidR="00A64FD9">
        <w:rPr>
          <w:noProof/>
        </w:rPr>
        <w:t>19</w:t>
      </w:r>
      <w:r w:rsidR="00ED5886" w:rsidRPr="00ED5886">
        <w:fldChar w:fldCharType="end"/>
      </w:r>
      <w:r w:rsidR="00ED5886" w:rsidRPr="00ED5886">
        <w:t>)</w:t>
      </w:r>
      <w:r w:rsidR="00AA34AC">
        <w:t xml:space="preserve">, with </w:t>
      </w:r>
      <w:proofErr w:type="spellStart"/>
      <w:r w:rsidR="00272452">
        <w:t>wMAPE</w:t>
      </w:r>
      <w:proofErr w:type="spellEnd"/>
      <w:r w:rsidR="00272452">
        <w:t xml:space="preserve"> of 0.19 (</w:t>
      </w:r>
      <w:r w:rsidR="00AA34AC">
        <w:t>MAE 3.8 particles</w:t>
      </w:r>
      <w:r w:rsidR="00CA1E37">
        <w:t>/m</w:t>
      </w:r>
      <w:r w:rsidR="00272452">
        <w:t xml:space="preserve"> and mean 19.7 particles</w:t>
      </w:r>
      <w:r w:rsidR="00CA1E37">
        <w:t>/m</w:t>
      </w:r>
      <w:r w:rsidR="00272452">
        <w:t>)</w:t>
      </w:r>
      <w:r w:rsidR="00ED5886" w:rsidRPr="00ED5886">
        <w:t>. Posterior predictions generated using the validation dataset tend to overpredict observed tallies for counts above approximately 25 for both medium and high drought mortality sub-models (</w:t>
      </w:r>
      <w:r w:rsidR="00ED5886" w:rsidRPr="00ED5886">
        <w:fldChar w:fldCharType="begin"/>
      </w:r>
      <w:r w:rsidR="00ED5886" w:rsidRPr="00ED5886">
        <w:instrText xml:space="preserve"> REF _Ref110941465 \h </w:instrText>
      </w:r>
      <w:r w:rsidR="00DA4E1D">
        <w:instrText xml:space="preserve"> \* MERGEFORMAT </w:instrText>
      </w:r>
      <w:r w:rsidR="00ED5886" w:rsidRPr="00ED5886">
        <w:fldChar w:fldCharType="separate"/>
      </w:r>
      <w:r w:rsidR="00A64FD9">
        <w:t xml:space="preserve">Supplementary Figure </w:t>
      </w:r>
      <w:r w:rsidR="00A64FD9">
        <w:rPr>
          <w:noProof/>
        </w:rPr>
        <w:t>21</w:t>
      </w:r>
      <w:r w:rsidR="00ED5886" w:rsidRPr="00ED5886">
        <w:fldChar w:fldCharType="end"/>
      </w:r>
      <w:r w:rsidR="00ED5886" w:rsidRPr="00ED5886">
        <w:t xml:space="preserve">), </w:t>
      </w:r>
      <w:r w:rsidR="00B6297E">
        <w:t xml:space="preserve">with </w:t>
      </w:r>
      <w:proofErr w:type="spellStart"/>
      <w:r w:rsidR="00B6297E">
        <w:t>wMAPE</w:t>
      </w:r>
      <w:proofErr w:type="spellEnd"/>
      <w:r w:rsidR="00B6297E">
        <w:t xml:space="preserve"> of 0.38 (MAE 8.0 particles and mean 21.2 particles). The model did a good job reproducing the overall distribution of observations in both the training and validation datasets (</w:t>
      </w:r>
      <w:r w:rsidR="00B6297E">
        <w:fldChar w:fldCharType="begin"/>
      </w:r>
      <w:r w:rsidR="00B6297E">
        <w:instrText xml:space="preserve"> REF _Ref110940713 \h </w:instrText>
      </w:r>
      <w:r w:rsidR="00A64FD9">
        <w:instrText xml:space="preserve"> \* MERGEFORMAT </w:instrText>
      </w:r>
      <w:r w:rsidR="00B6297E">
        <w:fldChar w:fldCharType="separate"/>
      </w:r>
      <w:r w:rsidR="00A64FD9" w:rsidRPr="005F0895">
        <w:t xml:space="preserve">Figure </w:t>
      </w:r>
      <w:r w:rsidR="00A64FD9">
        <w:rPr>
          <w:noProof/>
        </w:rPr>
        <w:t>5</w:t>
      </w:r>
      <w:r w:rsidR="00B6297E">
        <w:fldChar w:fldCharType="end"/>
      </w:r>
      <w:r w:rsidR="00B6297E">
        <w:t xml:space="preserve">, </w:t>
      </w:r>
      <w:r w:rsidR="00B6297E">
        <w:fldChar w:fldCharType="begin"/>
      </w:r>
      <w:r w:rsidR="00B6297E">
        <w:instrText xml:space="preserve"> REF _Ref110941489 \h </w:instrText>
      </w:r>
      <w:r w:rsidR="00A64FD9">
        <w:instrText xml:space="preserve"> \* MERGEFORMAT </w:instrText>
      </w:r>
      <w:r w:rsidR="00B6297E">
        <w:fldChar w:fldCharType="separate"/>
      </w:r>
      <w:r w:rsidR="00A64FD9">
        <w:t xml:space="preserve">Supplementary Figure </w:t>
      </w:r>
      <w:r w:rsidR="00A64FD9">
        <w:rPr>
          <w:noProof/>
        </w:rPr>
        <w:t>22</w:t>
      </w:r>
      <w:r w:rsidR="00B6297E">
        <w:fldChar w:fldCharType="end"/>
      </w:r>
      <w:r w:rsidR="00B6297E">
        <w:t>, and</w:t>
      </w:r>
      <w:r w:rsidR="003338E4">
        <w:t xml:space="preserve"> 24</w:t>
      </w:r>
      <w:r w:rsidR="00B6297E">
        <w:t>).</w:t>
      </w:r>
    </w:p>
    <w:p w14:paraId="4A30FD18" w14:textId="0D91B8A0" w:rsidR="00ED5886" w:rsidRDefault="00ED5886" w:rsidP="00A64FD9">
      <w:pPr>
        <w:spacing w:line="480" w:lineRule="auto"/>
      </w:pPr>
      <w:r w:rsidRPr="00ED5886">
        <w:tab/>
        <w:t xml:space="preserve">Comparison of posterior distributions for each model parameter with the prior distributions indicate that posterior estimates for most parameters </w:t>
      </w:r>
      <w:r w:rsidR="00AE5296">
        <w:t>are</w:t>
      </w:r>
      <w:r w:rsidRPr="00ED5886">
        <w:t xml:space="preserve"> strongly informed by the data, rather than the prior distribution</w:t>
      </w:r>
      <w:r w:rsidR="00AA34AC">
        <w:t xml:space="preserve"> (</w:t>
      </w:r>
      <w:r w:rsidR="007B463C">
        <w:t xml:space="preserve">Supplementary </w:t>
      </w:r>
      <w:r w:rsidR="00AA34AC">
        <w:fldChar w:fldCharType="begin"/>
      </w:r>
      <w:r w:rsidR="00AA34AC">
        <w:instrText xml:space="preserve"> REF _Ref118381421 \h </w:instrText>
      </w:r>
      <w:r w:rsidR="00DA4E1D">
        <w:instrText xml:space="preserve"> \* MERGEFORMAT </w:instrText>
      </w:r>
      <w:r w:rsidR="00AA34AC">
        <w:fldChar w:fldCharType="separate"/>
      </w:r>
      <w:r w:rsidR="00A64FD9">
        <w:t xml:space="preserve">Figure </w:t>
      </w:r>
      <w:r w:rsidR="00A64FD9">
        <w:rPr>
          <w:noProof/>
        </w:rPr>
        <w:t>24</w:t>
      </w:r>
      <w:r w:rsidR="00AA34AC">
        <w:fldChar w:fldCharType="end"/>
      </w:r>
      <w:r w:rsidR="00794399">
        <w:t xml:space="preserve">a and </w:t>
      </w:r>
      <w:r w:rsidR="00794399">
        <w:fldChar w:fldCharType="begin"/>
      </w:r>
      <w:r w:rsidR="00794399">
        <w:instrText xml:space="preserve"> REF _Ref118381421 \h </w:instrText>
      </w:r>
      <w:r w:rsidR="00A64FD9">
        <w:instrText xml:space="preserve"> \* MERGEFORMAT </w:instrText>
      </w:r>
      <w:r w:rsidR="00794399">
        <w:fldChar w:fldCharType="separate"/>
      </w:r>
      <w:r w:rsidR="00A64FD9">
        <w:t xml:space="preserve">Figure </w:t>
      </w:r>
      <w:r w:rsidR="00A64FD9">
        <w:rPr>
          <w:noProof/>
        </w:rPr>
        <w:t>24</w:t>
      </w:r>
      <w:r w:rsidR="00794399">
        <w:fldChar w:fldCharType="end"/>
      </w:r>
      <w:r w:rsidR="00794399">
        <w:t>c-f</w:t>
      </w:r>
      <w:r w:rsidR="00AA34AC">
        <w:t>)</w:t>
      </w:r>
      <w:r w:rsidRPr="00ED5886">
        <w:t xml:space="preserve">. The exceptions </w:t>
      </w:r>
      <w:r w:rsidR="00AE5296">
        <w:t>are</w:t>
      </w:r>
      <w:r w:rsidRPr="00ED5886">
        <w:t xml:space="preserve"> the </w:t>
      </w:r>
      <w:r w:rsidR="00224DC4">
        <w:t>Gaussian</w:t>
      </w:r>
      <w:r w:rsidRPr="00ED5886">
        <w:t xml:space="preserve"> process </w:t>
      </w:r>
      <w:r w:rsidR="00884B7C">
        <w:t>length scale</w:t>
      </w:r>
      <w:r w:rsidRPr="00ED5886">
        <w:t xml:space="preserve"> parameters for the low and medium drought mortality classes, which </w:t>
      </w:r>
      <w:r w:rsidR="00AE5296">
        <w:t>are</w:t>
      </w:r>
      <w:r w:rsidRPr="00ED5886">
        <w:t xml:space="preserve"> only moderately well informed by the data</w:t>
      </w:r>
      <w:r w:rsidR="00794399">
        <w:t xml:space="preserve"> (</w:t>
      </w:r>
      <w:r w:rsidR="00794399">
        <w:fldChar w:fldCharType="begin"/>
      </w:r>
      <w:r w:rsidR="00794399">
        <w:instrText xml:space="preserve"> REF _Ref118381421 \h </w:instrText>
      </w:r>
      <w:r w:rsidR="00A64FD9">
        <w:instrText xml:space="preserve"> \* MERGEFORMAT </w:instrText>
      </w:r>
      <w:r w:rsidR="00794399">
        <w:fldChar w:fldCharType="separate"/>
      </w:r>
      <w:r w:rsidR="00A64FD9">
        <w:t xml:space="preserve">Figure </w:t>
      </w:r>
      <w:r w:rsidR="00A64FD9">
        <w:rPr>
          <w:noProof/>
        </w:rPr>
        <w:t>24</w:t>
      </w:r>
      <w:r w:rsidR="00794399">
        <w:fldChar w:fldCharType="end"/>
      </w:r>
      <w:r w:rsidR="00794399">
        <w:t>b)</w:t>
      </w:r>
      <w:r w:rsidRPr="00ED5886">
        <w:t>. Varying levels of drought mortality d</w:t>
      </w:r>
      <w:r w:rsidR="00AE5296">
        <w:t>o</w:t>
      </w:r>
      <w:r w:rsidRPr="00ED5886">
        <w:t xml:space="preserve"> not have strong effects on the parameters describing the fine-scale distribution of fine woody debris tallies relative to the uncertainty in those parameters: </w:t>
      </w:r>
      <w:r w:rsidR="00AA34AC">
        <w:t>89</w:t>
      </w:r>
      <w:r w:rsidRPr="00ED5886">
        <w:t>% credible intervals overlap among all levels of drought mortality for all parameters</w:t>
      </w:r>
      <w:r w:rsidR="00AE5296">
        <w:t xml:space="preserve"> (</w:t>
      </w:r>
      <w:r w:rsidR="00AE5296" w:rsidRPr="00AE5296">
        <w:fldChar w:fldCharType="begin"/>
      </w:r>
      <w:r w:rsidR="00AE5296" w:rsidRPr="00AE5296">
        <w:instrText xml:space="preserve"> REF _Ref118900713 \h </w:instrText>
      </w:r>
      <w:r w:rsidR="00AE5296">
        <w:instrText xml:space="preserve"> \* MERGEFORMAT </w:instrText>
      </w:r>
      <w:r w:rsidR="00AE5296" w:rsidRPr="00AE5296">
        <w:fldChar w:fldCharType="separate"/>
      </w:r>
      <w:r w:rsidR="00A64FD9">
        <w:t xml:space="preserve">Supplementary </w:t>
      </w:r>
      <w:r w:rsidR="00A64FD9" w:rsidRPr="00AA34AC">
        <w:t xml:space="preserve">Table </w:t>
      </w:r>
      <w:r w:rsidR="00A64FD9">
        <w:rPr>
          <w:noProof/>
        </w:rPr>
        <w:t>2</w:t>
      </w:r>
      <w:r w:rsidR="00AE5296" w:rsidRPr="00AE5296">
        <w:fldChar w:fldCharType="end"/>
      </w:r>
      <w:r w:rsidR="00AE5296">
        <w:t>)</w:t>
      </w:r>
      <w:r w:rsidRPr="00ED5886">
        <w:t>.</w:t>
      </w:r>
    </w:p>
    <w:p w14:paraId="546A673F" w14:textId="77777777" w:rsidR="00ED5886" w:rsidRPr="00ED5886" w:rsidRDefault="00ED5886" w:rsidP="00A64FD9">
      <w:pPr>
        <w:pStyle w:val="Heading2"/>
        <w:spacing w:line="480" w:lineRule="auto"/>
        <w:rPr>
          <w:rFonts w:eastAsiaTheme="minorEastAsia"/>
        </w:rPr>
      </w:pPr>
      <w:bookmarkStart w:id="21" w:name="_Toc121751280"/>
      <w:r w:rsidRPr="00ED5886">
        <w:rPr>
          <w:rFonts w:eastAsiaTheme="minorEastAsia"/>
        </w:rPr>
        <w:t>Fine woody debris diameters</w:t>
      </w:r>
      <w:bookmarkEnd w:id="21"/>
    </w:p>
    <w:p w14:paraId="7C93945F" w14:textId="446D53B3" w:rsidR="00AA34AC" w:rsidRDefault="00ED5886" w:rsidP="00A64FD9">
      <w:pPr>
        <w:spacing w:line="480" w:lineRule="auto"/>
      </w:pPr>
      <w:r w:rsidRPr="00ED5886">
        <w:tab/>
        <w:t xml:space="preserve">As with fine woody debris tallies, model diagnostics for the fine woody debris diameters model </w:t>
      </w:r>
      <w:r w:rsidR="00AE5296">
        <w:t>are</w:t>
      </w:r>
      <w:r w:rsidRPr="00ED5886">
        <w:t xml:space="preserve"> satisfactory, but only after setting </w:t>
      </w:r>
      <w:proofErr w:type="spellStart"/>
      <w:r w:rsidRPr="00724D0B">
        <w:rPr>
          <w:i/>
          <w:iCs/>
        </w:rPr>
        <w:t>adapt_delta</w:t>
      </w:r>
      <w:proofErr w:type="spellEnd"/>
      <w:r w:rsidRPr="00ED5886">
        <w:t xml:space="preserve"> to 0.99. Posterior predictive plots generated using the training data show broad agreement between the model predictions and the observed data</w:t>
      </w:r>
      <w:r w:rsidR="00724D0B">
        <w:t xml:space="preserve"> (</w:t>
      </w:r>
      <w:r w:rsidR="00724D0B">
        <w:fldChar w:fldCharType="begin"/>
      </w:r>
      <w:r w:rsidR="00724D0B">
        <w:instrText xml:space="preserve"> REF _Ref118381607 \h </w:instrText>
      </w:r>
      <w:r w:rsidR="00DA4E1D">
        <w:instrText xml:space="preserve"> \* MERGEFORMAT </w:instrText>
      </w:r>
      <w:r w:rsidR="00724D0B">
        <w:fldChar w:fldCharType="separate"/>
      </w:r>
      <w:r w:rsidR="00A64FD9">
        <w:t xml:space="preserve">Supplementary Figure </w:t>
      </w:r>
      <w:r w:rsidR="00A64FD9">
        <w:rPr>
          <w:noProof/>
        </w:rPr>
        <w:t>25</w:t>
      </w:r>
      <w:r w:rsidR="00724D0B">
        <w:fldChar w:fldCharType="end"/>
      </w:r>
      <w:r w:rsidR="00724D0B">
        <w:t>)</w:t>
      </w:r>
      <w:r w:rsidRPr="00ED5886">
        <w:t xml:space="preserve">. However, the observed cumulative density </w:t>
      </w:r>
      <w:r w:rsidRPr="00ED5886">
        <w:lastRenderedPageBreak/>
        <w:t>function for the training data exhibits a stepwise pattern (corresponding to the rounding of diameters to the nearest 0.1 cm) which pushes the empirical cumulative density function to the edges of the envelope of cumulative density functions generated using model predictions (which include truly continuous diameters</w:t>
      </w:r>
      <w:r w:rsidR="00724D0B">
        <w:t xml:space="preserve">; </w:t>
      </w:r>
      <w:r w:rsidR="00724D0B">
        <w:fldChar w:fldCharType="begin"/>
      </w:r>
      <w:r w:rsidR="00724D0B">
        <w:instrText xml:space="preserve"> REF _Ref118381641 \h </w:instrText>
      </w:r>
      <w:r w:rsidR="00DA4E1D">
        <w:instrText xml:space="preserve"> \* MERGEFORMAT </w:instrText>
      </w:r>
      <w:r w:rsidR="00724D0B">
        <w:fldChar w:fldCharType="separate"/>
      </w:r>
      <w:r w:rsidR="00A64FD9">
        <w:t xml:space="preserve">Supplementary Figure </w:t>
      </w:r>
      <w:r w:rsidR="00A64FD9">
        <w:rPr>
          <w:noProof/>
        </w:rPr>
        <w:t>26</w:t>
      </w:r>
      <w:r w:rsidR="00724D0B">
        <w:fldChar w:fldCharType="end"/>
      </w:r>
      <w:r w:rsidRPr="00ED5886">
        <w:t xml:space="preserve">). This is </w:t>
      </w:r>
      <w:r w:rsidR="007E6E9B" w:rsidRPr="00ED5886">
        <w:t>a</w:t>
      </w:r>
      <w:r w:rsidRPr="00ED5886">
        <w:t xml:space="preserve"> minor issue because the rounding of diameters to the nearest 0.1 cm was a result of the</w:t>
      </w:r>
      <w:r w:rsidR="00BE47DB">
        <w:t xml:space="preserve"> sampling protocol; </w:t>
      </w:r>
      <w:r w:rsidRPr="00ED5886">
        <w:t xml:space="preserve">in this case, the model predictions are likely closer to the underlying physical reality (diameters are continuously distributed) than the observed data. </w:t>
      </w:r>
    </w:p>
    <w:p w14:paraId="1107BA73" w14:textId="6C74C17A" w:rsidR="00ED5886" w:rsidRPr="00ED5886" w:rsidRDefault="00ED5886" w:rsidP="00A64FD9">
      <w:pPr>
        <w:spacing w:line="480" w:lineRule="auto"/>
        <w:ind w:firstLine="720"/>
      </w:pPr>
      <w:r w:rsidRPr="00ED5886">
        <w:t>The probability density function and cumulative density function constructed from the validation data f</w:t>
      </w:r>
      <w:r w:rsidR="00AE5296">
        <w:t>all</w:t>
      </w:r>
      <w:r w:rsidRPr="00ED5886">
        <w:t xml:space="preserve"> within the envelope of posterior predictions for those observations</w:t>
      </w:r>
      <w:r w:rsidR="00724D0B">
        <w:t xml:space="preserve"> (</w:t>
      </w:r>
      <w:r w:rsidR="00724D0B">
        <w:fldChar w:fldCharType="begin"/>
      </w:r>
      <w:r w:rsidR="00724D0B">
        <w:instrText xml:space="preserve"> REF _Ref118381681 \h </w:instrText>
      </w:r>
      <w:r w:rsidR="00DA4E1D">
        <w:instrText xml:space="preserve"> \* MERGEFORMAT </w:instrText>
      </w:r>
      <w:r w:rsidR="00724D0B">
        <w:fldChar w:fldCharType="separate"/>
      </w:r>
      <w:r w:rsidR="00A64FD9">
        <w:t xml:space="preserve">Supplementary Figure </w:t>
      </w:r>
      <w:r w:rsidR="00A64FD9">
        <w:rPr>
          <w:noProof/>
        </w:rPr>
        <w:t>27</w:t>
      </w:r>
      <w:r w:rsidR="00724D0B">
        <w:fldChar w:fldCharType="end"/>
      </w:r>
      <w:r w:rsidR="00724D0B">
        <w:t xml:space="preserve"> and</w:t>
      </w:r>
      <w:r w:rsidR="003338E4">
        <w:t xml:space="preserve"> 29</w:t>
      </w:r>
      <w:r w:rsidR="00724D0B">
        <w:t>)</w:t>
      </w:r>
      <w:r w:rsidRPr="00ED5886">
        <w:t xml:space="preserve">, with the exception that there </w:t>
      </w:r>
      <w:r w:rsidR="00AE5296">
        <w:t>i</w:t>
      </w:r>
      <w:r w:rsidRPr="00ED5886">
        <w:t>s a smaller proportion of 0.1 cm diameters in the observed data than the model predict</w:t>
      </w:r>
      <w:r w:rsidR="00AE5296">
        <w:t>s</w:t>
      </w:r>
      <w:r w:rsidRPr="00ED5886">
        <w:t xml:space="preserve">. Again, this is likely an artifact of the way physically continuous diameters </w:t>
      </w:r>
      <w:proofErr w:type="gramStart"/>
      <w:r w:rsidRPr="00ED5886">
        <w:t>were</w:t>
      </w:r>
      <w:proofErr w:type="gramEnd"/>
      <w:r w:rsidRPr="00ED5886">
        <w:t xml:space="preserve"> rounded to the nearest 0.1 cm in </w:t>
      </w:r>
      <w:r w:rsidR="00EC52CC">
        <w:t>measurement of diameters</w:t>
      </w:r>
      <w:r w:rsidRPr="00ED5886">
        <w:t xml:space="preserve">. </w:t>
      </w:r>
      <w:r w:rsidR="003F24A3">
        <w:t>When combining simulations from the fine woody debris tallies model and the fine woody debris diameters model (both with new realizations of random effects) to simulate plot-level mean fuel loads, the observed data f</w:t>
      </w:r>
      <w:r w:rsidR="00AE5296">
        <w:t>a</w:t>
      </w:r>
      <w:r w:rsidR="003F24A3">
        <w:t>ll within the range of cumulative density functions for simulated plots</w:t>
      </w:r>
      <w:r w:rsidR="00ED0094">
        <w:t>. However,</w:t>
      </w:r>
      <w:r w:rsidR="003F24A3">
        <w:t xml:space="preserve"> the observed </w:t>
      </w:r>
      <w:r w:rsidR="00AE5296">
        <w:t>spread of</w:t>
      </w:r>
      <w:r w:rsidR="003F24A3">
        <w:t xml:space="preserve"> plot-level means </w:t>
      </w:r>
      <w:r w:rsidR="00AE5296">
        <w:t>is</w:t>
      </w:r>
      <w:r w:rsidR="003F24A3">
        <w:t xml:space="preserve"> very tight relative to model predictions (</w:t>
      </w:r>
      <w:r w:rsidR="003F24A3">
        <w:fldChar w:fldCharType="begin"/>
      </w:r>
      <w:r w:rsidR="003F24A3">
        <w:instrText xml:space="preserve"> REF _Ref118383184 </w:instrText>
      </w:r>
      <w:r w:rsidR="00DA4E1D">
        <w:instrText xml:space="preserve"> \* MERGEFORMAT </w:instrText>
      </w:r>
      <w:r w:rsidR="003F24A3">
        <w:fldChar w:fldCharType="separate"/>
      </w:r>
      <w:r w:rsidR="00A64FD9" w:rsidRPr="005F0895">
        <w:t xml:space="preserve">Figure </w:t>
      </w:r>
      <w:r w:rsidR="00A64FD9">
        <w:t>7</w:t>
      </w:r>
      <w:r w:rsidR="003F24A3">
        <w:fldChar w:fldCharType="end"/>
      </w:r>
      <w:r w:rsidR="003F24A3">
        <w:t xml:space="preserve">). </w:t>
      </w:r>
    </w:p>
    <w:p w14:paraId="70888A18" w14:textId="71A28C4C" w:rsidR="00ED5886" w:rsidRDefault="00ED5886" w:rsidP="00A64FD9">
      <w:pPr>
        <w:spacing w:line="480" w:lineRule="auto"/>
      </w:pPr>
      <w:r w:rsidRPr="00ED5886">
        <w:tab/>
        <w:t>Comparison of the posterior probability density functions with the prior probability density functions indicate</w:t>
      </w:r>
      <w:r w:rsidR="00AE5296">
        <w:t>s</w:t>
      </w:r>
      <w:r w:rsidRPr="00ED5886">
        <w:t xml:space="preserve"> that </w:t>
      </w:r>
      <w:r w:rsidR="00724D0B">
        <w:t>the intercept and the precision parameter</w:t>
      </w:r>
      <w:r w:rsidRPr="00ED5886">
        <w:t xml:space="preserve"> </w:t>
      </w:r>
      <w:r w:rsidR="00AE5296">
        <w:t>are</w:t>
      </w:r>
      <w:r w:rsidRPr="00ED5886">
        <w:t xml:space="preserve"> strongly informed by the data</w:t>
      </w:r>
      <w:r w:rsidR="00724D0B">
        <w:t xml:space="preserve"> (</w:t>
      </w:r>
      <w:r w:rsidR="00724D0B">
        <w:fldChar w:fldCharType="begin"/>
      </w:r>
      <w:r w:rsidR="00724D0B">
        <w:instrText xml:space="preserve"> REF _Ref118381740 \h </w:instrText>
      </w:r>
      <w:r w:rsidR="00DA4E1D">
        <w:instrText xml:space="preserve"> \* MERGEFORMAT </w:instrText>
      </w:r>
      <w:r w:rsidR="00724D0B">
        <w:fldChar w:fldCharType="separate"/>
      </w:r>
      <w:r w:rsidR="00A64FD9">
        <w:t xml:space="preserve">Figure </w:t>
      </w:r>
      <w:r w:rsidR="00A64FD9">
        <w:rPr>
          <w:noProof/>
        </w:rPr>
        <w:t>30</w:t>
      </w:r>
      <w:r w:rsidR="00724D0B">
        <w:fldChar w:fldCharType="end"/>
      </w:r>
      <w:r w:rsidR="00794399">
        <w:t xml:space="preserve">a and </w:t>
      </w:r>
      <w:r w:rsidR="00794399">
        <w:fldChar w:fldCharType="begin"/>
      </w:r>
      <w:r w:rsidR="00794399">
        <w:instrText xml:space="preserve"> REF _Ref118381740 \h </w:instrText>
      </w:r>
      <w:r w:rsidR="00A64FD9">
        <w:instrText xml:space="preserve"> \* MERGEFORMAT </w:instrText>
      </w:r>
      <w:r w:rsidR="00794399">
        <w:fldChar w:fldCharType="separate"/>
      </w:r>
      <w:r w:rsidR="00A64FD9">
        <w:t xml:space="preserve">Figure </w:t>
      </w:r>
      <w:r w:rsidR="00A64FD9">
        <w:rPr>
          <w:noProof/>
        </w:rPr>
        <w:t>30</w:t>
      </w:r>
      <w:r w:rsidR="00794399">
        <w:fldChar w:fldCharType="end"/>
      </w:r>
      <w:r w:rsidR="00794399">
        <w:t>d</w:t>
      </w:r>
      <w:r w:rsidR="00724D0B">
        <w:t>)</w:t>
      </w:r>
      <w:r w:rsidRPr="00ED5886">
        <w:t xml:space="preserve">. </w:t>
      </w:r>
      <w:r w:rsidR="00794399">
        <w:t>For the plot random effect standard deviation, the high drought mortality parameter is well informed by the data, but for the low and medium levels of drought mortality the posterior is very similar to the prior (</w:t>
      </w:r>
      <w:r w:rsidR="00794399">
        <w:fldChar w:fldCharType="begin"/>
      </w:r>
      <w:r w:rsidR="00794399">
        <w:instrText xml:space="preserve"> REF _Ref118381740 \h </w:instrText>
      </w:r>
      <w:r w:rsidR="00A64FD9">
        <w:instrText xml:space="preserve"> \* MERGEFORMAT </w:instrText>
      </w:r>
      <w:r w:rsidR="00794399">
        <w:fldChar w:fldCharType="separate"/>
      </w:r>
      <w:r w:rsidR="00A64FD9">
        <w:t xml:space="preserve">Figure </w:t>
      </w:r>
      <w:r w:rsidR="00A64FD9">
        <w:rPr>
          <w:noProof/>
        </w:rPr>
        <w:t>30</w:t>
      </w:r>
      <w:r w:rsidR="00794399">
        <w:fldChar w:fldCharType="end"/>
      </w:r>
      <w:r w:rsidR="00794399">
        <w:t xml:space="preserve">b). </w:t>
      </w:r>
      <w:r w:rsidR="00724D0B">
        <w:t xml:space="preserve">For the </w:t>
      </w:r>
      <w:proofErr w:type="spellStart"/>
      <w:r w:rsidR="00945221">
        <w:t>sub</w:t>
      </w:r>
      <w:r w:rsidR="00724D0B">
        <w:t>transect</w:t>
      </w:r>
      <w:proofErr w:type="spellEnd"/>
      <w:r w:rsidR="00724D0B">
        <w:t xml:space="preserve"> random effect standard deviation, </w:t>
      </w:r>
      <w:r w:rsidR="006A476D">
        <w:t xml:space="preserve">results </w:t>
      </w:r>
      <w:r w:rsidR="00AE5296">
        <w:t>are</w:t>
      </w:r>
      <w:r w:rsidR="00724D0B">
        <w:t xml:space="preserve"> </w:t>
      </w:r>
      <w:r w:rsidR="006A476D">
        <w:t>moderately well informed by the data, with the model ruling out values less than approximately 0.1 for all three levels of drought mortality</w:t>
      </w:r>
      <w:r w:rsidR="00794399">
        <w:t xml:space="preserve"> (</w:t>
      </w:r>
      <w:r w:rsidR="00794399">
        <w:fldChar w:fldCharType="begin"/>
      </w:r>
      <w:r w:rsidR="00794399">
        <w:instrText xml:space="preserve"> REF _Ref118381740 \h </w:instrText>
      </w:r>
      <w:r w:rsidR="00A64FD9">
        <w:instrText xml:space="preserve"> \* MERGEFORMAT </w:instrText>
      </w:r>
      <w:r w:rsidR="00794399">
        <w:fldChar w:fldCharType="separate"/>
      </w:r>
      <w:r w:rsidR="00A64FD9">
        <w:t xml:space="preserve">Figure </w:t>
      </w:r>
      <w:r w:rsidR="00A64FD9">
        <w:rPr>
          <w:noProof/>
        </w:rPr>
        <w:t>30</w:t>
      </w:r>
      <w:r w:rsidR="00794399">
        <w:fldChar w:fldCharType="end"/>
      </w:r>
      <w:r w:rsidR="00794399">
        <w:t>c)</w:t>
      </w:r>
      <w:r w:rsidR="006A476D">
        <w:t xml:space="preserve">. The 89% credible intervals for the three levels of drought mortality overlap for all </w:t>
      </w:r>
      <w:r w:rsidR="006A476D">
        <w:lastRenderedPageBreak/>
        <w:t xml:space="preserve">parameters except the plot random effect standard deviation, which should not be interpreted because the posteriors for the low and medium levels of drought mortality </w:t>
      </w:r>
      <w:r w:rsidR="00AE5296">
        <w:t>are</w:t>
      </w:r>
      <w:r w:rsidR="006A476D">
        <w:t xml:space="preserve"> so similar to the prior</w:t>
      </w:r>
      <w:r w:rsidR="00724D0B">
        <w:t xml:space="preserve"> (</w:t>
      </w:r>
      <w:r w:rsidR="00724D0B" w:rsidRPr="00724D0B">
        <w:fldChar w:fldCharType="begin"/>
      </w:r>
      <w:r w:rsidR="00724D0B" w:rsidRPr="00724D0B">
        <w:instrText xml:space="preserve"> REF _Ref118381836 </w:instrText>
      </w:r>
      <w:r w:rsidR="00724D0B">
        <w:instrText xml:space="preserve"> \* MERGEFORMAT </w:instrText>
      </w:r>
      <w:r w:rsidR="00724D0B" w:rsidRPr="00724D0B">
        <w:fldChar w:fldCharType="separate"/>
      </w:r>
      <w:r w:rsidR="00A64FD9">
        <w:t xml:space="preserve">Supplementary </w:t>
      </w:r>
      <w:r w:rsidR="00A64FD9" w:rsidRPr="00724D0B">
        <w:t xml:space="preserve">Table </w:t>
      </w:r>
      <w:r w:rsidR="00A64FD9">
        <w:rPr>
          <w:noProof/>
        </w:rPr>
        <w:t>3</w:t>
      </w:r>
      <w:r w:rsidR="00724D0B" w:rsidRPr="00724D0B">
        <w:fldChar w:fldCharType="end"/>
      </w:r>
      <w:r w:rsidR="00724D0B">
        <w:t>)</w:t>
      </w:r>
      <w:r w:rsidRPr="00ED5886">
        <w:t xml:space="preserve">. Median posterior values for the standard deviations of the plot random effect and the </w:t>
      </w:r>
      <w:proofErr w:type="spellStart"/>
      <w:r w:rsidR="00945221">
        <w:t>sub</w:t>
      </w:r>
      <w:r w:rsidRPr="00ED5886">
        <w:t>transect</w:t>
      </w:r>
      <w:proofErr w:type="spellEnd"/>
      <w:r w:rsidRPr="00ED5886">
        <w:t xml:space="preserve"> random effect </w:t>
      </w:r>
      <w:r w:rsidR="00AE5296">
        <w:t>are</w:t>
      </w:r>
      <w:r w:rsidRPr="00ED5886">
        <w:t xml:space="preserv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p>
    <w:p w14:paraId="2DA95C39" w14:textId="563694EB" w:rsidR="0074004E" w:rsidRPr="00BC13AF" w:rsidRDefault="0074004E" w:rsidP="00A64FD9">
      <w:pPr>
        <w:pStyle w:val="Heading1"/>
        <w:spacing w:line="480" w:lineRule="auto"/>
      </w:pPr>
      <w:bookmarkStart w:id="22" w:name="_Toc121751286"/>
      <w:bookmarkStart w:id="23" w:name="_Toc121751917"/>
      <w:r w:rsidRPr="00BC13AF">
        <w:t>Discussion</w:t>
      </w:r>
      <w:bookmarkEnd w:id="22"/>
      <w:bookmarkEnd w:id="23"/>
    </w:p>
    <w:p w14:paraId="744F8020" w14:textId="03ED3254" w:rsidR="00BC13AF" w:rsidRDefault="004D3B72" w:rsidP="00A64FD9">
      <w:pPr>
        <w:spacing w:line="480" w:lineRule="auto"/>
      </w:pPr>
      <w:r>
        <w:tab/>
        <w:t xml:space="preserve">In this study, </w:t>
      </w:r>
      <w:r w:rsidR="0053571E">
        <w:t xml:space="preserve">the </w:t>
      </w:r>
      <w:r>
        <w:t xml:space="preserve">primary question </w:t>
      </w:r>
      <w:r w:rsidR="00490E57">
        <w:t>i</w:t>
      </w:r>
      <w:r>
        <w:t xml:space="preserve">s whether </w:t>
      </w:r>
      <w:r w:rsidR="005B592E">
        <w:t>hierarchical spatial s</w:t>
      </w:r>
      <w:r>
        <w:t xml:space="preserve">tatistical models can simulate realistic </w:t>
      </w:r>
      <w:r w:rsidR="008A3466">
        <w:t>fuel bed</w:t>
      </w:r>
      <w:r>
        <w:t xml:space="preserve">s with continuous fine-grain information on </w:t>
      </w:r>
      <w:r w:rsidR="00E43351">
        <w:t>fuel loads</w:t>
      </w:r>
      <w:r>
        <w:t xml:space="preserve"> for a suite of wildland fuel components. The answer is </w:t>
      </w:r>
      <w:r w:rsidR="00524F8A">
        <w:t>a qualified yes</w:t>
      </w:r>
      <w:r w:rsidR="00E77646">
        <w:t xml:space="preserve"> (</w:t>
      </w:r>
      <w:r w:rsidR="00A64FD9">
        <w:fldChar w:fldCharType="begin"/>
      </w:r>
      <w:r w:rsidR="00A64FD9">
        <w:instrText xml:space="preserve"> REF _Ref212022169 \h  \* MERGEFORMAT </w:instrText>
      </w:r>
      <w:r w:rsidR="00A64FD9">
        <w:fldChar w:fldCharType="separate"/>
      </w:r>
      <w:r w:rsidR="00A64FD9">
        <w:t xml:space="preserve">Table </w:t>
      </w:r>
      <w:r w:rsidR="00A64FD9">
        <w:rPr>
          <w:noProof/>
        </w:rPr>
        <w:t>2</w:t>
      </w:r>
      <w:r w:rsidR="00A64FD9">
        <w:fldChar w:fldCharType="end"/>
      </w:r>
      <w:r w:rsidR="00E77646">
        <w:t>)</w:t>
      </w:r>
      <w:r>
        <w:t xml:space="preserve">. </w:t>
      </w:r>
      <w:r w:rsidR="0053571E">
        <w:t xml:space="preserve">The key features of any attempt to simulate spatially continuous fuel beds are realistic fine-scale (sub-meter to tens of meters) autocorrelation and realistic coarse-scale (hundreds of meters to hectares) bulk properties. </w:t>
      </w:r>
      <w:r w:rsidR="00BC13AF">
        <w:t xml:space="preserve">The models’ ability to make predictions for </w:t>
      </w:r>
      <w:r w:rsidR="00D76223">
        <w:t xml:space="preserve">fuel loads </w:t>
      </w:r>
      <w:r w:rsidR="00BC13AF">
        <w:t>at specific spatial locations range</w:t>
      </w:r>
      <w:r w:rsidR="00490E57">
        <w:t>s</w:t>
      </w:r>
      <w:r w:rsidR="00BC13AF">
        <w:t xml:space="preserve"> from good (fine woody debris tallies) to </w:t>
      </w:r>
      <w:r w:rsidR="002E6CC9">
        <w:t>moderate</w:t>
      </w:r>
      <w:r w:rsidR="00BC13AF">
        <w:t xml:space="preserve"> (</w:t>
      </w:r>
      <w:r w:rsidR="00BC13AF" w:rsidRPr="00BC13AF">
        <w:t>duff and litter depths</w:t>
      </w:r>
      <w:r w:rsidR="003350F8">
        <w:t>)</w:t>
      </w:r>
      <w:r w:rsidR="00BC13AF">
        <w:t>. However, the purpose of these models is not to make precise or accurate p</w:t>
      </w:r>
      <w:r w:rsidR="004458CF">
        <w:t xml:space="preserve">redictions for individual locations, but to generate </w:t>
      </w:r>
      <w:r w:rsidR="008A3466">
        <w:t>fuel bed</w:t>
      </w:r>
      <w:r w:rsidR="004458CF">
        <w:t xml:space="preserve">s with realistic spatial patterns and bulk properties. </w:t>
      </w:r>
      <w:r w:rsidR="00CE65E3">
        <w:t>All models performed reasonably well in reproducing the overall response distributions of depths, tallies, and particle sizes. The main weakness here was with the duff model where missing zero inflation seems to play a minor role.</w:t>
      </w:r>
    </w:p>
    <w:p w14:paraId="3A67AB86" w14:textId="37298176" w:rsidR="004458CF" w:rsidRDefault="004458CF" w:rsidP="00A64FD9">
      <w:pPr>
        <w:spacing w:line="480" w:lineRule="auto"/>
      </w:pPr>
      <w:r>
        <w:tab/>
      </w:r>
      <w:r w:rsidR="0053571E">
        <w:t xml:space="preserve">Bulk properties (plot-level means) are </w:t>
      </w:r>
      <w:r>
        <w:t xml:space="preserve">usually used to characterize the </w:t>
      </w:r>
      <w:r w:rsidR="00D76223">
        <w:t>load</w:t>
      </w:r>
      <w:r>
        <w:t xml:space="preserve"> of fuel component</w:t>
      </w:r>
      <w:r w:rsidR="00D76223">
        <w:t>s</w:t>
      </w:r>
      <w:r>
        <w:t xml:space="preserve"> in fuel description systems </w:t>
      </w:r>
      <w:r w:rsidR="00E50949">
        <w:rPr>
          <w:rStyle w:val="FootnoteReference"/>
        </w:rPr>
        <w:fldChar w:fldCharType="begin" w:fldLock="1"/>
      </w:r>
      <w:r w:rsidR="00184E43">
        <w:instrText>ADDIN CSL_CITATION {"citationItems":[{"id":"ITEM-1","itemData":{"ISBN":"INT-122","abstract":"This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Bibliography","id":"ITEM-1","issue":"April","issued":{"date-parts":[["1982"]]},"page":"1-22","title":"Aids to determining fuel models for estimating fire behavior","type":"article-journal"},"uris":["http://www.mendeley.com/documents/?uuid=97593249-3b46-49d9-b22c-69541321c059"]},{"id":"ITEM-2","itemData":{"DOI":"10.2737/RMRS-GTR-153","ISSN":"02775786","abstract":"This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Research","id":"ITEM-3","issue":"12","issued":{"date-parts":[["2007"]]},"page":"2383-2393","title":"An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Syste","type":"article-journal","volume":"37"},"uris":["http://www.mendeley.com/documents/?uuid=62a376a5-e8e9-4220-a84e-b04f491055da"]},{"id":"ITEM-4","itemData":{"DOI":"10.1071/WF11139","ISBN":"1049-8001","ISSN":"10498001","abstract":"Wildland fuelbeds are exceptionally complex, consisting of diverse particles of many sizes, types and shapes with abundances and properties that are highly variable in time and space. This complexity makes it difficult to accurately describe, classify, sample and map fuels for wildland fire research and management. As a result, many fire behaviour and effects software prediction systems use a generalised description of fuels to simplify data collection and entry into various computer programs. There are several major fuel description systems currently used in the United States, Canada and Australia, and this is a source of confusion for many in fire management. This paper (1) summarises the challenges of describing fuels, (2) contrasts approaches (association, classification and abstraction) for developing fuel description systems and (3) discusses possible future directions in wildland fuel description and science to transition to a universal fuel description system. Most discussion centres on surface fuel loadings as the primary descriptive characteristic. This synthesis paper is intended to provide background for understanding surface fuel classification and description systems and their use in simulating fire behaviour and effects, quantifying carbon inventories and evaluating site productivity.","author":[{"dropping-particle":"","family":"Keane","given":"Robert E.","non-dropping-particle":"","parse-names":false,"suffix":""}],"container-title":"International Journal of Wildland Fire","id":"ITEM-4","issue":"1","issued":{"date-parts":[["2013"]]},"page":"51-62","title":"Describing wildland surface fuel loading for fire management: A review of approaches, methods and systems","type":"article-journal","volume":"22"},"uris":["http://www.mendeley.com/documents/?uuid=e8d82fcc-2bbd-4bfe-b3c1-4bb403535145"]}],"mendeley":{"formattedCitation":"(Anderson, 1982; Scott and Burgan, 2005; Ottmar &lt;i&gt;et al.&lt;/i&gt;, 2007; Keane, 2013)","plainTextFormattedCitation":"(Anderson, 1982; Scott and Burgan, 2005; Ottmar et al., 2007; Keane, 2013)","previouslyFormattedCitation":"(Anderson, 1982; Scott and Burgan, 2005; Ottmar &lt;i&gt;et al.&lt;/i&gt;, 2007; Keane, 2013)"},"properties":{"noteIndex":0},"schema":"https://github.com/citation-style-language/schema/raw/master/csl-citation.json"}</w:instrText>
      </w:r>
      <w:r w:rsidR="00E50949">
        <w:rPr>
          <w:rStyle w:val="FootnoteReference"/>
        </w:rPr>
        <w:fldChar w:fldCharType="separate"/>
      </w:r>
      <w:r w:rsidR="00184E43" w:rsidRPr="00184E43">
        <w:rPr>
          <w:bCs/>
          <w:noProof/>
        </w:rPr>
        <w:t>(Anderson</w:t>
      </w:r>
      <w:r w:rsidR="00A817B6">
        <w:rPr>
          <w:bCs/>
          <w:noProof/>
        </w:rPr>
        <w:t xml:space="preserve"> </w:t>
      </w:r>
      <w:r w:rsidR="00184E43" w:rsidRPr="00184E43">
        <w:rPr>
          <w:bCs/>
          <w:noProof/>
        </w:rPr>
        <w:t>1982; Scott and Burgan</w:t>
      </w:r>
      <w:r w:rsidR="00A817B6">
        <w:rPr>
          <w:bCs/>
          <w:noProof/>
        </w:rPr>
        <w:t xml:space="preserve"> </w:t>
      </w:r>
      <w:r w:rsidR="00184E43" w:rsidRPr="00184E43">
        <w:rPr>
          <w:bCs/>
          <w:noProof/>
        </w:rPr>
        <w:t xml:space="preserve">2005; Ottmar </w:t>
      </w:r>
      <w:r w:rsidR="00184E43" w:rsidRPr="00184E43">
        <w:rPr>
          <w:bCs/>
          <w:i/>
          <w:noProof/>
        </w:rPr>
        <w:t>et al.</w:t>
      </w:r>
      <w:r w:rsidR="00A817B6">
        <w:rPr>
          <w:bCs/>
          <w:noProof/>
        </w:rPr>
        <w:t xml:space="preserve"> </w:t>
      </w:r>
      <w:r w:rsidR="00184E43" w:rsidRPr="00184E43">
        <w:rPr>
          <w:bCs/>
          <w:noProof/>
        </w:rPr>
        <w:t>2007; Keane 2013)</w:t>
      </w:r>
      <w:r w:rsidR="00E50949">
        <w:rPr>
          <w:rStyle w:val="FootnoteReference"/>
        </w:rPr>
        <w:fldChar w:fldCharType="end"/>
      </w:r>
      <w:r w:rsidR="0053571E">
        <w:t>. A</w:t>
      </w:r>
      <w:r>
        <w:t>ll component models in this study perform well overall</w:t>
      </w:r>
      <w:r w:rsidR="0053571E">
        <w:t xml:space="preserve"> for simulating bulk properties</w:t>
      </w:r>
      <w:r>
        <w:t xml:space="preserve">, showing consistency between the observed cumulative density function of plot-level </w:t>
      </w:r>
      <w:r>
        <w:lastRenderedPageBreak/>
        <w:t xml:space="preserve">means and the cumulative density functions of simulated plot-level means. However, most of the models tend to overestimate the frequency of extreme plot-level fuel loads </w:t>
      </w:r>
      <w:r w:rsidR="00472446">
        <w:t>(</w:t>
      </w:r>
      <w:r>
        <w:t xml:space="preserve">very low or very high </w:t>
      </w:r>
      <w:r w:rsidR="00D76223">
        <w:t>loads</w:t>
      </w:r>
      <w:r w:rsidR="00472446">
        <w:t>)</w:t>
      </w:r>
      <w:r w:rsidR="00D76223">
        <w:t xml:space="preserve"> </w:t>
      </w:r>
      <w:r>
        <w:t xml:space="preserve">relative to both the observed plots and the literature </w:t>
      </w:r>
      <w:r w:rsidR="00E50949">
        <w:rPr>
          <w:rStyle w:val="FootnoteReference"/>
        </w:rPr>
        <w:fldChar w:fldCharType="begin" w:fldLock="1"/>
      </w:r>
      <w:r w:rsidR="00184E43">
        <w:instrText>ADDIN CSL_CITATION {"citationItems":[{"id":"ITEM-1","itemData":{"DOI":"10.1016/j.foreco.2013.06.001","ISBN":"0378-1127","ISSN":"03781127","abstract":"Fuel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Management","id":"ITEM-1","issued":{"date-parts":[["2013"]]},"page":"248-263","publisher":"Elsevier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-2","itemData":{"author":[{"dropping-particle":"","family":"Vilanova","given":"Emilio","non-dropping-particle":"","parse-names":false,"suffix":""},{"dropping-particle":"","family":"Mortonson","given":"Leif A.","non-dropping-particle":"","parse-names":false,"suffix":""},{"dropping-particle":"","family":"Cox","given":"Lauren E.","non-dropping-particle":"","parse-names":false,"suffix":""},{"dropping-particle":"","family":"Bulaon","given":"Beverly M.","non-dropping-particle":"","parse-names":false,"suffix":""},{"dropping-particle":"","family":"Lydersen","given":"Jamie M.","non-dropping-particle":"","parse-names":false,"suffix":""},{"dropping-particle":"","family":"Fettig","given":"Christopher J.","non-dropping-particle":"","parse-names":false,"suffix":""},{"dropping-particle":"","family":"Battles","given":"John J.","non-dropping-particle":"","parse-names":false,"suffix":""},{"dropping-particle":"","family":"Axelson","given":"Jodi N.","non-dropping-particle":"","parse-names":false,"suffix":""}],"container-title":"Forest Ecology and Management","id":"ITEM-2","issued":{"date-parts":[["0"]]},"title":"Characterizing ground and surface fuels across Sierra Nevada forests shortly after the 2012-2016 drought","type":"article-journal","volume":"In review"},"uris":["http://www.mendeley.com/documents/?uuid=610fb6a2-5293-4957-aca0-036e91e187b2","http://www.mendeley.com/documents/?uuid=58ba20d2-5c9d-43c3-97ce-bfd4cd7ee614"]}],"mendeley":{"formattedCitation":"(Vilanova &lt;i&gt;et al.&lt;/i&gt;, no date; Keane &lt;i&gt;et al.&lt;/i&gt;, 2013)","manualFormatting":"(Vilanova et al., in review; Keane et al., 2013)","plainTextFormattedCitation":"(Vilanova et al., no date; Keane et al., 2013)","previouslyFormattedCitation":"(Vilanova &lt;i&gt;et al.&lt;/i&gt;, no date; Keane &lt;i&gt;et al.&lt;/i&gt;, 2013)"},"properties":{"noteIndex":0},"schema":"https://github.com/citation-style-language/schema/raw/master/csl-citation.json"}</w:instrText>
      </w:r>
      <w:r w:rsidR="00E50949">
        <w:rPr>
          <w:rStyle w:val="FootnoteReference"/>
        </w:rPr>
        <w:fldChar w:fldCharType="separate"/>
      </w:r>
      <w:r w:rsidR="00E50949">
        <w:rPr>
          <w:noProof/>
        </w:rPr>
        <w:t xml:space="preserve">(Vilanova </w:t>
      </w:r>
      <w:r w:rsidR="00E50949" w:rsidRPr="007E7333">
        <w:rPr>
          <w:i/>
          <w:iCs/>
          <w:noProof/>
        </w:rPr>
        <w:t>et al.</w:t>
      </w:r>
      <w:r w:rsidR="00E50949">
        <w:rPr>
          <w:noProof/>
        </w:rPr>
        <w:t xml:space="preserve"> </w:t>
      </w:r>
      <w:r w:rsidR="0092734D">
        <w:rPr>
          <w:noProof/>
        </w:rPr>
        <w:t>2023</w:t>
      </w:r>
      <w:r w:rsidR="00E50949">
        <w:rPr>
          <w:noProof/>
        </w:rPr>
        <w:t xml:space="preserve">; Keane </w:t>
      </w:r>
      <w:r w:rsidR="00E50949" w:rsidRPr="007E7333">
        <w:rPr>
          <w:i/>
          <w:iCs/>
          <w:noProof/>
        </w:rPr>
        <w:t>et al.</w:t>
      </w:r>
      <w:r w:rsidR="00E50949">
        <w:rPr>
          <w:noProof/>
        </w:rPr>
        <w:t xml:space="preserve"> 2013)</w:t>
      </w:r>
      <w:r w:rsidR="00E50949">
        <w:rPr>
          <w:rStyle w:val="FootnoteReference"/>
        </w:rPr>
        <w:fldChar w:fldCharType="end"/>
      </w:r>
      <w:r>
        <w:t>.</w:t>
      </w:r>
    </w:p>
    <w:p w14:paraId="06BAA3C2" w14:textId="4FB85BC6" w:rsidR="003350F8" w:rsidRDefault="004458CF" w:rsidP="00A64FD9">
      <w:pPr>
        <w:spacing w:line="480" w:lineRule="auto"/>
      </w:pPr>
      <w:r>
        <w:tab/>
        <w:t>Models also var</w:t>
      </w:r>
      <w:r w:rsidR="00490E57">
        <w:t>y</w:t>
      </w:r>
      <w:r>
        <w:t xml:space="preserve"> in their ability to quantify the parameters describing both fine-scale </w:t>
      </w:r>
      <w:r w:rsidR="00EC19B2">
        <w:t xml:space="preserve">(Gaussian process magnitude and </w:t>
      </w:r>
      <w:r w:rsidR="00884B7C">
        <w:t>length scale</w:t>
      </w:r>
      <w:r w:rsidR="00EC19B2">
        <w:t xml:space="preserve">) </w:t>
      </w:r>
      <w:r>
        <w:t xml:space="preserve">and </w:t>
      </w:r>
      <w:r w:rsidR="00165AC0">
        <w:t>coarse-scale</w:t>
      </w:r>
      <w:r>
        <w:t xml:space="preserve"> </w:t>
      </w:r>
      <w:r w:rsidR="00EC19B2">
        <w:t xml:space="preserve">(plot random effect standard deviation and group-level intercept) </w:t>
      </w:r>
      <w:r>
        <w:t xml:space="preserve">variation in </w:t>
      </w:r>
      <w:r w:rsidR="00E43351">
        <w:t>fuel loads</w:t>
      </w:r>
      <w:r>
        <w:t xml:space="preserve">. Posterior estimates for all parameters </w:t>
      </w:r>
      <w:r w:rsidR="00490E57">
        <w:t>are</w:t>
      </w:r>
      <w:r>
        <w:t xml:space="preserve"> </w:t>
      </w:r>
      <w:r w:rsidR="003167D5">
        <w:t xml:space="preserve">at least moderately well </w:t>
      </w:r>
      <w:r>
        <w:t>informed by the data for the duff depths</w:t>
      </w:r>
      <w:r w:rsidR="003350F8">
        <w:t xml:space="preserve"> and</w:t>
      </w:r>
      <w:r>
        <w:t xml:space="preserve"> fine woody debris tallies (</w:t>
      </w:r>
      <w:r w:rsidR="003350F8">
        <w:t xml:space="preserve">Supplementary Figures 12 </w:t>
      </w:r>
      <w:r>
        <w:t xml:space="preserve">and </w:t>
      </w:r>
      <w:r w:rsidR="003350F8">
        <w:t>24</w:t>
      </w:r>
      <w:r>
        <w:t xml:space="preserve">). Results </w:t>
      </w:r>
      <w:r w:rsidR="00490E57">
        <w:t>are</w:t>
      </w:r>
      <w:r>
        <w:t xml:space="preserve"> mixed for the litter depths model (</w:t>
      </w:r>
      <w:r>
        <w:fldChar w:fldCharType="begin"/>
      </w:r>
      <w:r>
        <w:instrText xml:space="preserve"> REF _Ref118808193 \h </w:instrText>
      </w:r>
      <w:r w:rsidR="00490E57">
        <w:instrText xml:space="preserve"> \* MERGEFORMAT </w:instrText>
      </w:r>
      <w:r>
        <w:fldChar w:fldCharType="separate"/>
      </w:r>
      <w:r w:rsidR="00A64FD9">
        <w:t xml:space="preserve">Figure </w:t>
      </w:r>
      <w:r w:rsidR="00A64FD9">
        <w:rPr>
          <w:noProof/>
        </w:rPr>
        <w:t>6</w:t>
      </w:r>
      <w:r>
        <w:fldChar w:fldCharType="end"/>
      </w:r>
      <w:r>
        <w:t>)</w:t>
      </w:r>
      <w:r w:rsidR="0053571E">
        <w:t xml:space="preserve"> and </w:t>
      </w:r>
      <w:r w:rsidR="003167D5">
        <w:t xml:space="preserve">the fine woody debris </w:t>
      </w:r>
      <w:r w:rsidR="003350F8">
        <w:t>diameters</w:t>
      </w:r>
      <w:r w:rsidR="003167D5">
        <w:t xml:space="preserve"> model (</w:t>
      </w:r>
      <w:r w:rsidR="00EF0F40">
        <w:t xml:space="preserve">Supplementary </w:t>
      </w:r>
      <w:r w:rsidR="003167D5">
        <w:fldChar w:fldCharType="begin"/>
      </w:r>
      <w:r w:rsidR="003167D5">
        <w:instrText xml:space="preserve"> REF _Ref118381740 \h </w:instrText>
      </w:r>
      <w:r w:rsidR="00A64FD9">
        <w:instrText xml:space="preserve"> \* MERGEFORMAT </w:instrText>
      </w:r>
      <w:r w:rsidR="003167D5">
        <w:fldChar w:fldCharType="separate"/>
      </w:r>
      <w:r w:rsidR="00A64FD9">
        <w:t xml:space="preserve">Figure </w:t>
      </w:r>
      <w:r w:rsidR="00A64FD9">
        <w:rPr>
          <w:noProof/>
        </w:rPr>
        <w:t>30</w:t>
      </w:r>
      <w:r w:rsidR="003167D5">
        <w:fldChar w:fldCharType="end"/>
      </w:r>
      <w:r w:rsidR="003167D5">
        <w:t>)</w:t>
      </w:r>
      <w:r>
        <w:t xml:space="preserve">. </w:t>
      </w:r>
      <w:r w:rsidR="00524F8A">
        <w:t xml:space="preserve">Overall, the duff depths, litter depths, and fine woody debris </w:t>
      </w:r>
      <w:proofErr w:type="gramStart"/>
      <w:r w:rsidR="00524F8A">
        <w:t>tallies</w:t>
      </w:r>
      <w:proofErr w:type="gramEnd"/>
      <w:r w:rsidR="00524F8A">
        <w:t xml:space="preserve"> </w:t>
      </w:r>
      <w:r w:rsidR="00E70D22">
        <w:t xml:space="preserve">hierarchical </w:t>
      </w:r>
      <w:r w:rsidR="00524F8A">
        <w:t xml:space="preserve">spatial models appear fit for further use in generating realistic </w:t>
      </w:r>
      <w:r w:rsidR="008A3466">
        <w:t>fuel bed</w:t>
      </w:r>
      <w:r w:rsidR="00524F8A">
        <w:t xml:space="preserve">s or exploring ecological questions related to </w:t>
      </w:r>
      <w:r w:rsidR="00165AC0">
        <w:t>fine-scale</w:t>
      </w:r>
      <w:r w:rsidR="00524F8A">
        <w:t xml:space="preserve"> spatial pattern. The aspatial model for fine woody debris diameters also perform</w:t>
      </w:r>
      <w:r w:rsidR="003350F8">
        <w:t>s</w:t>
      </w:r>
      <w:r w:rsidR="00524F8A">
        <w:t xml:space="preserve"> well. </w:t>
      </w:r>
    </w:p>
    <w:p w14:paraId="0047D04D" w14:textId="12A8B7D7" w:rsidR="003350F8" w:rsidRDefault="00EC24BE" w:rsidP="00A64FD9">
      <w:pPr>
        <w:spacing w:line="480" w:lineRule="auto"/>
        <w:ind w:firstLine="720"/>
      </w:pPr>
      <w:r>
        <w:t xml:space="preserve">The secondary question for this </w:t>
      </w:r>
      <w:r w:rsidR="00E43351">
        <w:t>study</w:t>
      </w:r>
      <w:r>
        <w:t xml:space="preserve"> </w:t>
      </w:r>
      <w:r w:rsidR="00490E57">
        <w:t>is</w:t>
      </w:r>
      <w:r>
        <w:t xml:space="preserve"> whether the various parameters of the models for </w:t>
      </w:r>
      <w:r w:rsidR="00D76223">
        <w:t>fuel loads</w:t>
      </w:r>
      <w:r>
        <w:t xml:space="preserve"> of different fuel components var</w:t>
      </w:r>
      <w:r w:rsidR="00490E57">
        <w:t>y</w:t>
      </w:r>
      <w:r>
        <w:t xml:space="preserve"> across different levels of drought mortality severity. The answer is that</w:t>
      </w:r>
      <w:r w:rsidR="00E70D22">
        <w:t xml:space="preserve"> they generally do not</w:t>
      </w:r>
      <w:r>
        <w:t xml:space="preserve"> (or at least, parameter uncertainty </w:t>
      </w:r>
      <w:r w:rsidR="00490E57">
        <w:t>is</w:t>
      </w:r>
      <w:r>
        <w:t xml:space="preserve"> large relative to any differences across the levels of drought mortality). There </w:t>
      </w:r>
      <w:r w:rsidR="00B77D42">
        <w:t>is one exception</w:t>
      </w:r>
      <w:r>
        <w:t xml:space="preserve"> with clear differences across drought mortality classes (i.e., the 89% credible intervals </w:t>
      </w:r>
      <w:r w:rsidR="00490E57">
        <w:t>do</w:t>
      </w:r>
      <w:r>
        <w:t xml:space="preserve"> not </w:t>
      </w:r>
      <w:r w:rsidR="00CB3903">
        <w:t>overlap,</w:t>
      </w:r>
      <w:r>
        <w:t xml:space="preserve"> and all posterior estimates</w:t>
      </w:r>
      <w:r w:rsidR="00490E57">
        <w:t xml:space="preserve"> are</w:t>
      </w:r>
      <w:r>
        <w:t xml:space="preserve"> well informed by the data)</w:t>
      </w:r>
      <w:r w:rsidR="00B77D42">
        <w:t xml:space="preserve">: </w:t>
      </w:r>
      <w:bookmarkStart w:id="24" w:name="_Hlk119583598"/>
      <w:r w:rsidR="00B77D42">
        <w:t>F</w:t>
      </w:r>
      <w:r w:rsidR="00E70D22">
        <w:t xml:space="preserve">or litter depths, </w:t>
      </w:r>
      <w:r>
        <w:t xml:space="preserve">it </w:t>
      </w:r>
      <w:r w:rsidR="00490E57">
        <w:t>is</w:t>
      </w:r>
      <w:r>
        <w:t xml:space="preserve"> clear that the </w:t>
      </w:r>
      <w:r w:rsidR="00224DC4">
        <w:t>Gaussian</w:t>
      </w:r>
      <w:r>
        <w:t xml:space="preserve"> process magnitude</w:t>
      </w:r>
      <w:r w:rsidR="00E70D22">
        <w:t xml:space="preserve"> (which describes</w:t>
      </w:r>
      <w:r>
        <w:t xml:space="preserve"> the relative strength of the spatial pattern</w:t>
      </w:r>
      <w:r w:rsidR="00E70D22">
        <w:t>)</w:t>
      </w:r>
      <w:r>
        <w:t xml:space="preserve"> </w:t>
      </w:r>
      <w:r w:rsidR="00490E57">
        <w:t>is</w:t>
      </w:r>
      <w:r>
        <w:t xml:space="preserve"> greater on the low mortality plots than on the high mortality plots</w:t>
      </w:r>
      <w:bookmarkEnd w:id="24"/>
      <w:r w:rsidR="00E70D22">
        <w:t>. This</w:t>
      </w:r>
      <w:r w:rsidR="00B77D42">
        <w:t xml:space="preserve"> indicates </w:t>
      </w:r>
      <w:r w:rsidR="00E70D22">
        <w:t>that</w:t>
      </w:r>
      <w:r>
        <w:t xml:space="preserve"> </w:t>
      </w:r>
      <w:r w:rsidR="00E70D22">
        <w:t>h</w:t>
      </w:r>
      <w:r w:rsidR="00ED0094">
        <w:t>igh l</w:t>
      </w:r>
      <w:r>
        <w:t>evels of drought severity appear to weaken the influence of fine-scale spatial pattern</w:t>
      </w:r>
      <w:r w:rsidR="00F13C0A">
        <w:t xml:space="preserve"> on litter depth</w:t>
      </w:r>
      <w:r>
        <w:t xml:space="preserve">, resulting in a more </w:t>
      </w:r>
      <w:r w:rsidR="00CB3903">
        <w:t>spatially homogeneous</w:t>
      </w:r>
      <w:r>
        <w:t xml:space="preserve"> </w:t>
      </w:r>
      <w:r w:rsidR="008A3466">
        <w:t>fuel bed</w:t>
      </w:r>
      <w:r w:rsidR="00A545F3">
        <w:t xml:space="preserve"> (</w:t>
      </w:r>
      <w:r w:rsidR="00A545F3">
        <w:fldChar w:fldCharType="begin"/>
      </w:r>
      <w:r w:rsidR="00A545F3">
        <w:instrText xml:space="preserve"> REF _Ref118808193 \h </w:instrText>
      </w:r>
      <w:r w:rsidR="00490E57">
        <w:instrText xml:space="preserve"> \* MERGEFORMAT </w:instrText>
      </w:r>
      <w:r w:rsidR="00A545F3">
        <w:fldChar w:fldCharType="separate"/>
      </w:r>
      <w:r w:rsidR="00A64FD9">
        <w:t xml:space="preserve">Figure </w:t>
      </w:r>
      <w:r w:rsidR="00A64FD9">
        <w:rPr>
          <w:noProof/>
        </w:rPr>
        <w:t>6</w:t>
      </w:r>
      <w:r w:rsidR="00A545F3">
        <w:fldChar w:fldCharType="end"/>
      </w:r>
      <w:r w:rsidR="00A545F3">
        <w:t>)</w:t>
      </w:r>
      <w:r>
        <w:t>.</w:t>
      </w:r>
      <w:r w:rsidR="00A545F3">
        <w:t xml:space="preserve"> </w:t>
      </w:r>
    </w:p>
    <w:p w14:paraId="20063809" w14:textId="1BB4C074" w:rsidR="001C2321" w:rsidRDefault="00A545F3" w:rsidP="00A64FD9">
      <w:pPr>
        <w:spacing w:line="480" w:lineRule="auto"/>
        <w:ind w:firstLine="720"/>
      </w:pPr>
      <w:r>
        <w:t xml:space="preserve">There </w:t>
      </w:r>
      <w:r w:rsidR="00BB02F6">
        <w:t>are</w:t>
      </w:r>
      <w:r>
        <w:t xml:space="preserve"> als</w:t>
      </w:r>
      <w:r w:rsidR="004245FE">
        <w:t>o</w:t>
      </w:r>
      <w:r>
        <w:t xml:space="preserve"> differences in the intercept</w:t>
      </w:r>
      <w:r w:rsidR="004245FE">
        <w:t xml:space="preserve"> which were not </w:t>
      </w:r>
      <w:r w:rsidR="00C27E36">
        <w:t>strong</w:t>
      </w:r>
      <w:r w:rsidR="004245FE">
        <w:t xml:space="preserve"> enough to result in distinct CIs</w:t>
      </w:r>
      <w:r>
        <w:t xml:space="preserve">, with high mortality plots generally having deeper litter beds than medium plots, </w:t>
      </w:r>
      <w:r>
        <w:lastRenderedPageBreak/>
        <w:t>which ha</w:t>
      </w:r>
      <w:r w:rsidR="00BB02F6">
        <w:t>ve</w:t>
      </w:r>
      <w:r>
        <w:t xml:space="preserve"> deeper litter beds than low mortality plots.</w:t>
      </w:r>
      <w:r w:rsidR="00EC24BE">
        <w:t xml:space="preserve"> </w:t>
      </w:r>
      <w:r w:rsidR="001C2321">
        <w:t xml:space="preserve">Fresh foliage biomass, or litter, is the first fuel to move from the canopy to the surface in the wake of drought- or beetle-related mortality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Management","id":"ITEM-2","issue":"November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rsidR="001C2321">
        <w:t xml:space="preserve">, which likely explains why one of the few clear signals of drought mortality in the data appears in litter depths. The </w:t>
      </w:r>
      <w:r w:rsidR="00165AC0">
        <w:t>fine-scale</w:t>
      </w:r>
      <w:r w:rsidR="001C2321">
        <w:t xml:space="preserve"> spatial pattern of litter is the result of an array of spatially heterogeneous processes such as primary productivity in the canopy, abscission of foliage from live trees, loss of foliage from newly-dead trees, wind dispersal of foliage between the canopy and the surface, and decomposition of litter into duff </w:t>
      </w:r>
      <w:r w:rsidR="00E50949">
        <w:rPr>
          <w:rStyle w:val="FootnoteReference"/>
        </w:rPr>
        <w:fldChar w:fldCharType="begin" w:fldLock="1"/>
      </w:r>
      <w:r w:rsidR="00A16D3D">
        <w:instrText>ADDIN CSL_CITATION {"citationItems":[{"id":"ITEM-1","itemData":{"DOI":"10.1111/ele.12574","ISSN":"14610248","PMID":"26913575","abstract":"Ecologists have limited understanding of how geographic variation in forest biomass arises from differences in growth and mortality at continental to global scales. Using forest inventories from across North America, we partitioned continental-scale variation in biomass growth and mortality rates of 49 tree species groups into (1) species-independent spatial effects and (2) inherent differences in demographic performance among species. Spatial factors that were separable from species composition explained 83% and 51% of the respective variation in growth and mortality. Moderate additional variation in mortality (26%) was attributable to differences in species composition. Age-dependent biomass models showed that variation in forest biomass can be explained primarily by spatial gradients in growth that were unrelated to species composition. Species-dependent patterns of mortality explained additional variation in biomass, with forests supporting less biomass when dominated by species that are highly susceptible to competition (e.g. Populus spp.) or to biotic disturbances (e.g. Abies balsamea).","author":[{"dropping-particle":"","family":"Vanderwel","given":"Mark C.","non-dropping-particle":"","parse-names":false,"suffix":""},{"dropping-particle":"","family":"Zeng","given":"Hongcheng","non-dropping-particle":"","parse-names":false,"suffix":""},{"dropping-particle":"","family":"Caspersen","given":"John P.","non-dropping-particle":"","parse-names":false,"suffix":""},{"dropping-particle":"","family":"Kunstler","given":"Georges","non-dropping-particle":"","parse-names":false,"suffix":""},{"dropping-particle":"","family":"Lichstein","given":"Jeremy W.","non-dropping-particle":"","parse-names":false,"suffix":""}],"container-title":"Ecology Letters","id":"ITEM-1","issue":"4","issued":{"date-parts":[["2016"]]},"page":"414-423","title":"Demographic controls of aboveground forest biomass across North America","type":"article-journal","volume":"19"},"uris":["http://www.mendeley.com/documents/?uuid=6053ff05-db15-4d52-9fc5-9d6f71e71a96"]},{"id":"ITEM-2","itemData":{"DOI":"10.3955/046.092.0305","ISSN":"0029-344X","abstract":"Abstract Fire exclusion has contributed to substantial basal accumulations of forest floor fuels in many historically fire-prone forests in western North America. These accumulations can contribute to undesired impacts (e.g., elevated tree mortality, more smoke production). Thus, managers interested in limiting some of these impacts require a better understanding of the spatial factors contributing to forest floor fuel variation in long-unburned forests. To address this need, we measured the forest floor mound size and depth of each layer at four distances from the tree (base, half, edge, and beyond) in each cardinal direction from the tree, and a subset of density measures for each layer and position around 25 large sugar pine (Pinus lambertiana) in the Klamath Mountains of California. Based on our study we found: 1) duff depths were greater than litter depths and both decreased with distance from tree; 2) duff densities were typically greater than litter but were highly variable with distance to tree; 3...","author":[{"dropping-particle":"","family":"DiMario","given":"Angelo A.","non-dropping-particle":"","parse-names":false,"suffix":""},{"dropping-particle":"","family":"Kane","given":"Jeffrey M.","non-dropping-particle":"","parse-names":false,"suffix":""},{"dropping-particle":"","family":"Jules","given":"Erik S.","non-dropping-particle":"","parse-names":false,"suffix":""}],"container-title":"Northwest Science","id":"ITEM-2","issue":"3","issued":{"date-parts":[["2018"]]},"page":"181-190","title":" Characterizing Forest Floor Fuels Surrounding Large Sugar Pine ( Pinus lambertiana ) in the Klamath Mountains, California ","type":"article-journal","volume":"92"},"uris":["http://www.mendeley.com/documents/?uuid=a19456c1-1c14-47d7-b3b3-2bdf2e2e0914"]},{"id":"ITEM-3","itemData":{"DOI":"10.1139/cjfr-2017-0129","ISSN":"12086037","abstract":"Deadwood in forests influences fire intensity, stores carbon and nutrients, and provides wildlife habitat. We used a 54-year-old density management experiment in Larix occidentalis Nutt. forests to evaluate density dependence of woody detritus accumulation. Based on self-thinning theory, we expected woody detritus produced by the current stand to increase with stand density. Density-dependent woody detritus accumulation was apparent for fine woody debris and snags and for all woody detritus pools combined. Clear size–density relationships were apparent for coarse woody debris (CWD) and snags; mean piece size decreased with increasing stand density. Legacy CWD that originated from the preharvest old-growth stands accounted for about 45% of total woody detritus biomass. Live trees were largest in the low-density thinning treatments. Greater woody detritus biomass in the high-density and unthinned treatments originates primarily from past self-thinning, with additional inputs from density-dependent top breakage due to snow and ice and branch self-pruning. Because our results were driven by self-thinning mortality, the general trend of increasing woody detritus accumulation with increasing stand density should hold for maturing even-aged stands in other cool temperate and boreal forests.","author":[{"dropping-particle":"","family":"Schaedel","given":"Michael S.","non-dropping-particle":"","parse-names":false,"suffix":""},{"dropping-particle":"","family":"Larson","given":"Andrew J.","non-dropping-particle":"","parse-names":false,"suffix":""},{"dropping-particle":"","family":"Weisbrod","given":"Cullen J.","non-dropping-particle":"","parse-names":false,"suffix":""},{"dropping-particle":"","family":"Keane","given":"Robert E.","non-dropping-particle":"","parse-names":false,"suffix":""}],"container-title":"Canadian Journal of Forest Research","id":"ITEM-3","issue":"9","issued":{"date-parts":[["2017"]]},"page":"1215-1221","title":"Density-dependent woody detritus accumulation in an even-aged, single-species forest","type":"article-journal","volume":"47"},"uris":["http://www.mendeley.com/documents/?uuid=e17362fa-d8ae-491d-b53f-bb8ff8c2e2aa"]},{"id":"ITEM-4","itemData":{"DOI":"10.1139/X08-003","ISBN":"0045-5067","ISSN":"0045-5067","PMID":"535","abstract":"Litterfall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Research","id":"ITEM-4","issue":"6","issued":{"date-parts":[["2008"]]},"note":"HIGHLY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USA","type":"article-journal","volume":"38"},"uris":["http://www.mendeley.com/documents/?uuid=9a788435-767a-462a-84f3-2de6c54af466"]},{"id":"ITEM-5","itemData":{"DOI":"10.1186/s42408-018-0017-5","ISSN":"1933-9747","abstract":"Stand-level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Ecology","id":"ITEM-5","issue":"2","issued":{"date-parts":[["2018"]]},"publisher":"Fire Ecology","title":"Surface fuel accumulation and decomposition in old-growth pine-mixed conifer forests, northwestern Mexico","type":"article-journal","volume":"14"},"uris":["http://www.mendeley.com/documents/?uuid=0add56bb-1904-475c-b997-5a49d39b68d3"]},{"id":"ITEM-6","itemData":{"DOI":"10.1139/cjfr-29-3-291","ISSN":"00455067","abstract":"Spatial patterns of litterfall and soil nitrogen (N) mineralization were\\ninvestigated in an old growth hemlock-hardwood forest to test the\\nhypothesis that the lignin/N ratio of litterfall is negatively\\ncorrelated with soil N availability. Litterfall was measured at 50 small\\nsubplots on a 7.2-ha mapped plot in Sylvania Wilderness Area, Michigan,\\nwhere there is pronounced patchiness of species in the canopy. Nitrogen\\nmineralization and nitrification were measured concurrently at the\\nsubplots using buried-bag incubations. Total aboveground litterfall was\\n3723 kgha(-1) per year with leaf litterfall contributing 69% of the\\ntotal, and N mineralization was 68.0 kgha(-1) per year. The lignin/N\\nratios of leaf litter and total litterfall were negatively correlated\\nwith soil N mineralization and nitrification at the 50 subplots.\\nNitrogen mineralization rates, especially percent nitrification, were\\nhigher where basswood and sugar maple litterfall dominated and lower\\nwhere hemlock litterfall was high, demonstrating the importance of\\nlitterfall and leaf litter chemistry to soil N pattern on a fine spatial\\nscale. The effect of leaf litter chemistry on soil N may be a positive\\nfeedback mechanism that maintains the landscape-scale canopy mosaic at\\nSylvania.","author":[{"dropping-particle":"","family":"Ferrari","given":"James B.","non-dropping-particle":"","parse-names":false,"suffix":""}],"container-title":"Canadian Journal of Forest Research","id":"ITEM-6","issue":"3","issued":{"date-parts":[["1999"]]},"page":"291-302","title":"Fine-scale patterns of leaf litterfall and nitrogen cycling in an old-growth forest","type":"article-journal","volume":"29"},"uris":["http://www.mendeley.com/documents/?uuid=6d27ef27-e6d3-42da-98b6-9b141b09277f","http://www.mendeley.com/documents/?uuid=f7ca5b02-fb0f-4acc-be79-b3675a9a45d5"]}],"mendeley":{"formattedCitation":"(Ferrari, 1999; Keane, 2008; Vanderwel &lt;i&gt;et al.&lt;/i&gt;, 2016; Schaedel &lt;i&gt;et al.&lt;/i&gt;, 2017; DiMario &lt;i&gt;et al.&lt;/i&gt;, 2018; Fry &lt;i&gt;et al.&lt;/i&gt;, 2018)","plainTextFormattedCitation":"(Ferrari, 1999; Keane, 2008; Vanderwel et al., 2016; Schaedel et al., 2017; DiMario et al., 2018; Fry et al., 2018)","previouslyFormattedCitation":"(Ferrari, 1999; Keane, 2008; Vanderwel &lt;i&gt;et al.&lt;/i&gt;, 2016; Schaedel &lt;i&gt;et al.&lt;/i&gt;, 2017; DiMario &lt;i&gt;et al.&lt;/i&gt;, 2018; Fry &lt;i&gt;et al.&lt;/i&gt;, 2018)"},"properties":{"noteIndex":0},"schema":"https://github.com/citation-style-language/schema/raw/master/csl-citation.json"}</w:instrText>
      </w:r>
      <w:r w:rsidR="00E50949">
        <w:rPr>
          <w:rStyle w:val="FootnoteReference"/>
        </w:rPr>
        <w:fldChar w:fldCharType="separate"/>
      </w:r>
      <w:r w:rsidR="007E3113" w:rsidRPr="007E3113">
        <w:rPr>
          <w:bCs/>
          <w:noProof/>
        </w:rPr>
        <w:t>(Ferrari</w:t>
      </w:r>
      <w:r w:rsidR="00A817B6">
        <w:rPr>
          <w:bCs/>
          <w:noProof/>
        </w:rPr>
        <w:t xml:space="preserve"> </w:t>
      </w:r>
      <w:r w:rsidR="007E3113" w:rsidRPr="007E3113">
        <w:rPr>
          <w:bCs/>
          <w:noProof/>
        </w:rPr>
        <w:t xml:space="preserve">1999; Keane 2008; Vanderwel </w:t>
      </w:r>
      <w:r w:rsidR="007E3113" w:rsidRPr="007E3113">
        <w:rPr>
          <w:bCs/>
          <w:i/>
          <w:noProof/>
        </w:rPr>
        <w:t>et al.</w:t>
      </w:r>
      <w:r w:rsidR="007E3113" w:rsidRPr="007E3113">
        <w:rPr>
          <w:bCs/>
          <w:noProof/>
        </w:rPr>
        <w:t xml:space="preserve"> 2016; Schaedel </w:t>
      </w:r>
      <w:r w:rsidR="007E3113" w:rsidRPr="007E3113">
        <w:rPr>
          <w:bCs/>
          <w:i/>
          <w:noProof/>
        </w:rPr>
        <w:t>et al.</w:t>
      </w:r>
      <w:r w:rsidR="007E3113" w:rsidRPr="007E3113">
        <w:rPr>
          <w:bCs/>
          <w:noProof/>
        </w:rPr>
        <w:t xml:space="preserve">,2017; DiMario </w:t>
      </w:r>
      <w:r w:rsidR="007E3113" w:rsidRPr="007E3113">
        <w:rPr>
          <w:bCs/>
          <w:i/>
          <w:noProof/>
        </w:rPr>
        <w:t>et al.</w:t>
      </w:r>
      <w:r w:rsidR="00A817B6">
        <w:rPr>
          <w:bCs/>
          <w:noProof/>
        </w:rPr>
        <w:t xml:space="preserve"> </w:t>
      </w:r>
      <w:r w:rsidR="007E3113" w:rsidRPr="007E3113">
        <w:rPr>
          <w:bCs/>
          <w:noProof/>
        </w:rPr>
        <w:t xml:space="preserve">2018; Fry </w:t>
      </w:r>
      <w:r w:rsidR="007E3113" w:rsidRPr="007E3113">
        <w:rPr>
          <w:bCs/>
          <w:i/>
          <w:noProof/>
        </w:rPr>
        <w:t>et al.</w:t>
      </w:r>
      <w:r w:rsidR="007E3113" w:rsidRPr="007E3113">
        <w:rPr>
          <w:bCs/>
          <w:noProof/>
        </w:rPr>
        <w:t xml:space="preserve"> 2018)</w:t>
      </w:r>
      <w:r w:rsidR="00E50949">
        <w:rPr>
          <w:rStyle w:val="FootnoteReference"/>
        </w:rPr>
        <w:fldChar w:fldCharType="end"/>
      </w:r>
      <w:r w:rsidR="001C2321">
        <w:t>. Varying levels of drought mortality could be causally or correlatively connected to several of these processes</w:t>
      </w:r>
      <w:r w:rsidR="004A09FF">
        <w:t>.</w:t>
      </w:r>
      <w:r w:rsidR="001C2321">
        <w:t xml:space="preserve"> For example, the decreased spatial heterogeneity evident on high drought mortality plots could be the result of the relatively high numbers of recently killed trees creating a spatially homogeneous pulse of </w:t>
      </w:r>
      <w:r w:rsidR="004A09FF">
        <w:t>litter deposition</w:t>
      </w:r>
      <w:r w:rsidR="001C2321">
        <w:t xml:space="preserve">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Fire","type":"article-journal","volume":"68"},"uris":["http://www.mendeley.com/documents/?uuid=792fa56d-9c1a-4a9b-8d36-e91a440c96a2"]}],"mendeley":{"formattedCitation":"(Stephens &lt;i&gt;et al.&lt;/i&gt;, 2018)","plainTextFormattedCitation":"(Stephens et al., 2018)","previouslyFormattedCitation":"(Stephens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w:t>
      </w:r>
      <w:r w:rsidR="00E50949">
        <w:rPr>
          <w:rStyle w:val="FootnoteReference"/>
        </w:rPr>
        <w:fldChar w:fldCharType="end"/>
      </w:r>
      <w:r w:rsidR="001C2321">
        <w:t xml:space="preserve">. </w:t>
      </w:r>
    </w:p>
    <w:p w14:paraId="63F02059" w14:textId="4E10C8F4" w:rsidR="007C42B6" w:rsidRDefault="007C42B6" w:rsidP="00A64FD9">
      <w:pPr>
        <w:spacing w:line="480" w:lineRule="auto"/>
        <w:ind w:firstLine="720"/>
      </w:pPr>
      <w:r>
        <w:t xml:space="preserve">It is interesting that this study generally finds minimal effects of drought mortality level on fuels, given the clear mechanistic ties between tree mortality and fuels and existing research linking changes in fuels to drought mortality </w:t>
      </w:r>
      <w:r w:rsidR="00E50949">
        <w:rPr>
          <w:rStyle w:val="FootnoteReference"/>
        </w:rPr>
        <w:fldChar w:fldCharType="begin" w:fldLock="1"/>
      </w:r>
      <w:r w:rsidR="00184E43">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t xml:space="preserve">. Several explanations are plausible. First, it is possible that for </w:t>
      </w:r>
      <w:r w:rsidR="009C3BD6">
        <w:t xml:space="preserve">some </w:t>
      </w:r>
      <w:r>
        <w:t xml:space="preserve">fuel components this study simply did not sample enough data, and that more plots would allow the models to detect relatively subtle differences between the drought mortality classes. </w:t>
      </w:r>
      <w:r w:rsidR="00BB02F6">
        <w:t>I</w:t>
      </w:r>
      <w:r>
        <w:t>t is</w:t>
      </w:r>
      <w:r w:rsidR="00BB02F6">
        <w:t xml:space="preserve"> also</w:t>
      </w:r>
      <w:r>
        <w:t xml:space="preserve"> possible that the </w:t>
      </w:r>
      <w:proofErr w:type="spellStart"/>
      <w:r>
        <w:t>eDaRT</w:t>
      </w:r>
      <w:proofErr w:type="spellEnd"/>
      <w:r>
        <w:t xml:space="preserve"> MMI data product d</w:t>
      </w:r>
      <w:r w:rsidR="00BB02F6">
        <w:t>oes</w:t>
      </w:r>
      <w:r>
        <w:t xml:space="preserve"> a poor job capturing mortality</w:t>
      </w:r>
      <w:r w:rsidR="004A09FF">
        <w:t>.</w:t>
      </w:r>
      <w:r>
        <w:t xml:space="preserve"> </w:t>
      </w:r>
      <w:r w:rsidR="004A09FF">
        <w:t>However, this seems unlikely, because</w:t>
      </w:r>
      <w:r w:rsidR="00A90487">
        <w:t xml:space="preserve"> </w:t>
      </w:r>
      <w:r w:rsidR="004A09FF">
        <w:t>e</w:t>
      </w:r>
      <w:r>
        <w:t>xploratory analysis for this study revealed a positive correlation between dead basal area at the plot level and the MMI detected on the plot</w:t>
      </w:r>
      <w:r w:rsidR="004A09FF">
        <w:t>.</w:t>
      </w:r>
      <w:r>
        <w:t xml:space="preserve"> </w:t>
      </w:r>
      <w:r w:rsidR="004A09FF">
        <w:t>Another explanation is that</w:t>
      </w:r>
      <w:r>
        <w:t xml:space="preserve"> the low/medium/high bins used for this study do not reflect an </w:t>
      </w:r>
      <w:r w:rsidR="007007EF">
        <w:t>ecologically meaningful</w:t>
      </w:r>
      <w:r>
        <w:t xml:space="preserve"> variation in drought mortality levels.</w:t>
      </w:r>
      <w:r w:rsidR="00094387">
        <w:t xml:space="preserve"> In comparison to tree mortality levels conventionally used in fire severity classification, our three classes used here</w:t>
      </w:r>
      <w:r w:rsidR="00596727">
        <w:t xml:space="preserve"> were heavily skewed towards lower mortality levels (Lydersen et al. 2016)</w:t>
      </w:r>
      <w:r w:rsidR="00BC477A">
        <w:t xml:space="preserve">. As a result, our </w:t>
      </w:r>
      <w:r w:rsidR="00596727">
        <w:t xml:space="preserve">“high” mortality </w:t>
      </w:r>
      <w:r w:rsidR="00BC477A">
        <w:t>class had a large range (18-100% compared to ~ 95-</w:t>
      </w:r>
      <w:r w:rsidR="00BC477A">
        <w:lastRenderedPageBreak/>
        <w:t>100% for high fire severity), making distinguishing among mortality classes very difficult.</w:t>
      </w:r>
      <w:r w:rsidR="00596727">
        <w:t xml:space="preserve"> </w:t>
      </w:r>
      <w:r>
        <w:t xml:space="preserve"> Finally, it is clear that time-since-death is an important factor in the relationship between canopy mortality and fuels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USA","type":"article-journal","volume":"38"},"uris":["http://www.mendeley.com/documents/?uuid=9a788435-767a-462a-84f3-2de6c54af466"]},{"id":"ITEM-3","itemData":{"DOI":"10.1186/s42408-019-0060-x","ISSN":"19339747","abstract":"Background: High-severity fire in forested landscapes often produces a post-fire condition of high shrub cover and large loads of dead wood. Given the increasing patch size of high-severity fire and the tendency for these areas to reburn at high severity in subsequent wildfires, post-fire management often targets restoration of these areas. However, these areas are challenging to manage, in part due to limited knowledge of post-fire fuel dynamics over space and time and uncertainties in how specific fuel components such as snags and logs influence future fire severity. In this study, we used high-resolution aerial imagery collected nine years after a wildfire to measure snags, logs, and shrub cover within high-severity patches, and to assess how fuel development influenced reburn severity in a subsequent wildfire. Results: The abundance of snags, logs, and shrubs following high-severity fire varied with elevation and slope steepness; however, generalized additive models explained only 6 to 21% of their variation over the post-fire landscape. High densities of both snags and logs were associated with high reburn severity in a subsequent fire, while shrub cover had a marginally insignificant (P = 0.0515) effect on subsequent fire severity. Conclusions: Our results demonstrate that high levels of large dead wood, which is often not considered in fire behavior modeling, corresponded with repeated high-severity fire effects. Future research should leverage the increasing availability of high-resolution imagery to improve our understanding of fuel load patterns in space and time and how they may impact landscape resilience to facilitate management planning for post-fire forest landscapes.","author":[{"dropping-particle":"","family":"Lydersen","given":"Jamie M.","non-dropping-particle":"","parse-names":false,"suffix":""},{"dropping-particle":"","family":"Collins","given":"Brandon M.","non-dropping-particle":"","parse-names":false,"suffix":""},{"dropping-particle":"","family":"Coppoletta","given":"Michelle","non-dropping-particle":"","parse-names":false,"suffix":""},{"dropping-particle":"","family":"Jaffe","given":"Melissa R.","non-dropping-particle":"","parse-names":false,"suffix":""},{"dropping-particle":"","family":"Northrop","given":"Hudson","non-dropping-particle":"","parse-names":false,"suffix":""},{"dropping-particle":"","family":"Stephens","given":"Scott L.","non-dropping-particle":"","parse-names":false,"suffix":""}],"container-title":"Fire Ecology","id":"ITEM-3","issue":"1","issued":{"date-parts":[["2019"]]},"publisher":"Fire Ecology","title":"Fuel dynamics and reburn severity following high-severity fire in a Sierra Nevada, USA, mixed-conifer forest","type":"article-journal","volume":"15"},"uris":["http://www.mendeley.com/documents/?uuid=9ebd0995-d46f-4bd7-a002-579b700bcf3d"]},{"id":"ITEM-4","itemData":{"DOI":"10.1071/WF17148","ISSN":"10498001","abstract":"Forest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Fire","id":"ITEM-4","issue":"2","issued":{"date-parts":[["2018"]]},"page":"114-124","title":"Post-fire surface fuel dynamics in California forests across three burn severity classes","type":"article-journal","volume":"27"},"uris":["http://www.mendeley.com/documents/?uuid=705457e2-db1d-4cd9-a985-9efa73896de0"]},{"id":"ITEM-5","itemData":{"DOI":"10.1016/j.foreco.2012.02.005","ISSN":"03781127","abstract":"Millions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Management","id":"ITEM-5","issued":{"date-parts":[["2012"]]},"page":"81-90","publisher":"Elsevier B.V.","title":"Effects of bark beetle-caused tree mortality on wildfire","type":"article-journal","volume":"271"},"uris":["http://www.mendeley.com/documents/?uuid=bdfd1573-8416-4817-b574-9059b40c9bdf"]}],"mendeley":{"formattedCitation":"(Keane, 2008; Hicke &lt;i&gt;et al.&lt;/i&gt;, 2012; Eskelson and Monleon, 2018; Stephens &lt;i&gt;et al.&lt;/i&gt;, 2018; Lydersen &lt;i&gt;et al.&lt;/i&gt;, 2019)","plainTextFormattedCitation":"(Keane, 2008; Hicke et al., 2012; Eskelson and Monleon, 2018; Stephens et al., 2018; Lydersen et al., 2019)","previouslyFormattedCitation":"(Keane, 2008; Hicke &lt;i&gt;et al.&lt;/i&gt;, 2012; Eskelson and Monleon, 2018; Stephens &lt;i&gt;et al.&lt;/i&gt;, 2018; Lydersen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(Keane 2008; Hicke </w:t>
      </w:r>
      <w:r w:rsidR="00184E43" w:rsidRPr="00184E43">
        <w:rPr>
          <w:bCs/>
          <w:i/>
          <w:noProof/>
        </w:rPr>
        <w:t>et al.</w:t>
      </w:r>
      <w:r w:rsidR="00184E43" w:rsidRPr="00184E43">
        <w:rPr>
          <w:bCs/>
          <w:noProof/>
        </w:rPr>
        <w:t xml:space="preserve"> 2012; Eskelson and Monleon 2018; Stephens </w:t>
      </w:r>
      <w:r w:rsidR="00184E43" w:rsidRPr="00184E43">
        <w:rPr>
          <w:bCs/>
          <w:i/>
          <w:noProof/>
        </w:rPr>
        <w:t>et al.</w:t>
      </w:r>
      <w:r w:rsidR="00184E43" w:rsidRPr="00184E43">
        <w:rPr>
          <w:bCs/>
          <w:noProof/>
        </w:rPr>
        <w:t xml:space="preserve"> 2018; Lydersen </w:t>
      </w:r>
      <w:r w:rsidR="00184E43" w:rsidRPr="00184E43">
        <w:rPr>
          <w:bCs/>
          <w:i/>
          <w:noProof/>
        </w:rPr>
        <w:t>et al.</w:t>
      </w:r>
      <w:r w:rsidR="00184E43" w:rsidRPr="00184E43">
        <w:rPr>
          <w:bCs/>
          <w:noProof/>
        </w:rPr>
        <w:t xml:space="preserve"> 2019)</w:t>
      </w:r>
      <w:r w:rsidR="00E50949">
        <w:rPr>
          <w:rStyle w:val="FootnoteReference"/>
        </w:rPr>
        <w:fldChar w:fldCharType="end"/>
      </w:r>
      <w:r w:rsidR="008A3466">
        <w:t xml:space="preserve"> </w:t>
      </w:r>
      <w:r>
        <w:t>and this study only examine</w:t>
      </w:r>
      <w:r w:rsidR="00BB02F6">
        <w:t>s</w:t>
      </w:r>
      <w:r>
        <w:t xml:space="preserve"> fuels at a single snapshot in time. The stands studie</w:t>
      </w:r>
      <w:r w:rsidR="00BB02F6">
        <w:t>d</w:t>
      </w:r>
      <w:r>
        <w:t xml:space="preserve"> here are still in the</w:t>
      </w:r>
      <w:r w:rsidR="00BC477A">
        <w:t xml:space="preserve"> early</w:t>
      </w:r>
      <w:r>
        <w:t xml:space="preserve"> </w:t>
      </w:r>
      <w:r w:rsidR="00BC477A">
        <w:t>“</w:t>
      </w:r>
      <w:r>
        <w:t>grey</w:t>
      </w:r>
      <w:r w:rsidR="00BC477A">
        <w:t>”</w:t>
      </w:r>
      <w:r>
        <w:t xml:space="preserve"> stage of mortality</w:t>
      </w:r>
      <w:r w:rsidR="00BC477A">
        <w:t>, i.e.,</w:t>
      </w:r>
      <w:r>
        <w:t xml:space="preserve"> </w:t>
      </w:r>
      <w:r w:rsidR="00BC477A">
        <w:t>f</w:t>
      </w:r>
      <w:r>
        <w:t xml:space="preserve">oliage has fallen to the surface, but most of the woody material in dead trees is still standing. </w:t>
      </w:r>
      <w:r w:rsidR="007A39EA">
        <w:t>With the litter models showing some of the greatest differences among drought mortality classes, it is very plausible that the approximately five years between mortality pulse and fuels observation was enough time for litter deposition to vary with the level of drought mortality, but not enough time for that pulse to decompose into duff, or for substantial amounts of woody material to have fallen.</w:t>
      </w:r>
    </w:p>
    <w:p w14:paraId="6656DEEF" w14:textId="45457C37" w:rsidR="00915C18" w:rsidRDefault="00915C18" w:rsidP="00A64FD9">
      <w:pPr>
        <w:spacing w:line="480" w:lineRule="auto"/>
        <w:ind w:firstLine="720"/>
      </w:pPr>
      <w:r>
        <w:t xml:space="preserve">The data collection and statistical approach proposed here has both advantages </w:t>
      </w:r>
      <w:r w:rsidR="003B0AE3">
        <w:t>and</w:t>
      </w:r>
      <w:r>
        <w:t xml:space="preserve"> disadvantages in meeting the goal of generating high resolution </w:t>
      </w:r>
      <w:r w:rsidR="00E43351">
        <w:t>fuel loads</w:t>
      </w:r>
      <w:r>
        <w:t xml:space="preserve"> data for input into </w:t>
      </w:r>
      <w:r w:rsidR="00ED6842">
        <w:t>fine-scale physical fire models</w:t>
      </w:r>
      <w:r>
        <w:t>. The results of this study highlight some of the disadvantages</w:t>
      </w:r>
      <w:r w:rsidR="004A09FF">
        <w:t>.</w:t>
      </w:r>
      <w:r>
        <w:t xml:space="preserve"> First, a common problem is that the models described here tend to overpredict the abundance of (still quite rare) instances of extreme emergent behaviors </w:t>
      </w:r>
      <w:r w:rsidR="00C60D2E">
        <w:t xml:space="preserve">(implausibly high plot-level fuel loads) </w:t>
      </w:r>
      <w:r>
        <w:t>which do not appear in the real data. Second, the models proposed here are very flexible, and some parameter values may be very difficult to estimate</w:t>
      </w:r>
      <w:r w:rsidR="004A09FF">
        <w:t>.</w:t>
      </w:r>
      <w:r>
        <w:t xml:space="preserve"> </w:t>
      </w:r>
      <w:r w:rsidR="003350F8">
        <w:t xml:space="preserve">For medium and high drought mortality </w:t>
      </w:r>
      <w:proofErr w:type="spellStart"/>
      <w:r w:rsidR="003350F8">
        <w:t>fuelbeds</w:t>
      </w:r>
      <w:proofErr w:type="spellEnd"/>
      <w:r w:rsidR="003350F8">
        <w:t>, the litter depth model</w:t>
      </w:r>
      <w:r>
        <w:t xml:space="preserve"> failed to learn much about the </w:t>
      </w:r>
      <w:r w:rsidR="00224DC4">
        <w:t>Gaussian</w:t>
      </w:r>
      <w:r>
        <w:t xml:space="preserve"> process </w:t>
      </w:r>
      <w:r w:rsidR="00884B7C">
        <w:t>length scale</w:t>
      </w:r>
      <w:r>
        <w:t xml:space="preserve"> from the data. Third, subtle or complex relationships may exist </w:t>
      </w:r>
      <w:proofErr w:type="gramStart"/>
      <w:r>
        <w:t>in reality while</w:t>
      </w:r>
      <w:proofErr w:type="gramEnd"/>
      <w:r>
        <w:t xml:space="preserve"> being difficult or impossible to represent in a statistical model. For example, the cross correlation between litter and duff depths, which</w:t>
      </w:r>
      <w:r w:rsidR="003B0AE3">
        <w:t xml:space="preserve"> is</w:t>
      </w:r>
      <w:r>
        <w:t xml:space="preserve"> relatively weak but present in the observed data, </w:t>
      </w:r>
      <w:r w:rsidR="003B0AE3">
        <w:t>was excluded from statistical modelling</w:t>
      </w:r>
      <w:r w:rsidR="00F93C44">
        <w:t xml:space="preserve"> in favor of split models that passed diagnostic tests.</w:t>
      </w:r>
      <w:r w:rsidR="003B0AE3">
        <w:t xml:space="preserve"> </w:t>
      </w:r>
    </w:p>
    <w:p w14:paraId="150CB337" w14:textId="5D718C9D" w:rsidR="002067AD" w:rsidRDefault="003B0AE3" w:rsidP="00A64FD9">
      <w:pPr>
        <w:spacing w:line="480" w:lineRule="auto"/>
        <w:ind w:firstLine="720"/>
      </w:pPr>
      <w:r>
        <w:t xml:space="preserve">Despite these disadvantages, the methods described here offer important benefits. </w:t>
      </w:r>
      <w:r w:rsidR="00D77BCD">
        <w:t xml:space="preserve">First, </w:t>
      </w:r>
      <w:r w:rsidR="00E502C0">
        <w:t>the</w:t>
      </w:r>
      <w:r w:rsidR="00D77BCD">
        <w:t xml:space="preserve"> quantification of a continuous distribution of particle sizes for fine woody debris</w:t>
      </w:r>
      <w:r w:rsidR="003350F8">
        <w:t xml:space="preserve"> </w:t>
      </w:r>
      <w:r w:rsidR="00D77BCD">
        <w:t xml:space="preserve">is an </w:t>
      </w:r>
      <w:r w:rsidR="00D77BCD">
        <w:lastRenderedPageBreak/>
        <w:t>important step towards providing high resolution information about particle sizes to combustion models</w:t>
      </w:r>
      <w:r w:rsidR="00BB02F6">
        <w:t xml:space="preserve"> </w:t>
      </w:r>
      <w:r w:rsidR="00E50949">
        <w:rPr>
          <w:rStyle w:val="FootnoteReference"/>
        </w:rPr>
        <w:fldChar w:fldCharType="begin" w:fldLock="1"/>
      </w:r>
      <w:r w:rsidR="00B443D5">
        <w:instrText>ADDIN CSL_CITATION {"citationItems":[{"id":"ITEM-1","itemData":{"DOI":"10.1071/WF15029","ISSN":"10498001","abstract":"Fuel loading estimates from planar intersect sampling protocols for fine dead down woody surface fuels require an approximation of the mean squared diameter (d2) of 1-h (0-0.63cm), 10-h (0.63-2.54cm), and 100-h (2.54-7.62cm) timelag size classes. The objective of this study is to determine d2 in ponderosa pine (Pinus ponderosa) forests of New Mexico and Colorado, USA in natural, partially harvested, and partially harvested and burned sites to improve fine woody fuel loading estimates. Resulting estimates were generally higher in the 1- and 10-h classes and lower in the 100-h classes when compared with previously published values from other regions. The partially harvested and burned values for 1- and 100-h classes were also significantly lower than in the other stand conditions. Using bootstrap analysis, it was determined that 35 samples would be sufficient to create an accurate estimate of d2 values.","author":[{"dropping-particle":"","family":"Vakili","given":"Emma","non-dropping-particle":"","parse-names":false,"suffix":""},{"dropping-particle":"","family":"Hoffman","given":"Chad M.","non-dropping-particle":"","parse-names":false,"suffix":""},{"dropping-particle":"","family":"Keane","given":"Robert E.","non-dropping-particle":"","parse-names":false,"suffix":""}],"container-title":"International Journal of Wildland Fire","id":"ITEM-1","issue":"7","issued":{"date-parts":[["2016"]]},"page":"780-784","title":"Fine woody fuel particle diameters for improved planar intersect fuel loading estimates in Southern Rocky Mountain ponderosa pine forests","type":"article-journal","volume":"25"},"uris":["http://www.mendeley.com/documents/?uuid=57194e6a-8886-4c23-aead-cd5ff6629df5"]}],"mendeley":{"formattedCitation":"(Vakili &lt;i&gt;et al.&lt;/i&gt;, 2016b)","plainTextFormattedCitation":"(Vakili et al., 2016b)","previouslyFormattedCitation":"(Vakili, Hoffman and Keane, 2016)"},"properties":{"noteIndex":0},"schema":"https://github.com/citation-style-language/schema/raw/master/csl-citation.json"}</w:instrText>
      </w:r>
      <w:r w:rsidR="00E50949">
        <w:rPr>
          <w:rStyle w:val="FootnoteReference"/>
        </w:rPr>
        <w:fldChar w:fldCharType="separate"/>
      </w:r>
      <w:r w:rsidR="00B443D5" w:rsidRPr="00B443D5">
        <w:rPr>
          <w:bCs/>
          <w:noProof/>
        </w:rPr>
        <w:t xml:space="preserve">(Vakili </w:t>
      </w:r>
      <w:r w:rsidR="00B443D5" w:rsidRPr="00B443D5">
        <w:rPr>
          <w:bCs/>
          <w:i/>
          <w:noProof/>
        </w:rPr>
        <w:t>et al.</w:t>
      </w:r>
      <w:r w:rsidR="00B443D5" w:rsidRPr="00B443D5">
        <w:rPr>
          <w:bCs/>
          <w:noProof/>
        </w:rPr>
        <w:t xml:space="preserve"> 2016</w:t>
      </w:r>
      <w:r w:rsidR="00B443D5" w:rsidRPr="00A817B6">
        <w:rPr>
          <w:bCs/>
          <w:i/>
          <w:iCs/>
          <w:noProof/>
        </w:rPr>
        <w:t>b</w:t>
      </w:r>
      <w:r w:rsidR="00B443D5" w:rsidRPr="00B443D5">
        <w:rPr>
          <w:bCs/>
          <w:noProof/>
        </w:rPr>
        <w:t>)</w:t>
      </w:r>
      <w:r w:rsidR="00E50949">
        <w:rPr>
          <w:rStyle w:val="FootnoteReference"/>
        </w:rPr>
        <w:fldChar w:fldCharType="end"/>
      </w:r>
      <w:r w:rsidR="00D77BCD">
        <w:t>. Second</w:t>
      </w:r>
      <w:r w:rsidR="007A6E6C">
        <w:t xml:space="preserve">, and more importantly, the fitted </w:t>
      </w:r>
      <w:r w:rsidR="00F93C44">
        <w:t xml:space="preserve">hierarchical spatial </w:t>
      </w:r>
      <w:r w:rsidR="007A6E6C">
        <w:t xml:space="preserve">statistical models </w:t>
      </w:r>
      <w:proofErr w:type="gramStart"/>
      <w:r w:rsidR="007A6E6C">
        <w:t xml:space="preserve">are capable </w:t>
      </w:r>
      <w:r w:rsidR="00902A2C">
        <w:t xml:space="preserve">of </w:t>
      </w:r>
      <w:r w:rsidR="007A6E6C">
        <w:t>generating</w:t>
      </w:r>
      <w:proofErr w:type="gramEnd"/>
      <w:r w:rsidR="007A6E6C">
        <w:t xml:space="preserve"> simulated data with realistic spatial properties. These simulations could be used to interpolate between sparse measurements </w:t>
      </w:r>
      <w:r w:rsidR="00BB02F6">
        <w:t>to</w:t>
      </w:r>
      <w:r w:rsidR="007A6E6C">
        <w:t xml:space="preserve"> continuous high-resolution data (and unlike kriging, they can do so in a context where the response variable is not normally distributed</w:t>
      </w:r>
      <w:r w:rsidR="00D13184">
        <w:t xml:space="preserve">; </w:t>
      </w:r>
      <w:proofErr w:type="spellStart"/>
      <w:r w:rsidR="00D13184">
        <w:t>Bivand</w:t>
      </w:r>
      <w:proofErr w:type="spellEnd"/>
      <w:r w:rsidR="00D13184">
        <w:t xml:space="preserve"> </w:t>
      </w:r>
      <w:r w:rsidR="00D13184">
        <w:rPr>
          <w:i/>
          <w:iCs/>
        </w:rPr>
        <w:t>et al.</w:t>
      </w:r>
      <w:r w:rsidR="00D13184">
        <w:t xml:space="preserve"> 2013</w:t>
      </w:r>
      <w:r w:rsidR="00F24DC2">
        <w:t xml:space="preserve">; Hoffman </w:t>
      </w:r>
      <w:r w:rsidR="00F24DC2">
        <w:rPr>
          <w:i/>
          <w:iCs/>
        </w:rPr>
        <w:t>et al.</w:t>
      </w:r>
      <w:r w:rsidR="00F24DC2">
        <w:t xml:space="preserve"> 2023</w:t>
      </w:r>
      <w:r w:rsidR="007A6E6C">
        <w:t xml:space="preserve">). Alternatively, simulations from the fitted models could be used to extrapolate into </w:t>
      </w:r>
      <w:r w:rsidR="002067AD">
        <w:t xml:space="preserve">an infinite number of hypothetical </w:t>
      </w:r>
      <w:r w:rsidR="008A3466">
        <w:t>fuel bed</w:t>
      </w:r>
      <w:r w:rsidR="002067AD">
        <w:t xml:space="preserve">s, each having realistic spatial properties, which would enable realistic predictions of fire behavior incorporating fire-atmosphere </w:t>
      </w:r>
      <w:proofErr w:type="gramStart"/>
      <w:r w:rsidR="002067AD">
        <w:t>feedbacks</w:t>
      </w:r>
      <w:proofErr w:type="gramEnd"/>
      <w:r w:rsidR="002067AD">
        <w:t xml:space="preserve"> from a CFD fire model. </w:t>
      </w:r>
      <w:r w:rsidR="00E502C0">
        <w:t xml:space="preserve">Such ensembles of fuel beds are necessary to study the effects of spatial pattern on fire behavior because generalized spatial patterns are realized in a diverse array on the landscape. </w:t>
      </w:r>
      <w:r w:rsidR="00760CA5">
        <w:t xml:space="preserve">The </w:t>
      </w:r>
      <w:r w:rsidR="002109A2">
        <w:t>hierarchical spatial model</w:t>
      </w:r>
      <w:r w:rsidR="00760CA5">
        <w:t xml:space="preserve">s used here are flexible and could be modified to incorporate covariates if variables relevant to </w:t>
      </w:r>
      <w:r w:rsidR="00E43351">
        <w:t>fuel loads</w:t>
      </w:r>
      <w:r w:rsidR="00760CA5">
        <w:t xml:space="preserve"> are identified.</w:t>
      </w:r>
    </w:p>
    <w:p w14:paraId="7A62AE5C" w14:textId="1EF144D9" w:rsidR="003B0AE3" w:rsidRDefault="002067AD" w:rsidP="00A64FD9">
      <w:pPr>
        <w:spacing w:line="480" w:lineRule="auto"/>
        <w:ind w:firstLine="720"/>
      </w:pPr>
      <w:r>
        <w:t xml:space="preserve">One challenge in applying these models to generate high-resolution simulated </w:t>
      </w:r>
      <w:r w:rsidR="008A3466">
        <w:t>fuel bed</w:t>
      </w:r>
      <w:r>
        <w:t xml:space="preserve">s is that the per-plot </w:t>
      </w:r>
      <w:r w:rsidR="00224DC4">
        <w:t>Gaussian</w:t>
      </w:r>
      <w:r>
        <w:t xml:space="preserve"> process approach used here may not scale well to simulating larger areas in two dimensions (</w:t>
      </w:r>
      <w:r w:rsidR="007E6E9B">
        <w:t>e.g.,</w:t>
      </w:r>
      <w:r>
        <w:t xml:space="preserve"> 1 ha) at high resolution. Doing so would require performing a Cholesky factorization of an </w:t>
      </w:r>
      <m:oMath>
        <m:r>
          <w:rPr>
            <w:rFonts w:ascii="Cambria Math" w:hAnsi="Cambria Math"/>
          </w:rPr>
          <m:t>L×L</m:t>
        </m:r>
      </m:oMath>
      <w:r>
        <w:t xml:space="preserve"> covariance matrix, for which the computational requirements increase exponentially with </w:t>
      </w:r>
      <m:oMath>
        <m:r>
          <w:rPr>
            <w:rFonts w:ascii="Cambria Math" w:hAnsi="Cambria Math"/>
          </w:rPr>
          <m:t>L</m:t>
        </m:r>
      </m:oMath>
      <w:r>
        <w:t xml:space="preserve">, making large </w:t>
      </w:r>
      <m:oMath>
        <m:r>
          <w:rPr>
            <w:rFonts w:ascii="Cambria Math" w:hAnsi="Cambria Math"/>
          </w:rPr>
          <m:t>L</m:t>
        </m:r>
      </m:oMath>
      <w:r>
        <w:t xml:space="preserve"> </w:t>
      </w:r>
      <w:r w:rsidR="00B41DB5">
        <w:t>impractical to simulate</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t xml:space="preserve">. One solution would be to fit the models using a nearest neighbor </w:t>
      </w:r>
      <w:r w:rsidR="00224DC4">
        <w:t>Gaussian</w:t>
      </w:r>
      <w:r>
        <w:t xml:space="preserve"> process </w:t>
      </w:r>
      <w:r w:rsidR="00E50949">
        <w:rPr>
          <w:rStyle w:val="FootnoteReference"/>
        </w:rPr>
        <w:fldChar w:fldCharType="begin" w:fldLock="1"/>
      </w:r>
      <w:r w:rsidR="00A16D3D">
        <w:instrText>ADDIN CSL_CITATION {"citationItems":[{"id":"ITEM-1","itemData":{"DOI":"10.1080/01621459.2015.1044091","ISSN":"1537274X","abstract":"Spatial process models for analyzing geostatistical data entail computations that become prohibitive as the number of spatial locations become large. This article develops a class of highly scalable nearest-neighbor Gaussian process (NNGP) models to provide fully model-based inference for large geostatistical datasets. We establish that the NNGP is a well-defined spatial process providing legitimate finite-dimensional Gaussian densities with sparse precision matrices. We embed the NNGP as a sparsity-inducing prior within a rich hierarchical modeling framework and outline how computationally efficient Markov chain Monte Carlo (MCMC) algorithms can be executed without storing or decomposing large matrices. The floating point operations (flops) per iteration of this algorithm is linear in the number of spatial locations, thereby rendering substantial scalability. We illustrate the computational and inferential benefits of the NNGP over competing methods using simulation studies and also analyze forest biomass from a massive U.S. Forest Inventory dataset at a scale that precludes alternative dimension-reducing methods. Supplementary materials for this article are available online.","author":[{"dropping-particle":"","family":"Datta","given":"Abhirup","non-dropping-particle":"","parse-names":false,"suffix":""},{"dropping-particle":"","family":"Banerjee","given":"Sudipto","non-dropping-particle":"","parse-names":false,"suffix":""},{"dropping-particle":"","family":"Finley","given":"Andrew O.","non-dropping-particle":"","parse-names":false,"suffix":""},{"dropping-particle":"","family":"Gelfand","given":"Alan E.","non-dropping-particle":"","parse-names":false,"suffix":""}],"container-title":"Journal of the American Statistical Association","id":"ITEM-1","issue":"514","issued":{"date-parts":[["2016"]]},"page":"800-812","publisher":"Taylor &amp; Francis","title":"Hierarchical Nearest-Neighbor Gaussian Process Models for Large Geostatistical Datasets","type":"article-journal","volume":"111"},"uris":["http://www.mendeley.com/documents/?uuid=be46b9dd-cc9d-443c-9487-a12c6b845116"]},{"id":"ITEM-2","itemData":{"abstract":"This paper describes and illustrates functionality of the spNNGP R package. The package provides a suite of spatial regression models for Gaussian and non-Gaussian point-referenced outcomes that are spatially indexed. The package implements several Markov chain Monte Carlo (MCMC) and MCMC-free Nearest Neighbor Gaussian Process (NNGP) models for inference about large spatial data. Non-Gaussian outcomes are modeled using a NNGP Polya-Gamma latent variable. OpenMP parallelization options are provided to take advantage of multiprocessor systems. Package features are illustrated using simulated and real data sets.","author":[{"dropping-particle":"","family":"Finley","given":"Andrew O.","non-dropping-particle":"","parse-names":false,"suffix":""},{"dropping-particle":"","family":"Datta","given":"Abhirup","non-dropping-particle":"","parse-names":false,"suffix":""},{"dropping-particle":"","family":"Banerjee","given":"Sudipto","non-dropping-particle":"","parse-names":false,"suffix":""}],"id":"ITEM-2","issue":"2017","issued":{"date-parts":[["2020"]]},"title":"spNNGP R package for Nearest Neighbor Gaussian Process models","type":"article-journal"},"uris":["http://www.mendeley.com/documents/?uuid=73682b3f-b84b-48e6-ad77-ef19d272f8a7"]}],"mendeley":{"formattedCitation":"(Datta &lt;i&gt;et al.&lt;/i&gt;, 2016; Finley &lt;i&gt;et al.&lt;/i&gt;, 2020)","plainTextFormattedCitation":"(Datta et al., 2016; Finley et al., 2020)","previouslyFormattedCitation":"(Datta &lt;i&gt;et al.&lt;/i&gt;, 2016; Finley &lt;i&gt;et al.&lt;/i&gt;, 2020)"},"properties":{"noteIndex":0},"schema":"https://github.com/citation-style-language/schema/raw/master/csl-citation.json"}</w:instrText>
      </w:r>
      <w:r w:rsidR="00E50949">
        <w:rPr>
          <w:rStyle w:val="FootnoteReference"/>
        </w:rPr>
        <w:fldChar w:fldCharType="separate"/>
      </w:r>
      <w:r w:rsidR="007E3113" w:rsidRPr="007E3113">
        <w:rPr>
          <w:noProof/>
        </w:rPr>
        <w:t xml:space="preserve">(Datta </w:t>
      </w:r>
      <w:r w:rsidR="007E3113" w:rsidRPr="007E3113">
        <w:rPr>
          <w:i/>
          <w:noProof/>
        </w:rPr>
        <w:t>et al.</w:t>
      </w:r>
      <w:r w:rsidR="007E3113" w:rsidRPr="007E3113">
        <w:rPr>
          <w:noProof/>
        </w:rPr>
        <w:t xml:space="preserve"> 2016; Finley </w:t>
      </w:r>
      <w:r w:rsidR="007E3113" w:rsidRPr="007E3113">
        <w:rPr>
          <w:i/>
          <w:noProof/>
        </w:rPr>
        <w:t>et al.</w:t>
      </w:r>
      <w:r w:rsidR="007E3113" w:rsidRPr="007E3113">
        <w:rPr>
          <w:noProof/>
        </w:rPr>
        <w:t xml:space="preserve"> 2020)</w:t>
      </w:r>
      <w:r w:rsidR="00E50949">
        <w:rPr>
          <w:rStyle w:val="FootnoteReference"/>
        </w:rPr>
        <w:fldChar w:fldCharType="end"/>
      </w:r>
      <w:r>
        <w:t xml:space="preserve"> rather than estimating a full </w:t>
      </w:r>
      <w:r w:rsidR="00224DC4">
        <w:t>Gaussian</w:t>
      </w:r>
      <w:r>
        <w:t xml:space="preserve"> process for each plot</w:t>
      </w:r>
      <w:r w:rsidR="00F93C44">
        <w:t>.</w:t>
      </w:r>
      <w:r w:rsidR="00301006">
        <w:t xml:space="preserve"> </w:t>
      </w:r>
      <w:r w:rsidR="00F93C44">
        <w:t>T</w:t>
      </w:r>
      <w:r w:rsidR="00301006">
        <w:t>his solution is not a drastic departure from the model</w:t>
      </w:r>
      <w:r w:rsidR="00E502C0">
        <w:t>s</w:t>
      </w:r>
      <w:r w:rsidR="00301006">
        <w:t xml:space="preserve"> described here, which </w:t>
      </w:r>
      <w:r w:rsidR="00E502C0">
        <w:t>are</w:t>
      </w:r>
      <w:r w:rsidR="00301006">
        <w:t xml:space="preserve"> effectively nearest neighbor Gaussian process</w:t>
      </w:r>
      <w:r w:rsidR="00E502C0">
        <w:t>es</w:t>
      </w:r>
      <w:r w:rsidR="00301006">
        <w:t xml:space="preserve"> where neighbors are observations from the same plot</w:t>
      </w:r>
      <w:r>
        <w:t>. Another solution to this problem would be to use a fire model which operates in one dimension, as some in-development spatially explicit models do</w:t>
      </w:r>
      <w:r w:rsidR="00F24DC2">
        <w:t xml:space="preserve"> (Forthofer </w:t>
      </w:r>
      <w:r w:rsidR="00F24DC2">
        <w:rPr>
          <w:i/>
          <w:iCs/>
        </w:rPr>
        <w:t>et al.</w:t>
      </w:r>
      <w:r w:rsidR="00F24DC2">
        <w:t xml:space="preserve"> 2022)</w:t>
      </w:r>
      <w:r w:rsidRPr="002067AD">
        <w:t xml:space="preserve">. </w:t>
      </w:r>
    </w:p>
    <w:p w14:paraId="1A120373" w14:textId="2C5117E9" w:rsidR="002067AD" w:rsidRDefault="008A3466" w:rsidP="00A64FD9">
      <w:pPr>
        <w:spacing w:line="480" w:lineRule="auto"/>
        <w:ind w:firstLine="720"/>
      </w:pPr>
      <w:r>
        <w:lastRenderedPageBreak/>
        <w:t>F</w:t>
      </w:r>
      <w:r w:rsidR="00D77BCD">
        <w:t xml:space="preserve">eeding data generated from these </w:t>
      </w:r>
      <w:r w:rsidR="00F93C44">
        <w:t>hierarchical spatial</w:t>
      </w:r>
      <w:r w:rsidR="00D77BCD">
        <w:t xml:space="preserve"> models</w:t>
      </w:r>
      <w:r w:rsidR="00ED0094">
        <w:t xml:space="preserve"> (</w:t>
      </w:r>
      <w:r w:rsidR="00D77BCD">
        <w:t>using either parameters estimated from real data or parameters chosen to explore their effects</w:t>
      </w:r>
      <w:r w:rsidR="00ED0094">
        <w:t>)</w:t>
      </w:r>
      <w:r w:rsidR="00D77BCD">
        <w:t xml:space="preserve"> into a CFD fire model is an important next step for research. Such a study would increase our fundamental understanding of how and when fire behavior changes </w:t>
      </w:r>
      <w:proofErr w:type="gramStart"/>
      <w:r w:rsidR="00D77BCD">
        <w:t>as a result of</w:t>
      </w:r>
      <w:proofErr w:type="gramEnd"/>
      <w:r w:rsidR="00D77BCD">
        <w:t xml:space="preserve"> different fuel spatial patterns</w:t>
      </w:r>
      <w:r w:rsidR="00ED0094">
        <w:t>. This</w:t>
      </w:r>
      <w:r w:rsidR="00D77BCD">
        <w:t xml:space="preserve"> is a clear knowledge gap when it comes to surface and ground fuels </w:t>
      </w:r>
      <w:r w:rsidR="00E50949">
        <w:rPr>
          <w:rStyle w:val="FootnoteReference"/>
        </w:rPr>
        <w:fldChar w:fldCharType="begin" w:fldLock="1"/>
      </w:r>
      <w:r w:rsidR="00B443D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forests","type":"article-journal","volume":"386"},"uris":["http://www.mendeley.com/documents/?uuid=9f903940-4b19-4560-adec-0875debcebbb"]},{"id":"ITEM-3","itemData":{"DOI":"10.5849/forsci.10-137","ISSN":"0015749X","abstract":"Quantifying the effects of mountain pine beetle (MPB)-caused tree mortality on potential crown fire hazard has been challenging partly because of limitations in current operational fire behavior models. Such models are not capable of accounting for fuel heterogeneity resulting from an outbreak. Further, the coupled interactions between fuel, fire, and atmosphere are not modeled. To overcome these limitations, we used the Wildland-Urban Interface Fire Dynamics Simulator (WFDS) to investigate the influences of tree spatial arrangement and magnitude of MPB-caused tree mortality on simulated fire hazard. Field-collected, tree-level data from 11 sites were used to populate WFDS simulation domains representing a range of lodgepole pine forest structures for the postoutbreak period of time when dead needles are still present in the tree crowns. We found increases in the amount of crown fuel consumption and the intensity of crown fires as the percentage of MPB-caused tree mortality increased. In addition, we found complex interactions between the level of mortality, stand structure, and spatial arrangement of trees. These results suggest that preoutbreak forest structure and percent tree mortality influence crown fire behavior while dead needles are in the crown, and that the effect varies with spatial heterogeneity among trees. © 2012 by the Society of American Foresters.","author":[{"dropping-particle":"","family":"Hoffman","given":"Chad","non-dropping-particle":"","parse-names":false,"suffix":""},{"dropping-particle":"","family":"Morgan","given":"Penelope","non-dropping-particle":"","parse-names":false,"suffix":""},{"dropping-particle":"","family":"Mell","given":"William","non-dropping-particle":"","parse-names":false,"suffix":""},{"dropping-particle":"","family":"Parsons","given":"Russell","non-dropping-particle":"","parse-names":false,"suffix":""},{"dropping-particle":"","family":"Strand","given":"Eva K.","non-dropping-particle":"","parse-names":false,"suffix":""},{"dropping-particle":"","family":"Cook","given":"Stephen","non-dropping-particle":"","parse-names":false,"suffix":""}],"container-title":"Forest Science","id":"ITEM-3","issue":"2","issued":{"date-parts":[["2012"]]},"page":"178-188","title":"Numerical simulation of crown fire hazard immediately after bark beetle-caused mortality in lodgepole pine forests","type":"article-journal","volume":"58"},"uris":["http://www.mendeley.com/documents/?uuid=7bc61fe1-f50c-42d8-8df7-14836823e0f2"]}],"mendeley":{"formattedCitation":"(Hoffman &lt;i&gt;et al.&lt;/i&gt;, 2012a; Ziegler &lt;i&gt;et al.&lt;/i&gt;, 2017; Atchley &lt;i&gt;et al.&lt;/i&gt;, 2021)","plainTextFormattedCitation":"(Hoffman et al., 2012a; Ziegler et al., 2017; Atchley et al., 2021)","previouslyFormattedCitation":"(C. Hoffman &lt;i&gt;et al.&lt;/i&gt;, 2012; Ziegler &lt;i&gt;et al.&lt;/i&gt;, 2017; Atchley &lt;i&gt;et al.&lt;/i&gt;, 2021)"},"properties":{"noteIndex":0},"schema":"https://github.com/citation-style-language/schema/raw/master/csl-citation.json"}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a</w:t>
      </w:r>
      <w:r w:rsidR="00B443D5" w:rsidRPr="00B443D5">
        <w:rPr>
          <w:bCs/>
          <w:noProof/>
        </w:rPr>
        <w:t xml:space="preserve">; Ziegler </w:t>
      </w:r>
      <w:r w:rsidR="00B443D5" w:rsidRPr="00B443D5">
        <w:rPr>
          <w:bCs/>
          <w:i/>
          <w:noProof/>
        </w:rPr>
        <w:t>et al.</w:t>
      </w:r>
      <w:r w:rsidR="00A817B6">
        <w:rPr>
          <w:bCs/>
          <w:noProof/>
        </w:rPr>
        <w:t xml:space="preserve"> </w:t>
      </w:r>
      <w:r w:rsidR="00B443D5" w:rsidRPr="00B443D5">
        <w:rPr>
          <w:bCs/>
          <w:noProof/>
        </w:rPr>
        <w:t xml:space="preserve">2017; Atchley </w:t>
      </w:r>
      <w:r w:rsidR="00B443D5" w:rsidRPr="00B443D5">
        <w:rPr>
          <w:bCs/>
          <w:i/>
          <w:noProof/>
        </w:rPr>
        <w:t>et al.</w:t>
      </w:r>
      <w:r w:rsidR="00A817B6">
        <w:rPr>
          <w:bCs/>
          <w:noProof/>
        </w:rPr>
        <w:t xml:space="preserve"> </w:t>
      </w:r>
      <w:r w:rsidR="00B443D5" w:rsidRPr="00B443D5">
        <w:rPr>
          <w:bCs/>
          <w:noProof/>
        </w:rPr>
        <w:t>2021)</w:t>
      </w:r>
      <w:r w:rsidR="00E50949">
        <w:rPr>
          <w:rStyle w:val="FootnoteReference"/>
        </w:rPr>
        <w:fldChar w:fldCharType="end"/>
      </w:r>
      <w:r w:rsidR="00D77BCD">
        <w:t xml:space="preserve">. An additional avenue for further study is that other </w:t>
      </w:r>
      <w:r>
        <w:t>fuel bed</w:t>
      </w:r>
      <w:r w:rsidR="00D77BCD">
        <w:t xml:space="preserve"> properties (e.g. moisture) also exhibit spatial patterns and will likely also be important data for realistic predictions from a fire model </w:t>
      </w:r>
      <w:r w:rsidR="00E50949">
        <w:rPr>
          <w:rStyle w:val="FootnoteReference"/>
        </w:rPr>
        <w:fldChar w:fldCharType="begin" w:fldLock="1"/>
      </w:r>
      <w:r w:rsidR="00A16D3D">
        <w:instrText>ADDIN CSL_CITATION {"citationItems":[{"id":"ITEM-1","itemData":{"DOI":"10.1139/cjfr-2014-0223","ISSN":"12086037","abstract":"Duff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Research","id":"ITEM-1","issue":"12","issued":{"date-parts":[["2014"]]},"page":"1477-1486","title":"Spatial and temporal variability of forest floor duff characteristics in long-unburned Pinus palustris forests","type":"article-journal","volume":"44"},"uris":["http://www.mendeley.com/documents/?uuid=5c208354-9499-4022-9b87-73a26a741a21"]},{"id":"ITEM-2","itemData":{"DOI":"10.1002/eco.272","ISSN":"19360584","abstract":"Investigations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10.1016/j.foreco.2021.119379","ISSN":"03781127","author":[{"dropping-particle":"","family":"Rakhmatulina","given":"Ekaterina","non-dropping-particle":"","parse-names":false,"suffix":""},{"dropping-particle":"","family":"Stephens","given":"Scott L.","non-dropping-particle":"","parse-names":false,"suffix":""},{"dropping-particle":"","family":"Thompson","given":"Sally","non-dropping-particle":"","parse-names":false,"suffix":""}],"container-title":"Forest Ecology and Management","id":"ITEM-3","issue":"June","issued":{"date-parts":[["2021"]]},"page":"119379","publisher":"Elsevier B.V.","title":"Soil moisture influences on Sierra Nevada dead fuel moisture content and fire risks","type":"article-journal","volume":"496"},"uris":["http://www.mendeley.com/documents/?uuid=a89d4fcf-f207-4b41-bdfd-00b019897747"]}],"mendeley":{"formattedCitation":"(Raaflaub &lt;i&gt;et al.&lt;/i&gt;, 2012; Kreye &lt;i&gt;et al.&lt;/i&gt;, 2014; Rakhmatulina &lt;i&gt;et al.&lt;/i&gt;, 2021)","plainTextFormattedCitation":"(Raaflaub et al., 2012; Kreye et al., 2014; Rakhmatulina et al., 2021)","previouslyFormattedCitation":"(Raaflaub &lt;i&gt;et al.&lt;/i&gt;, 2012; Kreye &lt;i&gt;et al.&lt;/i&gt;, 2014; Rakhmatulina &lt;i&gt;et al.&lt;/i&gt;, 2021)"},"properties":{"noteIndex":0},"schema":"https://github.com/citation-style-language/schema/raw/master/csl-citation.json"}</w:instrText>
      </w:r>
      <w:r w:rsidR="00E50949">
        <w:rPr>
          <w:rStyle w:val="FootnoteReference"/>
        </w:rPr>
        <w:fldChar w:fldCharType="separate"/>
      </w:r>
      <w:r w:rsidR="007E3113" w:rsidRPr="007E3113">
        <w:rPr>
          <w:noProof/>
        </w:rPr>
        <w:t xml:space="preserve">(Raaflaub </w:t>
      </w:r>
      <w:r w:rsidR="007E3113" w:rsidRPr="007E3113">
        <w:rPr>
          <w:i/>
          <w:noProof/>
        </w:rPr>
        <w:t>et al.</w:t>
      </w:r>
      <w:r w:rsidR="007E3113" w:rsidRPr="007E3113">
        <w:rPr>
          <w:noProof/>
        </w:rPr>
        <w:t xml:space="preserve"> 2012; Kreye </w:t>
      </w:r>
      <w:r w:rsidR="007E3113" w:rsidRPr="007E3113">
        <w:rPr>
          <w:i/>
          <w:noProof/>
        </w:rPr>
        <w:t>et al.</w:t>
      </w:r>
      <w:r w:rsidR="007E3113" w:rsidRPr="007E3113">
        <w:rPr>
          <w:noProof/>
        </w:rPr>
        <w:t xml:space="preserve"> 2014</w:t>
      </w:r>
      <w:r w:rsidR="00FB7910">
        <w:rPr>
          <w:noProof/>
        </w:rPr>
        <w:t>, 2020</w:t>
      </w:r>
      <w:r w:rsidR="007E3113" w:rsidRPr="007E3113">
        <w:rPr>
          <w:noProof/>
        </w:rPr>
        <w:t xml:space="preserve">; Rakhmatulina </w:t>
      </w:r>
      <w:r w:rsidR="007E3113" w:rsidRPr="007E3113">
        <w:rPr>
          <w:i/>
          <w:noProof/>
        </w:rPr>
        <w:t>et al.</w:t>
      </w:r>
      <w:r w:rsidR="00A817B6">
        <w:rPr>
          <w:noProof/>
        </w:rPr>
        <w:t xml:space="preserve"> </w:t>
      </w:r>
      <w:r w:rsidR="007E3113" w:rsidRPr="007E3113">
        <w:rPr>
          <w:noProof/>
        </w:rPr>
        <w:t>2021)</w:t>
      </w:r>
      <w:r w:rsidR="00E50949">
        <w:rPr>
          <w:rStyle w:val="FootnoteReference"/>
        </w:rPr>
        <w:fldChar w:fldCharType="end"/>
      </w:r>
      <w:r w:rsidR="00D77BCD">
        <w:t>.</w:t>
      </w:r>
    </w:p>
    <w:p w14:paraId="3605BC1A" w14:textId="0946E553" w:rsidR="00975537" w:rsidRDefault="00E502C0" w:rsidP="00A64FD9">
      <w:pPr>
        <w:spacing w:line="480" w:lineRule="auto"/>
        <w:ind w:firstLine="576"/>
      </w:pPr>
      <w:r>
        <w:t xml:space="preserve">A final benefit of the methods described in </w:t>
      </w:r>
      <w:r w:rsidR="00C60D2E">
        <w:t xml:space="preserve">this paper </w:t>
      </w:r>
      <w:r>
        <w:t>is that these hierarchical spatial models offer a</w:t>
      </w:r>
      <w:r w:rsidR="00ED0094">
        <w:t xml:space="preserve"> more</w:t>
      </w:r>
      <w:r>
        <w:t xml:space="preserve"> </w:t>
      </w:r>
      <w:r w:rsidR="00D921C7">
        <w:t>robust</w:t>
      </w:r>
      <w:r>
        <w:t xml:space="preserve"> framework for testing hypotheses about the ecology of </w:t>
      </w:r>
      <w:r w:rsidR="00165AC0">
        <w:t>fine-scale</w:t>
      </w:r>
      <w:r>
        <w:t xml:space="preserve"> spatial patterns than do the variogram or classification analyses often applied in the literature </w:t>
      </w:r>
      <w:r w:rsidR="00E50949">
        <w:rPr>
          <w:rStyle w:val="FootnoteReference"/>
        </w:rPr>
        <w:fldChar w:fldCharType="begin" w:fldLock="1"/>
      </w:r>
      <w:r w:rsidR="00B443D5">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Ecology","id":"ITEM-4","issue":"8","issued":{"date-parts":[["2012"]]},"page":"1213-1234","title":"Spatial scaling of wildland fuels for six forest and rangeland ecosystems of the northern Rocky Mountains, USA","type":"article-journal","volume":"27"},"uris":["http://www.mendeley.com/documents/?uuid=3609ff6d-b86c-4513-88c0-2b3d18842ba8"]}],"mendeley":{"formattedCitation":"(Hiers &lt;i&gt;et al.&lt;/i&gt;, 2009; Keane &lt;i&gt;et al.&lt;/i&gt;, 2012a; Loudermilk &lt;i&gt;et al.&lt;/i&gt;, 2014; Vakili &lt;i&gt;et al.&lt;/i&gt;, 2016a)","plainTextFormattedCitation":"(Hiers et al., 2009; Keane et al., 2012a; Loudermilk et al., 2014; Vakili et al., 2016a)","previouslyFormattedCitation":"(Hiers &lt;i&gt;et al.&lt;/i&gt;, 2009; Robert E. Keane &lt;i&gt;et al.&lt;/i&gt;, 2012; Loudermilk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(Hiers </w:t>
      </w:r>
      <w:r w:rsidR="00B443D5" w:rsidRPr="00B443D5">
        <w:rPr>
          <w:i/>
          <w:noProof/>
        </w:rPr>
        <w:t>et al.</w:t>
      </w:r>
      <w:r w:rsidR="00B443D5" w:rsidRPr="00B443D5">
        <w:rPr>
          <w:noProof/>
        </w:rPr>
        <w:t xml:space="preserve"> 2009; Keane </w:t>
      </w:r>
      <w:r w:rsidR="00B443D5" w:rsidRPr="00B443D5">
        <w:rPr>
          <w:i/>
          <w:noProof/>
        </w:rPr>
        <w:t>et al.</w:t>
      </w:r>
      <w:r w:rsidR="00A817B6">
        <w:rPr>
          <w:noProof/>
        </w:rPr>
        <w:t xml:space="preserve"> </w:t>
      </w:r>
      <w:r w:rsidR="00B443D5" w:rsidRPr="00B443D5">
        <w:rPr>
          <w:noProof/>
        </w:rPr>
        <w:t>2012</w:t>
      </w:r>
      <w:r w:rsidR="00B443D5" w:rsidRPr="00A817B6">
        <w:rPr>
          <w:i/>
          <w:iCs/>
          <w:noProof/>
        </w:rPr>
        <w:t>a</w:t>
      </w:r>
      <w:r w:rsidR="00B443D5" w:rsidRPr="00B443D5">
        <w:rPr>
          <w:noProof/>
        </w:rPr>
        <w:t xml:space="preserve">; Loudermilk </w:t>
      </w:r>
      <w:r w:rsidR="00B443D5" w:rsidRPr="00B443D5">
        <w:rPr>
          <w:i/>
          <w:noProof/>
        </w:rPr>
        <w:t>et al.</w:t>
      </w:r>
      <w:r w:rsidR="00A817B6">
        <w:rPr>
          <w:noProof/>
        </w:rPr>
        <w:t xml:space="preserve"> </w:t>
      </w:r>
      <w:r w:rsidR="00B443D5" w:rsidRPr="00B443D5">
        <w:rPr>
          <w:noProof/>
        </w:rPr>
        <w:t xml:space="preserve">2014; Vakili </w:t>
      </w:r>
      <w:r w:rsidR="00B443D5" w:rsidRPr="00B443D5">
        <w:rPr>
          <w:i/>
          <w:noProof/>
        </w:rPr>
        <w:t>et al.</w:t>
      </w:r>
      <w:r w:rsidR="00A817B6">
        <w:rPr>
          <w:noProof/>
        </w:rPr>
        <w:t xml:space="preserve"> </w:t>
      </w:r>
      <w:r w:rsidR="00B443D5" w:rsidRPr="00B443D5">
        <w:rPr>
          <w:noProof/>
        </w:rPr>
        <w:t>2016</w:t>
      </w:r>
      <w:r w:rsidR="00B443D5" w:rsidRPr="00A817B6">
        <w:rPr>
          <w:i/>
          <w:iCs/>
          <w:noProof/>
        </w:rPr>
        <w:t>a</w:t>
      </w:r>
      <w:r w:rsidR="00B443D5" w:rsidRPr="00A817B6">
        <w:rPr>
          <w:noProof/>
        </w:rPr>
        <w:t>)</w:t>
      </w:r>
      <w:r w:rsidR="00E50949">
        <w:rPr>
          <w:rStyle w:val="FootnoteReference"/>
        </w:rPr>
        <w:fldChar w:fldCharType="end"/>
      </w:r>
      <w:r>
        <w:t xml:space="preserve">. </w:t>
      </w:r>
      <w:r w:rsidR="00B613AF">
        <w:t xml:space="preserve">They accomplish this by providing uncertainty intervals for random effects parameters from either Bayesian parameter estimation or profile likelihood testing. </w:t>
      </w:r>
      <w:r>
        <w:t xml:space="preserve">In this framework random effects are not nuisances but themselves important objects of study </w:t>
      </w:r>
      <w:r w:rsidR="00E50949">
        <w:rPr>
          <w:rStyle w:val="FootnoteReference"/>
        </w:rPr>
        <w:fldChar w:fldCharType="begin" w:fldLock="1"/>
      </w:r>
      <w:r w:rsidR="00184E43">
        <w:instrText>ADDIN CSL_CITATION {"citationItems":[{"id":"ITEM-1","itemData":{"DOI":"10.1111/2041-210X.13971","author":[{"dropping-particle":"","family":"Ives","given":"Anthony R","non-dropping-particle":"","parse-names":false,"suffix":""}],"container-title":"Methods in Ecology and Evolution","id":"ITEM-1","issue":"December 2021","issued":{"date-parts":[["2022"]]},"page":"1-14","title":"Random errors are neither: On the interpretation of correlated data","type":"article-journal","volume":"2022"},"uris":["http://www.mendeley.com/documents/?uuid=aeac6e9e-425c-4315-bcae-6936fb7c5a01"]}],"mendeley":{"formattedCitation":"(Ives, 2022)","plainTextFormattedCitation":"(Ives, 2022)","previouslyFormattedCitation":"(Ives, 2022)"},"properties":{"noteIndex":0},"schema":"https://github.com/citation-style-language/schema/raw/master/csl-citation.json"}</w:instrText>
      </w:r>
      <w:r w:rsidR="00E50949">
        <w:rPr>
          <w:rStyle w:val="FootnoteReference"/>
        </w:rPr>
        <w:fldChar w:fldCharType="separate"/>
      </w:r>
      <w:r w:rsidR="00184E43" w:rsidRPr="00184E43">
        <w:rPr>
          <w:bCs/>
          <w:noProof/>
        </w:rPr>
        <w:t>(Ives 2022)</w:t>
      </w:r>
      <w:r w:rsidR="00E50949">
        <w:rPr>
          <w:rStyle w:val="FootnoteReference"/>
        </w:rPr>
        <w:fldChar w:fldCharType="end"/>
      </w:r>
      <w:r>
        <w:t xml:space="preserve">. </w:t>
      </w:r>
      <w:r w:rsidR="00C60D2E">
        <w:t xml:space="preserve">In future studies we hope to apply these methods for quantifying fine-scale spatial heterogeneity of surface fuels to explore the effects of various disturbance </w:t>
      </w:r>
      <w:r w:rsidR="00902A2C">
        <w:t xml:space="preserve">and management </w:t>
      </w:r>
      <w:r w:rsidR="00C60D2E">
        <w:t>regimes.</w:t>
      </w:r>
      <w:r w:rsidR="00975537">
        <w:br w:type="page"/>
      </w:r>
    </w:p>
    <w:p w14:paraId="6F27E5C7" w14:textId="23FF13E0" w:rsidR="00B443D5" w:rsidRPr="00B443D5" w:rsidRDefault="00975537" w:rsidP="00A64FD9">
      <w:pPr>
        <w:pStyle w:val="Heading1"/>
        <w:spacing w:line="480" w:lineRule="auto"/>
      </w:pPr>
      <w:bookmarkStart w:id="25" w:name="_Toc121751324"/>
      <w:bookmarkStart w:id="26" w:name="_Toc121751937"/>
      <w:r>
        <w:lastRenderedPageBreak/>
        <w:t>References</w:t>
      </w:r>
      <w:bookmarkEnd w:id="25"/>
      <w:bookmarkEnd w:id="26"/>
      <w:r w:rsidR="00AE77E8">
        <w:fldChar w:fldCharType="begin" w:fldLock="1"/>
      </w:r>
      <w:r w:rsidR="00AE77E8">
        <w:instrText xml:space="preserve">ADDIN Mendeley Bibliography CSL_BIBLIOGRAPHY </w:instrText>
      </w:r>
      <w:r w:rsidR="00AE77E8">
        <w:fldChar w:fldCharType="separate"/>
      </w:r>
    </w:p>
    <w:p w14:paraId="68A6EAD7" w14:textId="77777777" w:rsidR="00B443D5" w:rsidRPr="0055317D" w:rsidRDefault="00B443D5" w:rsidP="00A64FD9">
      <w:pPr>
        <w:spacing w:line="480" w:lineRule="auto"/>
        <w:rPr>
          <w:noProof/>
        </w:rPr>
      </w:pPr>
      <w:r w:rsidRPr="0055317D">
        <w:rPr>
          <w:noProof/>
        </w:rPr>
        <w:t xml:space="preserve">Agee, J.K. and Skinner, C.N. (2005) ‘Basic principles of forest fuel reduction treatments’, </w:t>
      </w:r>
      <w:r w:rsidRPr="0055317D">
        <w:rPr>
          <w:i/>
          <w:iCs/>
          <w:noProof/>
        </w:rPr>
        <w:t>Forest Ecology and Management</w:t>
      </w:r>
      <w:r w:rsidRPr="0055317D">
        <w:rPr>
          <w:noProof/>
        </w:rPr>
        <w:t>, 211(1–2), pp. 83–96. Available at: https://doi.org/10.1016/j.foreco.2005.01.034.</w:t>
      </w:r>
    </w:p>
    <w:p w14:paraId="7F1622A4" w14:textId="72BB2732" w:rsidR="00B443D5" w:rsidRPr="0055317D" w:rsidRDefault="00B443D5" w:rsidP="00A64FD9">
      <w:pPr>
        <w:spacing w:line="480" w:lineRule="auto"/>
        <w:rPr>
          <w:noProof/>
        </w:rPr>
      </w:pPr>
      <w:r w:rsidRPr="0055317D">
        <w:rPr>
          <w:noProof/>
        </w:rPr>
        <w:t>Anderson, H.E. (1982) ‘Aids to determining fuel models for estimating fire behavior’,</w:t>
      </w:r>
      <w:r w:rsidR="003B2D98" w:rsidRPr="0055317D">
        <w:rPr>
          <w:i/>
          <w:iCs/>
          <w:noProof/>
        </w:rPr>
        <w:t xml:space="preserve"> Gen. Tech. Rep. INT-122</w:t>
      </w:r>
      <w:r w:rsidRPr="0055317D">
        <w:rPr>
          <w:noProof/>
        </w:rPr>
        <w:t>.</w:t>
      </w:r>
      <w:r w:rsidR="003B2D98" w:rsidRPr="0055317D">
        <w:rPr>
          <w:noProof/>
        </w:rPr>
        <w:t xml:space="preserve"> Ogden, UT: USDA Forest Service, Intermountain Forest and Range Experiment Station. 22p. </w:t>
      </w:r>
      <w:r w:rsidR="00A319F9" w:rsidRPr="0055317D">
        <w:rPr>
          <w:noProof/>
        </w:rPr>
        <w:t xml:space="preserve">Available at: </w:t>
      </w:r>
      <w:r w:rsidR="003B2D98" w:rsidRPr="0055317D">
        <w:rPr>
          <w:noProof/>
        </w:rPr>
        <w:t>https://doi.org/10.2737/INT-GTR-122</w:t>
      </w:r>
      <w:r w:rsidR="00A319F9" w:rsidRPr="0055317D">
        <w:rPr>
          <w:noProof/>
        </w:rPr>
        <w:t>.</w:t>
      </w:r>
    </w:p>
    <w:p w14:paraId="19B654BF" w14:textId="3C091DB5" w:rsidR="00B443D5" w:rsidRPr="0055317D" w:rsidRDefault="00B443D5" w:rsidP="00A64FD9">
      <w:pPr>
        <w:spacing w:line="480" w:lineRule="auto"/>
        <w:rPr>
          <w:noProof/>
        </w:rPr>
      </w:pPr>
      <w:r w:rsidRPr="0055317D">
        <w:rPr>
          <w:noProof/>
        </w:rPr>
        <w:t xml:space="preserve">Asner, G.P., Brodrick, P.G., Anderson, C.B., Vaughn, N., Knapp, D.E. and Martin, R.E. (2015) ‘Progressive forest canopy water loss during the 2012–2015 California drought’, </w:t>
      </w:r>
      <w:r w:rsidRPr="0055317D">
        <w:rPr>
          <w:i/>
          <w:iCs/>
          <w:noProof/>
        </w:rPr>
        <w:t>Proceedings of the National Academy of Sciences</w:t>
      </w:r>
      <w:r w:rsidR="00A319F9" w:rsidRPr="0055317D">
        <w:rPr>
          <w:noProof/>
        </w:rPr>
        <w:t>, 113(2), pp. 249-255;</w:t>
      </w:r>
      <w:r w:rsidRPr="0055317D">
        <w:rPr>
          <w:noProof/>
        </w:rPr>
        <w:t xml:space="preserve"> Available at: https://doi.org/10.1073/pnas.1523397113.</w:t>
      </w:r>
    </w:p>
    <w:p w14:paraId="02DDE6C0" w14:textId="77777777" w:rsidR="00B443D5" w:rsidRPr="0055317D" w:rsidRDefault="00B443D5" w:rsidP="00A64FD9">
      <w:pPr>
        <w:spacing w:line="480" w:lineRule="auto"/>
        <w:rPr>
          <w:noProof/>
        </w:rPr>
      </w:pPr>
      <w:r w:rsidRPr="0055317D">
        <w:rPr>
          <w:noProof/>
        </w:rPr>
        <w:t xml:space="preserve">Atchley, A.L., Linn, R.R., Jonko, A., Hoffman, C.M., Hyman, J.D., Pimont, F., Sieg, C. and Middleton, R. (2021) ‘Effects of fuel spatial distribution on wildland fire behavior’, </w:t>
      </w:r>
      <w:r w:rsidRPr="0055317D">
        <w:rPr>
          <w:i/>
          <w:iCs/>
          <w:noProof/>
        </w:rPr>
        <w:t>International Journal of Wildland Fire</w:t>
      </w:r>
      <w:r w:rsidRPr="0055317D">
        <w:rPr>
          <w:noProof/>
        </w:rPr>
        <w:t>, 30(3), pp. 179-189; Available at: https://doi.org/10.1071/WF20096.</w:t>
      </w:r>
    </w:p>
    <w:p w14:paraId="15EA128B" w14:textId="77777777" w:rsidR="00B443D5" w:rsidRPr="0055317D" w:rsidRDefault="00B443D5" w:rsidP="00A64FD9">
      <w:pPr>
        <w:spacing w:line="480" w:lineRule="auto"/>
        <w:rPr>
          <w:noProof/>
        </w:rPr>
      </w:pPr>
      <w:r w:rsidRPr="0055317D">
        <w:rPr>
          <w:noProof/>
        </w:rPr>
        <w:t xml:space="preserve">Baguskas, S.A., Peterson, S.H., Bookhagen, B. and Still, C.J. (2014) ‘Evaluating spatial patterns of drought-induced tree mortality in a coastal California pine forest’, </w:t>
      </w:r>
      <w:r w:rsidRPr="0055317D">
        <w:rPr>
          <w:i/>
          <w:iCs/>
          <w:noProof/>
        </w:rPr>
        <w:t>Forest Ecology and Management</w:t>
      </w:r>
      <w:r w:rsidRPr="0055317D">
        <w:rPr>
          <w:noProof/>
        </w:rPr>
        <w:t>, 315, pp. 43–53. Available at: https://doi.org/10.1016/j.foreco.2013.12.020.</w:t>
      </w:r>
    </w:p>
    <w:p w14:paraId="5094E2D2" w14:textId="672061DD" w:rsidR="00B443D5" w:rsidRPr="0055317D" w:rsidRDefault="00B443D5" w:rsidP="00A64FD9">
      <w:pPr>
        <w:spacing w:line="480" w:lineRule="auto"/>
        <w:rPr>
          <w:noProof/>
        </w:rPr>
      </w:pPr>
      <w:r w:rsidRPr="0055317D">
        <w:rPr>
          <w:noProof/>
        </w:rPr>
        <w:t xml:space="preserve">Betancourt, M. (2020a) </w:t>
      </w:r>
      <w:r w:rsidRPr="0055317D">
        <w:rPr>
          <w:i/>
          <w:iCs/>
          <w:noProof/>
        </w:rPr>
        <w:t>Robust Gaussian Process Modeleing</w:t>
      </w:r>
      <w:r w:rsidRPr="0055317D">
        <w:rPr>
          <w:noProof/>
        </w:rPr>
        <w:t>. Available at: https://github.com/betanalpha/knitr_case_studies/tree/master/gaussian_processes.</w:t>
      </w:r>
    </w:p>
    <w:p w14:paraId="7ACE7A83" w14:textId="77777777" w:rsidR="00B443D5" w:rsidRPr="0055317D" w:rsidRDefault="00B443D5" w:rsidP="00A64FD9">
      <w:pPr>
        <w:spacing w:line="480" w:lineRule="auto"/>
        <w:rPr>
          <w:noProof/>
        </w:rPr>
      </w:pPr>
      <w:r w:rsidRPr="0055317D">
        <w:rPr>
          <w:noProof/>
        </w:rPr>
        <w:t xml:space="preserve">Betancourt, M. (2020b) </w:t>
      </w:r>
      <w:r w:rsidRPr="0055317D">
        <w:rPr>
          <w:i/>
          <w:iCs/>
          <w:noProof/>
        </w:rPr>
        <w:t>Towards a Principled Bayesian Workflow</w:t>
      </w:r>
      <w:r w:rsidRPr="0055317D">
        <w:rPr>
          <w:noProof/>
        </w:rPr>
        <w:t>. Available at: https://betanalpha.github.io/assets/case_studies/principled_bayesian_workflow.html.</w:t>
      </w:r>
    </w:p>
    <w:p w14:paraId="67F49F87" w14:textId="56A165FA" w:rsidR="00D13184" w:rsidRPr="0055317D" w:rsidRDefault="00D13184" w:rsidP="00A64FD9">
      <w:pPr>
        <w:spacing w:line="480" w:lineRule="auto"/>
        <w:rPr>
          <w:noProof/>
        </w:rPr>
      </w:pPr>
      <w:r w:rsidRPr="0055317D">
        <w:rPr>
          <w:noProof/>
        </w:rPr>
        <w:lastRenderedPageBreak/>
        <w:t xml:space="preserve">Bivand, R.S., Pebesma, E., Gómez-Rubio, V. (2013) </w:t>
      </w:r>
      <w:r w:rsidRPr="0055317D">
        <w:rPr>
          <w:i/>
          <w:iCs/>
          <w:noProof/>
        </w:rPr>
        <w:t>Applied Spatial Data Analysis with R</w:t>
      </w:r>
      <w:r w:rsidRPr="0055317D">
        <w:rPr>
          <w:noProof/>
        </w:rPr>
        <w:t>. Springer Science+Business Media, New York, NY. eBook ISBN: 978-1-4614-7618-4. Available at: https://doi.org/10.1007/978-1-4614-7618-4</w:t>
      </w:r>
    </w:p>
    <w:p w14:paraId="5E3EE6D4" w14:textId="3A18E421" w:rsidR="00B443D5" w:rsidRPr="0055317D" w:rsidRDefault="00B443D5" w:rsidP="00A64FD9">
      <w:pPr>
        <w:spacing w:line="480" w:lineRule="auto"/>
        <w:rPr>
          <w:noProof/>
        </w:rPr>
      </w:pPr>
      <w:r w:rsidRPr="0055317D">
        <w:rPr>
          <w:noProof/>
        </w:rPr>
        <w:t>Bivand, R.S., Nowosad, J. and Lovelace, R. (2021) ‘spData: Datasets for Spatial Analysis’. Available at: https://cran.r-project.org/package=spData.</w:t>
      </w:r>
    </w:p>
    <w:p w14:paraId="414B9B04" w14:textId="0BAA46FA" w:rsidR="00B80118" w:rsidRPr="0055317D" w:rsidRDefault="00B443D5" w:rsidP="00A64FD9">
      <w:pPr>
        <w:spacing w:line="480" w:lineRule="auto"/>
        <w:rPr>
          <w:noProof/>
        </w:rPr>
      </w:pPr>
      <w:r w:rsidRPr="0055317D">
        <w:rPr>
          <w:noProof/>
        </w:rPr>
        <w:t xml:space="preserve">Bourguignon, M. and Gallardo, D.I. (2020) ‘Reparameterized inverse gamma regression models with varying precision’, </w:t>
      </w:r>
      <w:r w:rsidRPr="0055317D">
        <w:rPr>
          <w:i/>
          <w:iCs/>
          <w:noProof/>
        </w:rPr>
        <w:t>Statistica Neerlandica</w:t>
      </w:r>
      <w:r w:rsidRPr="0055317D">
        <w:rPr>
          <w:noProof/>
        </w:rPr>
        <w:t>, 74(4), pp. 611–627. Available at: https://doi.org/10.1111/stan.12221.</w:t>
      </w:r>
    </w:p>
    <w:p w14:paraId="276776AC" w14:textId="1CAC9DA8" w:rsidR="00B443D5" w:rsidRPr="0055317D" w:rsidRDefault="00B443D5" w:rsidP="00A64FD9">
      <w:pPr>
        <w:spacing w:line="480" w:lineRule="auto"/>
        <w:rPr>
          <w:noProof/>
        </w:rPr>
      </w:pPr>
      <w:r w:rsidRPr="0055317D">
        <w:rPr>
          <w:noProof/>
        </w:rPr>
        <w:t xml:space="preserve">Brown, J.K. (1974) </w:t>
      </w:r>
      <w:r w:rsidR="00417B92" w:rsidRPr="0055317D">
        <w:rPr>
          <w:noProof/>
        </w:rPr>
        <w:t>'</w:t>
      </w:r>
      <w:r w:rsidRPr="0055317D">
        <w:rPr>
          <w:noProof/>
        </w:rPr>
        <w:t>Handbook for Inventorying Downed Woody Material</w:t>
      </w:r>
      <w:r w:rsidR="00417B92" w:rsidRPr="0055317D">
        <w:rPr>
          <w:noProof/>
        </w:rPr>
        <w:t xml:space="preserve">,' </w:t>
      </w:r>
      <w:r w:rsidRPr="0055317D">
        <w:rPr>
          <w:i/>
          <w:iCs/>
          <w:noProof/>
        </w:rPr>
        <w:t>General Technical Report</w:t>
      </w:r>
      <w:r w:rsidR="00C8080B" w:rsidRPr="0055317D">
        <w:rPr>
          <w:i/>
          <w:iCs/>
          <w:noProof/>
        </w:rPr>
        <w:t xml:space="preserve"> INT-16</w:t>
      </w:r>
      <w:r w:rsidRPr="0055317D">
        <w:rPr>
          <w:i/>
          <w:iCs/>
          <w:noProof/>
        </w:rPr>
        <w:t>.</w:t>
      </w:r>
      <w:r w:rsidRPr="0055317D">
        <w:rPr>
          <w:noProof/>
        </w:rPr>
        <w:t xml:space="preserve"> </w:t>
      </w:r>
      <w:r w:rsidR="00C8080B" w:rsidRPr="0055317D">
        <w:rPr>
          <w:noProof/>
        </w:rPr>
        <w:t xml:space="preserve">Ogden, UT: USDA Forest Service, Intermountain Forest and Range Experiment Station. 24 p. </w:t>
      </w:r>
      <w:r w:rsidRPr="0055317D">
        <w:rPr>
          <w:noProof/>
        </w:rPr>
        <w:t xml:space="preserve">Available at: </w:t>
      </w:r>
      <w:r w:rsidR="00C8080B" w:rsidRPr="0055317D">
        <w:rPr>
          <w:noProof/>
        </w:rPr>
        <w:t>https://www.fs.usda.gov/research/treesearch/28647</w:t>
      </w:r>
    </w:p>
    <w:p w14:paraId="47406DEA" w14:textId="216B8642" w:rsidR="00B443D5" w:rsidRPr="0055317D" w:rsidRDefault="00B443D5" w:rsidP="00A64FD9">
      <w:pPr>
        <w:spacing w:line="480" w:lineRule="auto"/>
        <w:rPr>
          <w:noProof/>
        </w:rPr>
      </w:pPr>
      <w:r w:rsidRPr="0055317D">
        <w:rPr>
          <w:noProof/>
        </w:rPr>
        <w:t xml:space="preserve">Burgan, R.E. and Rothermel, R.C. (1984) </w:t>
      </w:r>
      <w:r w:rsidRPr="0055317D">
        <w:rPr>
          <w:i/>
          <w:iCs/>
          <w:noProof/>
        </w:rPr>
        <w:t>BEHAVE: Fire Behavior Prediction and Fuel Modeling</w:t>
      </w:r>
      <w:r w:rsidR="00417B92" w:rsidRPr="0055317D">
        <w:rPr>
          <w:i/>
          <w:iCs/>
          <w:noProof/>
        </w:rPr>
        <w:t>.</w:t>
      </w:r>
      <w:r w:rsidRPr="0055317D">
        <w:rPr>
          <w:i/>
          <w:iCs/>
          <w:noProof/>
        </w:rPr>
        <w:t xml:space="preserve"> </w:t>
      </w:r>
      <w:r w:rsidRPr="0055317D">
        <w:rPr>
          <w:noProof/>
        </w:rPr>
        <w:t>GTR INT-194. Ogden, Utah.</w:t>
      </w:r>
      <w:r w:rsidR="00C8080B" w:rsidRPr="0055317D">
        <w:rPr>
          <w:noProof/>
        </w:rPr>
        <w:t xml:space="preserve"> Available at: https://doi.org/10.2737/INT-GTR-167</w:t>
      </w:r>
    </w:p>
    <w:p w14:paraId="0DC58426" w14:textId="77777777" w:rsidR="00B443D5" w:rsidRPr="0055317D" w:rsidRDefault="00B443D5" w:rsidP="00A64FD9">
      <w:pPr>
        <w:spacing w:line="480" w:lineRule="auto"/>
        <w:rPr>
          <w:noProof/>
        </w:rPr>
      </w:pPr>
      <w:r w:rsidRPr="0055317D">
        <w:rPr>
          <w:noProof/>
        </w:rPr>
        <w:t>Bürkner, P., Gabry, J., Kay, M. and Vehtari, A. (2021) ‘posterior: Tools for Working with Posterior Distributions’. Available at: https://mc-stan.org/posterior/.</w:t>
      </w:r>
    </w:p>
    <w:p w14:paraId="7067D66A" w14:textId="1723C0C4" w:rsidR="00B443D5" w:rsidRPr="0055317D" w:rsidRDefault="00B443D5" w:rsidP="00A64FD9">
      <w:pPr>
        <w:spacing w:line="480" w:lineRule="auto"/>
        <w:rPr>
          <w:noProof/>
        </w:rPr>
      </w:pPr>
      <w:r w:rsidRPr="0055317D">
        <w:rPr>
          <w:noProof/>
        </w:rPr>
        <w:t xml:space="preserve">Das, A., Battles, J., </w:t>
      </w:r>
      <w:r w:rsidR="00C8080B" w:rsidRPr="0055317D">
        <w:rPr>
          <w:noProof/>
        </w:rPr>
        <w:t>v</w:t>
      </w:r>
      <w:r w:rsidRPr="0055317D">
        <w:rPr>
          <w:noProof/>
        </w:rPr>
        <w:t xml:space="preserve">an Mantgem, P.J. and Stephenson, N.L. (2008) ‘Spatial elements of mortality risk in old-growth forests’, </w:t>
      </w:r>
      <w:r w:rsidRPr="0055317D">
        <w:rPr>
          <w:i/>
          <w:iCs/>
          <w:noProof/>
        </w:rPr>
        <w:t>Ecology</w:t>
      </w:r>
      <w:r w:rsidRPr="0055317D">
        <w:rPr>
          <w:noProof/>
        </w:rPr>
        <w:t>, 89(6), pp. 1744–1756. Available at: https://doi.org/10.1890/07-0524.1.</w:t>
      </w:r>
    </w:p>
    <w:p w14:paraId="72FC5378" w14:textId="77777777" w:rsidR="00B443D5" w:rsidRPr="0055317D" w:rsidRDefault="00B443D5" w:rsidP="00A64FD9">
      <w:pPr>
        <w:spacing w:line="480" w:lineRule="auto"/>
        <w:rPr>
          <w:noProof/>
        </w:rPr>
      </w:pPr>
      <w:r w:rsidRPr="0055317D">
        <w:rPr>
          <w:noProof/>
        </w:rPr>
        <w:t xml:space="preserve">Datta, A., Banerjee, S., Finley, A.O. and Gelfand, A.E. (2016) ‘Hierarchical Nearest-Neighbor Gaussian Process Models for Large Geostatistical Datasets’, </w:t>
      </w:r>
      <w:r w:rsidRPr="0055317D">
        <w:rPr>
          <w:i/>
          <w:iCs/>
          <w:noProof/>
        </w:rPr>
        <w:t>Journal of the American Statistical Association</w:t>
      </w:r>
      <w:r w:rsidRPr="0055317D">
        <w:rPr>
          <w:noProof/>
        </w:rPr>
        <w:t>, 111(514), pp. 800–812. Available at: https://doi.org/10.1080/01621459.2015.1044091.</w:t>
      </w:r>
    </w:p>
    <w:p w14:paraId="72632F7C" w14:textId="42679996" w:rsidR="00B443D5" w:rsidRPr="0055317D" w:rsidRDefault="00B443D5" w:rsidP="00A64FD9">
      <w:pPr>
        <w:spacing w:line="480" w:lineRule="auto"/>
        <w:rPr>
          <w:noProof/>
        </w:rPr>
      </w:pPr>
      <w:r w:rsidRPr="0055317D">
        <w:rPr>
          <w:noProof/>
        </w:rPr>
        <w:lastRenderedPageBreak/>
        <w:t xml:space="preserve">Diggle, P.J. and Ribiero, P.J. (2007) </w:t>
      </w:r>
      <w:r w:rsidRPr="0055317D">
        <w:rPr>
          <w:i/>
          <w:iCs/>
          <w:noProof/>
        </w:rPr>
        <w:t>Model-based geostatistics</w:t>
      </w:r>
      <w:r w:rsidRPr="0055317D">
        <w:rPr>
          <w:noProof/>
        </w:rPr>
        <w:t>. New York, N</w:t>
      </w:r>
      <w:r w:rsidR="00C8080B" w:rsidRPr="0055317D">
        <w:rPr>
          <w:noProof/>
        </w:rPr>
        <w:t>Y</w:t>
      </w:r>
      <w:r w:rsidRPr="0055317D">
        <w:rPr>
          <w:noProof/>
        </w:rPr>
        <w:t>: Springer Science+Business Media, LLC.</w:t>
      </w:r>
      <w:r w:rsidR="00C8080B" w:rsidRPr="0055317D">
        <w:rPr>
          <w:noProof/>
        </w:rPr>
        <w:t xml:space="preserve"> Available at: https://doi.org/10.1007/978-0-387-48536-2</w:t>
      </w:r>
    </w:p>
    <w:p w14:paraId="622199B6" w14:textId="5A0727BC" w:rsidR="00B443D5" w:rsidRPr="0055317D" w:rsidRDefault="00B443D5" w:rsidP="00A64FD9">
      <w:pPr>
        <w:spacing w:line="480" w:lineRule="auto"/>
        <w:rPr>
          <w:noProof/>
        </w:rPr>
      </w:pPr>
      <w:r w:rsidRPr="0055317D">
        <w:rPr>
          <w:noProof/>
        </w:rPr>
        <w:t xml:space="preserve">DiMario, A.A., Kane, J.M. and Jules, E.S. (2018) ‘Characterizing Forest Floor Fuels Surrounding Large Sugar Pine (Pinus lambertiana) in the Klamath Mountains, California’, </w:t>
      </w:r>
      <w:r w:rsidRPr="0055317D">
        <w:rPr>
          <w:i/>
          <w:iCs/>
          <w:noProof/>
        </w:rPr>
        <w:t>Northwest Science</w:t>
      </w:r>
      <w:r w:rsidRPr="0055317D">
        <w:rPr>
          <w:noProof/>
        </w:rPr>
        <w:t>, 92(3), pp. 181–190. Available at: https://doi.org/10.3955/046.092.0305.</w:t>
      </w:r>
    </w:p>
    <w:p w14:paraId="27792768" w14:textId="77777777" w:rsidR="00B443D5" w:rsidRPr="0055317D" w:rsidRDefault="00B443D5" w:rsidP="00A64FD9">
      <w:pPr>
        <w:spacing w:line="480" w:lineRule="auto"/>
        <w:rPr>
          <w:noProof/>
        </w:rPr>
      </w:pPr>
      <w:r w:rsidRPr="0055317D">
        <w:rPr>
          <w:noProof/>
        </w:rPr>
        <w:t xml:space="preserve">Donato, D.C., Harvey, B.J., Romme, W.H., Simard, M. and Turner, M.G. (2013) ‘Bark beetle effects on fuel profiles across a range of stand structures in Douglas-fir forests of Greater Yellowstone’, </w:t>
      </w:r>
      <w:r w:rsidRPr="0055317D">
        <w:rPr>
          <w:i/>
          <w:iCs/>
          <w:noProof/>
        </w:rPr>
        <w:t>Ecological Applications</w:t>
      </w:r>
      <w:r w:rsidRPr="0055317D">
        <w:rPr>
          <w:noProof/>
        </w:rPr>
        <w:t>, 23(1), pp. 3–20. Available at: https://doi.org/10.1890/12-0772.1.</w:t>
      </w:r>
    </w:p>
    <w:p w14:paraId="7403857A" w14:textId="77777777" w:rsidR="00B443D5" w:rsidRPr="0055317D" w:rsidRDefault="00B443D5" w:rsidP="00A64FD9">
      <w:pPr>
        <w:spacing w:line="480" w:lineRule="auto"/>
        <w:rPr>
          <w:noProof/>
        </w:rPr>
      </w:pPr>
      <w:r w:rsidRPr="0055317D">
        <w:rPr>
          <w:noProof/>
        </w:rPr>
        <w:t xml:space="preserve">Dunn, P.K. and Smyth, G.K. (2005) ‘Series evaluation of Tweedie exponential dispersion model densities’, </w:t>
      </w:r>
      <w:r w:rsidRPr="0055317D">
        <w:rPr>
          <w:i/>
          <w:iCs/>
          <w:noProof/>
        </w:rPr>
        <w:t>Statistics and Computing</w:t>
      </w:r>
      <w:r w:rsidRPr="0055317D">
        <w:rPr>
          <w:noProof/>
        </w:rPr>
        <w:t>, 15(4), pp. 267–280. Available at: https://doi.org/10.1007/s11222-005-4070-y.</w:t>
      </w:r>
    </w:p>
    <w:p w14:paraId="46247FAC" w14:textId="77777777" w:rsidR="00B443D5" w:rsidRPr="0055317D" w:rsidRDefault="00B443D5" w:rsidP="00A64FD9">
      <w:pPr>
        <w:spacing w:line="480" w:lineRule="auto"/>
        <w:rPr>
          <w:noProof/>
        </w:rPr>
      </w:pPr>
      <w:r w:rsidRPr="0055317D">
        <w:rPr>
          <w:noProof/>
        </w:rPr>
        <w:t xml:space="preserve">Dunn, P.K. and Smyth, G.K. (2008) ‘Evaluation of Tweedie exponential dispersion model densities by Fourier inversion’, </w:t>
      </w:r>
      <w:r w:rsidRPr="0055317D">
        <w:rPr>
          <w:i/>
          <w:iCs/>
          <w:noProof/>
        </w:rPr>
        <w:t>Statistics and Computing</w:t>
      </w:r>
      <w:r w:rsidRPr="0055317D">
        <w:rPr>
          <w:noProof/>
        </w:rPr>
        <w:t>, 18(1), pp. 73–86. Available at: https://doi.org/10.1007/s11222-007-9039-6.</w:t>
      </w:r>
    </w:p>
    <w:p w14:paraId="0142C81F" w14:textId="77777777" w:rsidR="00B443D5" w:rsidRPr="0055317D" w:rsidRDefault="00B443D5" w:rsidP="00A64FD9">
      <w:pPr>
        <w:spacing w:line="480" w:lineRule="auto"/>
        <w:rPr>
          <w:noProof/>
        </w:rPr>
      </w:pPr>
      <w:r w:rsidRPr="0055317D">
        <w:rPr>
          <w:noProof/>
        </w:rPr>
        <w:t>Dunnington, D. (2021) ‘ggspatial: Spatial Data Framework for ggplot2’. Available at: https://cran.r-project.org/package=ggspatial.</w:t>
      </w:r>
    </w:p>
    <w:p w14:paraId="0A3F8E09" w14:textId="77777777" w:rsidR="00B443D5" w:rsidRPr="0055317D" w:rsidRDefault="00B443D5" w:rsidP="00A64FD9">
      <w:pPr>
        <w:spacing w:line="480" w:lineRule="auto"/>
        <w:rPr>
          <w:noProof/>
        </w:rPr>
      </w:pPr>
      <w:r w:rsidRPr="0055317D">
        <w:rPr>
          <w:noProof/>
        </w:rPr>
        <w:t xml:space="preserve">Eskelson, B.N.I. and Monleon, V.J. (2018) ‘Post-fire surface fuel dynamics in California forests across three burn severity classes’, </w:t>
      </w:r>
      <w:r w:rsidRPr="0055317D">
        <w:rPr>
          <w:i/>
          <w:iCs/>
          <w:noProof/>
        </w:rPr>
        <w:t>International Journal of Wildland Fire</w:t>
      </w:r>
      <w:r w:rsidRPr="0055317D">
        <w:rPr>
          <w:noProof/>
        </w:rPr>
        <w:t>, 27(2), pp. 114–124. Available at: https://doi.org/10.1071/WF17148.</w:t>
      </w:r>
    </w:p>
    <w:p w14:paraId="433893E9" w14:textId="77777777" w:rsidR="00B443D5" w:rsidRPr="0055317D" w:rsidRDefault="00B443D5" w:rsidP="00A64FD9">
      <w:pPr>
        <w:spacing w:line="480" w:lineRule="auto"/>
        <w:rPr>
          <w:noProof/>
        </w:rPr>
      </w:pPr>
      <w:r w:rsidRPr="0055317D">
        <w:rPr>
          <w:noProof/>
        </w:rPr>
        <w:t xml:space="preserve">Eskelson, B.N.I., Monleon, V.J. and Fried, J.S. (2016) ‘A 6 year longitudinal study of post-fire woody carbon dynamics in California’s forests’, </w:t>
      </w:r>
      <w:r w:rsidRPr="0055317D">
        <w:rPr>
          <w:i/>
          <w:iCs/>
          <w:noProof/>
        </w:rPr>
        <w:t>Canadian Journal of Forest Research</w:t>
      </w:r>
      <w:r w:rsidRPr="0055317D">
        <w:rPr>
          <w:noProof/>
        </w:rPr>
        <w:t>, 46(5), pp. 610–620. Available at: https://doi.org/10.1139/cjfr-2015-0375.</w:t>
      </w:r>
    </w:p>
    <w:p w14:paraId="6C8F24AA" w14:textId="77777777" w:rsidR="00B443D5" w:rsidRPr="0055317D" w:rsidRDefault="00B443D5" w:rsidP="00A64FD9">
      <w:pPr>
        <w:spacing w:line="480" w:lineRule="auto"/>
        <w:rPr>
          <w:noProof/>
        </w:rPr>
      </w:pPr>
      <w:r w:rsidRPr="0055317D">
        <w:rPr>
          <w:noProof/>
        </w:rPr>
        <w:lastRenderedPageBreak/>
        <w:t xml:space="preserve">Ferrari, J.B. (1999) ‘Fine-scale patterns of leaf litterfall and nitrogen cycling in an old-growth forest’, </w:t>
      </w:r>
      <w:r w:rsidRPr="0055317D">
        <w:rPr>
          <w:i/>
          <w:iCs/>
          <w:noProof/>
        </w:rPr>
        <w:t>Canadian Journal of Forest Research</w:t>
      </w:r>
      <w:r w:rsidRPr="0055317D">
        <w:rPr>
          <w:noProof/>
        </w:rPr>
        <w:t>, 29(3), pp. 291–302. Available at: https://doi.org/10.1139/cjfr-29-3-291.</w:t>
      </w:r>
    </w:p>
    <w:p w14:paraId="4A7E717D" w14:textId="77777777" w:rsidR="00B443D5" w:rsidRPr="00EF0F40" w:rsidRDefault="00B443D5" w:rsidP="00A64FD9">
      <w:pPr>
        <w:spacing w:line="480" w:lineRule="auto"/>
        <w:rPr>
          <w:rFonts w:cstheme="majorHAnsi"/>
          <w:noProof/>
        </w:rPr>
      </w:pPr>
      <w:r w:rsidRPr="00EF0F40">
        <w:rPr>
          <w:rFonts w:cstheme="majorHAnsi"/>
          <w:noProof/>
        </w:rPr>
        <w:t xml:space="preserve">Fettig, C.J., Mortenson, L.A., Bulaon, B.M. and Foulk, P.B. (2019) ‘Tree mortality following drought in the central and southern Sierra Nevada, California, U.S.’, </w:t>
      </w:r>
      <w:r w:rsidRPr="00EF0F40">
        <w:rPr>
          <w:rFonts w:cstheme="majorHAnsi"/>
          <w:i/>
          <w:iCs/>
          <w:noProof/>
        </w:rPr>
        <w:t>Forest Ecology and Management</w:t>
      </w:r>
      <w:r w:rsidRPr="00EF0F40">
        <w:rPr>
          <w:rFonts w:cstheme="majorHAnsi"/>
          <w:noProof/>
        </w:rPr>
        <w:t>, 432(August 2018), pp. 164–178. Available at: https://doi.org/10.1016/j.foreco.2018.09.006.</w:t>
      </w:r>
    </w:p>
    <w:p w14:paraId="6FD49941" w14:textId="77777777" w:rsidR="00B443D5" w:rsidRPr="00EF0F40" w:rsidRDefault="00B443D5" w:rsidP="00A64FD9">
      <w:pPr>
        <w:spacing w:line="480" w:lineRule="auto"/>
        <w:rPr>
          <w:rFonts w:cstheme="majorHAnsi"/>
          <w:noProof/>
        </w:rPr>
      </w:pPr>
      <w:r w:rsidRPr="00EF0F40">
        <w:rPr>
          <w:rFonts w:cstheme="majorHAnsi"/>
          <w:noProof/>
        </w:rPr>
        <w:t>Finley, A.O., Datta, A. and Banerjee, S. (2020) ‘spNNGP R package for Nearest Neighbor Gaussian Process models’, (2017). Available at: http://arxiv.org/abs/2001.09111.</w:t>
      </w:r>
    </w:p>
    <w:p w14:paraId="4A085271" w14:textId="26A9FAFD" w:rsidR="00B443D5" w:rsidRPr="00EF0F40" w:rsidRDefault="00B443D5" w:rsidP="00A64FD9">
      <w:pPr>
        <w:spacing w:line="480" w:lineRule="auto"/>
        <w:rPr>
          <w:rFonts w:cstheme="majorHAnsi"/>
          <w:noProof/>
        </w:rPr>
      </w:pPr>
      <w:r w:rsidRPr="00EF0F40">
        <w:rPr>
          <w:rFonts w:cstheme="majorHAnsi"/>
          <w:noProof/>
        </w:rPr>
        <w:t xml:space="preserve">Finney, M.A. (1998) </w:t>
      </w:r>
      <w:r w:rsidR="00417B92" w:rsidRPr="00EF0F40">
        <w:rPr>
          <w:rFonts w:cstheme="majorHAnsi"/>
          <w:noProof/>
        </w:rPr>
        <w:t>'</w:t>
      </w:r>
      <w:r w:rsidRPr="00EF0F40">
        <w:rPr>
          <w:rFonts w:cstheme="majorHAnsi"/>
          <w:noProof/>
        </w:rPr>
        <w:t>FARSITE: Fire Area Simulator - Model Development and Evaluation</w:t>
      </w:r>
      <w:r w:rsidR="00417B92" w:rsidRPr="00EF0F40">
        <w:rPr>
          <w:rFonts w:cstheme="majorHAnsi"/>
          <w:noProof/>
        </w:rPr>
        <w:t xml:space="preserve">', </w:t>
      </w:r>
      <w:r w:rsidR="00443E04" w:rsidRPr="00EF0F40">
        <w:rPr>
          <w:rFonts w:cstheme="majorHAnsi"/>
          <w:i/>
          <w:iCs/>
          <w:noProof/>
        </w:rPr>
        <w:t>R</w:t>
      </w:r>
      <w:r w:rsidR="00417B92" w:rsidRPr="00EF0F40">
        <w:rPr>
          <w:rFonts w:cstheme="majorHAnsi"/>
          <w:i/>
          <w:iCs/>
          <w:noProof/>
        </w:rPr>
        <w:t>e</w:t>
      </w:r>
      <w:r w:rsidR="00443E04" w:rsidRPr="00EF0F40">
        <w:rPr>
          <w:rFonts w:cstheme="majorHAnsi"/>
          <w:i/>
          <w:iCs/>
          <w:noProof/>
        </w:rPr>
        <w:t>s. Pap. RMRS-RP-4, Revised 2004.</w:t>
      </w:r>
      <w:r w:rsidR="00443E04" w:rsidRPr="00EF0F40">
        <w:rPr>
          <w:rFonts w:cstheme="majorHAnsi"/>
          <w:noProof/>
        </w:rPr>
        <w:t xml:space="preserve"> Ogden, UT: USDA Forest Service, Rocky Mountain Research Station. 47p. Available at: https://doi.org/10.2737/RMRS-RP-4</w:t>
      </w:r>
    </w:p>
    <w:p w14:paraId="3C4F8E65" w14:textId="4D904F59" w:rsidR="00B443D5" w:rsidRPr="00EF0F40" w:rsidRDefault="00B443D5" w:rsidP="00A64FD9">
      <w:pPr>
        <w:spacing w:line="480" w:lineRule="auto"/>
        <w:rPr>
          <w:rFonts w:cstheme="majorHAnsi"/>
          <w:noProof/>
        </w:rPr>
      </w:pPr>
      <w:r w:rsidRPr="00EF0F40">
        <w:rPr>
          <w:rFonts w:cstheme="majorHAnsi"/>
          <w:noProof/>
        </w:rPr>
        <w:t>Finney, M.A. (2006) ‘A Computational Method for Optimizing Fuel Treatment Locations’</w:t>
      </w:r>
      <w:r w:rsidR="00BA2947" w:rsidRPr="00EF0F40">
        <w:rPr>
          <w:rFonts w:cstheme="majorHAnsi"/>
          <w:noProof/>
        </w:rPr>
        <w:t>. In: Andrews, P.L., Butler, B.W., comps. 2006.</w:t>
      </w:r>
      <w:r w:rsidRPr="00EF0F40">
        <w:rPr>
          <w:rFonts w:cstheme="majorHAnsi"/>
          <w:noProof/>
        </w:rPr>
        <w:t xml:space="preserve"> </w:t>
      </w:r>
      <w:r w:rsidRPr="00EF0F40">
        <w:rPr>
          <w:rFonts w:cstheme="majorHAnsi"/>
          <w:i/>
          <w:iCs/>
          <w:noProof/>
        </w:rPr>
        <w:t>Fuels Management—How to Measure Success: Conference Proceedings 28-30 March 2006</w:t>
      </w:r>
      <w:r w:rsidR="00BA2947" w:rsidRPr="00EF0F40">
        <w:rPr>
          <w:rFonts w:cstheme="majorHAnsi"/>
          <w:i/>
          <w:iCs/>
          <w:noProof/>
        </w:rPr>
        <w:t>,</w:t>
      </w:r>
      <w:r w:rsidRPr="00EF0F40">
        <w:rPr>
          <w:rFonts w:cstheme="majorHAnsi"/>
          <w:i/>
          <w:iCs/>
          <w:noProof/>
        </w:rPr>
        <w:t xml:space="preserve"> Portland, OR</w:t>
      </w:r>
      <w:r w:rsidR="00BA2947" w:rsidRPr="00EF0F40">
        <w:rPr>
          <w:rFonts w:cstheme="majorHAnsi"/>
          <w:i/>
          <w:iCs/>
          <w:noProof/>
        </w:rPr>
        <w:t>.</w:t>
      </w:r>
      <w:r w:rsidRPr="00EF0F40">
        <w:rPr>
          <w:rFonts w:cstheme="majorHAnsi"/>
          <w:noProof/>
        </w:rPr>
        <w:t xml:space="preserve"> </w:t>
      </w:r>
      <w:r w:rsidR="00BA2947" w:rsidRPr="00EF0F40">
        <w:rPr>
          <w:rFonts w:cstheme="majorHAnsi"/>
          <w:noProof/>
        </w:rPr>
        <w:t xml:space="preserve">Proceedings RMRS-P-41. Fort Collins, CO: USDA Forest Service, Rocky Mountain Research Station. </w:t>
      </w:r>
      <w:r w:rsidRPr="00EF0F40">
        <w:rPr>
          <w:rFonts w:cstheme="majorHAnsi"/>
          <w:noProof/>
        </w:rPr>
        <w:t>pp. 107–123.</w:t>
      </w:r>
      <w:r w:rsidR="00BA2947" w:rsidRPr="00EF0F40">
        <w:rPr>
          <w:rFonts w:cstheme="majorHAnsi"/>
          <w:noProof/>
        </w:rPr>
        <w:t xml:space="preserve"> Available at: https://www.fs.usda.gov/research/treesearch/25940.</w:t>
      </w:r>
    </w:p>
    <w:p w14:paraId="49E68EDE" w14:textId="6E3BE6EE" w:rsidR="00EF0F40" w:rsidRDefault="00EF0F40" w:rsidP="00A64FD9">
      <w:pPr>
        <w:spacing w:line="480" w:lineRule="auto"/>
        <w:rPr>
          <w:rFonts w:cstheme="majorHAnsi"/>
        </w:rPr>
      </w:pPr>
      <w:r w:rsidRPr="00EF0F40">
        <w:rPr>
          <w:rFonts w:cstheme="majorHAnsi"/>
        </w:rPr>
        <w:t>Finney, M. A., J. D. Cohen, I. C. Grenfell, and K. M. Yedinak. 2010. An examination of fire spread thresholds in discontinuous fuel beds. International Journal of Wildland Fire 19:163-170.</w:t>
      </w:r>
    </w:p>
    <w:p w14:paraId="705B7B5B" w14:textId="3A54BCE0" w:rsidR="00EF0F40" w:rsidRPr="00EF0F40" w:rsidRDefault="00EF0F40" w:rsidP="00A64FD9">
      <w:pPr>
        <w:spacing w:line="480" w:lineRule="auto"/>
        <w:rPr>
          <w:rFonts w:cstheme="majorHAnsi"/>
          <w:noProof/>
        </w:rPr>
      </w:pPr>
      <w:r w:rsidRPr="00EF0F40">
        <w:rPr>
          <w:rFonts w:cstheme="majorHAnsi"/>
          <w:color w:val="1A1A1A"/>
        </w:rPr>
        <w:t>Finney, M. A., Cohen, J. D., McAllister, S. S., &amp; Jolly, W. M. (2012). On the need for a theory of wildland fire spread. </w:t>
      </w:r>
      <w:r w:rsidRPr="00EF0F40">
        <w:rPr>
          <w:rFonts w:cstheme="majorHAnsi"/>
          <w:i/>
          <w:iCs/>
          <w:color w:val="1A1A1A"/>
        </w:rPr>
        <w:t>International journal of wildland fire</w:t>
      </w:r>
      <w:r w:rsidRPr="00EF0F40">
        <w:rPr>
          <w:rFonts w:cstheme="majorHAnsi"/>
          <w:color w:val="1A1A1A"/>
        </w:rPr>
        <w:t>, </w:t>
      </w:r>
      <w:r w:rsidRPr="00EF0F40">
        <w:rPr>
          <w:rFonts w:cstheme="majorHAnsi"/>
          <w:i/>
          <w:iCs/>
          <w:color w:val="1A1A1A"/>
        </w:rPr>
        <w:t>22</w:t>
      </w:r>
      <w:r w:rsidRPr="00EF0F40">
        <w:rPr>
          <w:rFonts w:cstheme="majorHAnsi"/>
          <w:color w:val="1A1A1A"/>
        </w:rPr>
        <w:t>(1), 25-36.</w:t>
      </w:r>
    </w:p>
    <w:p w14:paraId="235C6474" w14:textId="77777777" w:rsidR="00B443D5" w:rsidRDefault="00B443D5" w:rsidP="00A64FD9">
      <w:pPr>
        <w:spacing w:line="480" w:lineRule="auto"/>
        <w:rPr>
          <w:noProof/>
        </w:rPr>
      </w:pPr>
      <w:r w:rsidRPr="0055317D">
        <w:rPr>
          <w:noProof/>
        </w:rPr>
        <w:lastRenderedPageBreak/>
        <w:t xml:space="preserve">Foster, D.E., Battles, J.J., Collins, B.M., York, R.A. and Stephens, S.L. (2020) ‘Potential wildfire and carbon stability in frequent-fire forests in the Sierra Nevada: trade-offs from a long-term study’, </w:t>
      </w:r>
      <w:r w:rsidRPr="0055317D">
        <w:rPr>
          <w:i/>
          <w:iCs/>
          <w:noProof/>
        </w:rPr>
        <w:t>Ecosphere</w:t>
      </w:r>
      <w:r w:rsidRPr="0055317D">
        <w:rPr>
          <w:noProof/>
        </w:rPr>
        <w:t>, 11(8). Available at: https://doi.org/10.1002/ecs2.3198.</w:t>
      </w:r>
    </w:p>
    <w:p w14:paraId="751DB951" w14:textId="283A4ABA" w:rsidR="00EF0F40" w:rsidRPr="00EF0F40" w:rsidRDefault="00EF0F40" w:rsidP="00A64FD9">
      <w:pPr>
        <w:spacing w:line="480" w:lineRule="auto"/>
        <w:rPr>
          <w:rFonts w:cstheme="majorHAnsi"/>
          <w:noProof/>
        </w:rPr>
      </w:pPr>
      <w:r w:rsidRPr="00EF0F40">
        <w:rPr>
          <w:rFonts w:cstheme="majorHAnsi"/>
        </w:rPr>
        <w:t>Forthofer, J. M., Finney, M. A., Grumstrup, T. P., Ahmed, M. M., &amp; Trouvé, A. (2022). LIHTFire: A high-resolution 1D physics-based wildfire spread model. In IX International Conference on Forest Fire Research, Coimbra, Portugal, accepted for presentation.</w:t>
      </w:r>
    </w:p>
    <w:p w14:paraId="02327CB4" w14:textId="77777777" w:rsidR="00B443D5" w:rsidRPr="0055317D" w:rsidRDefault="00B443D5" w:rsidP="00A64FD9">
      <w:pPr>
        <w:spacing w:line="480" w:lineRule="auto"/>
        <w:rPr>
          <w:noProof/>
        </w:rPr>
      </w:pPr>
      <w:r w:rsidRPr="0055317D">
        <w:rPr>
          <w:noProof/>
        </w:rPr>
        <w:t xml:space="preserve">Fry, D.L., Stevens, J.T., Potter, A.T., Collins, B.M. and Stephens, S.L. (2018) ‘Surface fuel accumulation and decomposition in old-growth pine-mixed conifer forests, northwestern Mexico’, </w:t>
      </w:r>
      <w:r w:rsidRPr="0055317D">
        <w:rPr>
          <w:i/>
          <w:iCs/>
          <w:noProof/>
        </w:rPr>
        <w:t>Fire Ecology</w:t>
      </w:r>
      <w:r w:rsidRPr="0055317D">
        <w:rPr>
          <w:noProof/>
        </w:rPr>
        <w:t>, 14(2). Available at: https://doi.org/10.1186/s42408-018-0017-5.</w:t>
      </w:r>
    </w:p>
    <w:p w14:paraId="7AF7223D" w14:textId="77777777" w:rsidR="00B443D5" w:rsidRPr="0055317D" w:rsidRDefault="00B443D5" w:rsidP="00A64FD9">
      <w:pPr>
        <w:spacing w:line="480" w:lineRule="auto"/>
        <w:rPr>
          <w:noProof/>
        </w:rPr>
      </w:pPr>
      <w:r w:rsidRPr="0055317D">
        <w:rPr>
          <w:noProof/>
        </w:rPr>
        <w:t>Gabry, J., Češnovar, R., Bales, B., Morris, M., Popov, M., Lawrence, M., Michael Landau, W. and Socolar, J. (2022) ‘cmdstanr’. Available at: https://github.com/stan-dev/cmdstanr/.</w:t>
      </w:r>
    </w:p>
    <w:p w14:paraId="75E97DE9" w14:textId="2D72AB8B" w:rsidR="00B443D5" w:rsidRPr="0055317D" w:rsidRDefault="00B443D5" w:rsidP="00A64FD9">
      <w:pPr>
        <w:spacing w:line="480" w:lineRule="auto"/>
        <w:rPr>
          <w:noProof/>
        </w:rPr>
      </w:pPr>
      <w:r w:rsidRPr="0055317D">
        <w:rPr>
          <w:noProof/>
        </w:rPr>
        <w:t>Gabry, J. and Mahr, T. (2021) ‘bayesplot: Plotting for B</w:t>
      </w:r>
      <w:r w:rsidR="00BA2947" w:rsidRPr="0055317D">
        <w:rPr>
          <w:noProof/>
        </w:rPr>
        <w:t>a</w:t>
      </w:r>
      <w:r w:rsidRPr="0055317D">
        <w:rPr>
          <w:noProof/>
        </w:rPr>
        <w:t>yesian Models’. Available at: https://mc-stan.org/bayesplot/.</w:t>
      </w:r>
    </w:p>
    <w:p w14:paraId="4F32D17F" w14:textId="3DD26A35" w:rsidR="00B443D5" w:rsidRPr="0055317D" w:rsidRDefault="00B443D5" w:rsidP="00A64FD9">
      <w:pPr>
        <w:spacing w:line="480" w:lineRule="auto"/>
        <w:rPr>
          <w:noProof/>
        </w:rPr>
      </w:pPr>
      <w:r w:rsidRPr="0055317D">
        <w:rPr>
          <w:noProof/>
        </w:rPr>
        <w:t xml:space="preserve">Gelman, A., Carlin, J.B., Stern, H.S., Dunson, D.B., Vehtari, A. and Rubin, D.B. (2021) </w:t>
      </w:r>
      <w:r w:rsidRPr="0055317D">
        <w:rPr>
          <w:i/>
          <w:iCs/>
          <w:noProof/>
        </w:rPr>
        <w:t>Bayesian Data Analysis</w:t>
      </w:r>
      <w:r w:rsidRPr="0055317D">
        <w:rPr>
          <w:noProof/>
        </w:rPr>
        <w:t xml:space="preserve">. 3rd edn. Available at: </w:t>
      </w:r>
      <w:r w:rsidR="00BA2947" w:rsidRPr="0055317D">
        <w:rPr>
          <w:noProof/>
        </w:rPr>
        <w:t>http://www.stat.columbia.edu/~gelman/book/</w:t>
      </w:r>
      <w:r w:rsidRPr="0055317D">
        <w:rPr>
          <w:noProof/>
        </w:rPr>
        <w:t>.</w:t>
      </w:r>
    </w:p>
    <w:p w14:paraId="6B9BC3F5" w14:textId="77777777" w:rsidR="00B443D5" w:rsidRPr="0055317D" w:rsidRDefault="00B443D5" w:rsidP="00A64FD9">
      <w:pPr>
        <w:spacing w:line="480" w:lineRule="auto"/>
        <w:rPr>
          <w:noProof/>
        </w:rPr>
      </w:pPr>
      <w:r w:rsidRPr="0055317D">
        <w:rPr>
          <w:noProof/>
        </w:rPr>
        <w:t xml:space="preserve">Gray, C.A., Toone, C., Jenkins, M.J., Null, S.E. and Yocom, L.L. (2021) ‘Spatial and temporal fuels changes in whitebark pine (Pinus albicaulis) from mountain pine beetle (Dendroctonus ponderosae)’, </w:t>
      </w:r>
      <w:r w:rsidRPr="0055317D">
        <w:rPr>
          <w:i/>
          <w:iCs/>
          <w:noProof/>
        </w:rPr>
        <w:t>Forest Ecology and Management</w:t>
      </w:r>
      <w:r w:rsidRPr="0055317D">
        <w:rPr>
          <w:noProof/>
        </w:rPr>
        <w:t>, 482(November 2020), p. 118789. Available at: https://doi.org/10.1016/j.foreco.2020.118789.</w:t>
      </w:r>
    </w:p>
    <w:p w14:paraId="152A688D" w14:textId="77777777" w:rsidR="00B443D5" w:rsidRPr="0055317D" w:rsidRDefault="00B443D5" w:rsidP="00A64FD9">
      <w:pPr>
        <w:spacing w:line="480" w:lineRule="auto"/>
        <w:rPr>
          <w:noProof/>
        </w:rPr>
      </w:pPr>
      <w:r w:rsidRPr="0055317D">
        <w:rPr>
          <w:noProof/>
        </w:rPr>
        <w:t xml:space="preserve">Hawley, C.M., Loudermilk, E.L., Rowell, E.M. and Pokswinski, S. (2018) ‘A novel approach to fuel biomass sampling for 3D fuel characterization’, </w:t>
      </w:r>
      <w:r w:rsidRPr="0055317D">
        <w:rPr>
          <w:i/>
          <w:iCs/>
          <w:noProof/>
        </w:rPr>
        <w:t>MethodsX</w:t>
      </w:r>
      <w:r w:rsidRPr="0055317D">
        <w:rPr>
          <w:noProof/>
        </w:rPr>
        <w:t>, 5(September), pp. 1597–1604. Available at: https://doi.org/10.1016/j.mex.2018.11.006.</w:t>
      </w:r>
    </w:p>
    <w:p w14:paraId="16F99D73" w14:textId="77777777" w:rsidR="00B443D5" w:rsidRPr="0055317D" w:rsidRDefault="00B443D5" w:rsidP="00A64FD9">
      <w:pPr>
        <w:spacing w:line="480" w:lineRule="auto"/>
        <w:rPr>
          <w:noProof/>
        </w:rPr>
      </w:pPr>
      <w:r w:rsidRPr="0055317D">
        <w:rPr>
          <w:noProof/>
        </w:rPr>
        <w:lastRenderedPageBreak/>
        <w:t xml:space="preserve">Heaton, M.J., Datta, A., Finley, A.O., Furrer, R., Guinness, J., Guhaniyogi, R., Gerber, F., Gramacy, R.B., Hammerling, D., Katzfuss, M., Lindgren, F., Nychka, D.W., Sun, F. and Zammit-Mangion, A. (2019) ‘A Case Study Competition Among Methods for Analyzing Large Spatial Data’, </w:t>
      </w:r>
      <w:r w:rsidRPr="0055317D">
        <w:rPr>
          <w:i/>
          <w:iCs/>
          <w:noProof/>
        </w:rPr>
        <w:t>Journal of Agricultural, Biological, and Environmental Statistics</w:t>
      </w:r>
      <w:r w:rsidRPr="0055317D">
        <w:rPr>
          <w:noProof/>
        </w:rPr>
        <w:t>, 24(3), pp. 398–425. Available at: https://doi.org/10.1007/s13253-018-00348-w.</w:t>
      </w:r>
    </w:p>
    <w:p w14:paraId="4A51B6FD" w14:textId="77777777" w:rsidR="00B443D5" w:rsidRPr="0055317D" w:rsidRDefault="00B443D5" w:rsidP="00A64FD9">
      <w:pPr>
        <w:spacing w:line="480" w:lineRule="auto"/>
        <w:rPr>
          <w:noProof/>
        </w:rPr>
      </w:pPr>
      <w:r w:rsidRPr="0055317D">
        <w:rPr>
          <w:noProof/>
        </w:rPr>
        <w:t xml:space="preserve">Hicke, J.A., Johnson, M.C., Hayes, J.L. and Preisler, H.K. (2012) ‘Effects of bark beetle-caused tree mortality on wildfire’, </w:t>
      </w:r>
      <w:r w:rsidRPr="0055317D">
        <w:rPr>
          <w:i/>
          <w:iCs/>
          <w:noProof/>
        </w:rPr>
        <w:t>Forest Ecology and Management</w:t>
      </w:r>
      <w:r w:rsidRPr="0055317D">
        <w:rPr>
          <w:noProof/>
        </w:rPr>
        <w:t>, 271, pp. 81–90. Available at: https://doi.org/10.1016/j.foreco.2012.02.005.</w:t>
      </w:r>
    </w:p>
    <w:p w14:paraId="7D6E5048" w14:textId="77777777" w:rsidR="00B443D5" w:rsidRPr="0055317D" w:rsidRDefault="00B443D5" w:rsidP="00A64FD9">
      <w:pPr>
        <w:spacing w:line="480" w:lineRule="auto"/>
        <w:rPr>
          <w:noProof/>
        </w:rPr>
      </w:pPr>
      <w:r w:rsidRPr="0055317D">
        <w:rPr>
          <w:noProof/>
        </w:rPr>
        <w:t xml:space="preserve">Hiers, J.K., O’Brien, J.J., Mitchell, R.J., Grego, J.M. and Loudermilk, E.L. (2009) ‘The wildland fuel cell concept: An approach to characterize fine-scale variation in fuels and fire in frequently burned longleaf pine forests’, </w:t>
      </w:r>
      <w:r w:rsidRPr="0055317D">
        <w:rPr>
          <w:i/>
          <w:iCs/>
          <w:noProof/>
        </w:rPr>
        <w:t>International Journal of Wildland Fire</w:t>
      </w:r>
      <w:r w:rsidRPr="0055317D">
        <w:rPr>
          <w:noProof/>
        </w:rPr>
        <w:t>, 18(3), pp. 315–325. Available at: https://doi.org/10.1071/WF08084.</w:t>
      </w:r>
    </w:p>
    <w:p w14:paraId="14D2AAEB" w14:textId="7C32A08D" w:rsidR="00B443D5" w:rsidRPr="0055317D" w:rsidRDefault="00B443D5" w:rsidP="00A64FD9">
      <w:pPr>
        <w:spacing w:line="480" w:lineRule="auto"/>
        <w:rPr>
          <w:noProof/>
        </w:rPr>
      </w:pPr>
      <w:r w:rsidRPr="0055317D">
        <w:rPr>
          <w:noProof/>
        </w:rPr>
        <w:t xml:space="preserve">Hiers, Q.A., Loudermilk, E.L., Hawley, C.M., Hiers, J.K., Pokswinski, S., Hoffman, C.M. and O’Brien, J.J. (2021) ‘Non-Destructive Fuel Volume Measurements Can Estimate Fine-Scale Biomass across Surface Fuel Types in a Frequently Burned Ecosystem’, </w:t>
      </w:r>
      <w:r w:rsidR="001923A1" w:rsidRPr="0055317D">
        <w:rPr>
          <w:i/>
          <w:iCs/>
          <w:noProof/>
        </w:rPr>
        <w:t>Fire</w:t>
      </w:r>
      <w:r w:rsidR="001923A1" w:rsidRPr="0055317D">
        <w:rPr>
          <w:noProof/>
        </w:rPr>
        <w:t>, 4(3), 36</w:t>
      </w:r>
      <w:r w:rsidRPr="0055317D">
        <w:rPr>
          <w:noProof/>
        </w:rPr>
        <w:t>.</w:t>
      </w:r>
      <w:r w:rsidR="001923A1" w:rsidRPr="0055317D">
        <w:rPr>
          <w:noProof/>
        </w:rPr>
        <w:t xml:space="preserve"> Available at: https://doi.org/10.3390/fire4030036.</w:t>
      </w:r>
    </w:p>
    <w:p w14:paraId="70F3A820" w14:textId="77777777" w:rsidR="00B443D5" w:rsidRPr="0055317D" w:rsidRDefault="00B443D5" w:rsidP="00A64FD9">
      <w:pPr>
        <w:spacing w:line="480" w:lineRule="auto"/>
        <w:jc w:val="both"/>
        <w:rPr>
          <w:noProof/>
        </w:rPr>
      </w:pPr>
      <w:r w:rsidRPr="0055317D">
        <w:rPr>
          <w:noProof/>
        </w:rPr>
        <w:t>Hijmans, R.J. (2021) ‘raster: Geographic Data Analysis and Modeling’. Available at: https://cran.r-project.org/package=raster.</w:t>
      </w:r>
    </w:p>
    <w:p w14:paraId="7B566936" w14:textId="77777777" w:rsidR="00B443D5" w:rsidRPr="0055317D" w:rsidRDefault="00B443D5" w:rsidP="00A64FD9">
      <w:pPr>
        <w:spacing w:line="480" w:lineRule="auto"/>
        <w:rPr>
          <w:noProof/>
        </w:rPr>
      </w:pPr>
      <w:r w:rsidRPr="0055317D">
        <w:rPr>
          <w:noProof/>
        </w:rPr>
        <w:t>Hoffman, C., Morgan, P., Mell, W., Parsons, R., Strand, E.K. and Cook, S. (2012</w:t>
      </w:r>
      <w:r w:rsidRPr="00A817B6">
        <w:rPr>
          <w:i/>
          <w:iCs/>
          <w:noProof/>
        </w:rPr>
        <w:t>a</w:t>
      </w:r>
      <w:r w:rsidRPr="0055317D">
        <w:rPr>
          <w:noProof/>
        </w:rPr>
        <w:t xml:space="preserve">) ‘Numerical simulation of crown fire hazard immediately after bark beetle-caused mortality in lodgepole pine forests’, </w:t>
      </w:r>
      <w:r w:rsidRPr="0055317D">
        <w:rPr>
          <w:i/>
          <w:iCs/>
          <w:noProof/>
        </w:rPr>
        <w:t>Forest Science</w:t>
      </w:r>
      <w:r w:rsidRPr="0055317D">
        <w:rPr>
          <w:noProof/>
        </w:rPr>
        <w:t>, 58(2), pp. 178–188. Available at: https://doi.org/10.5849/forsci.10-137.</w:t>
      </w:r>
    </w:p>
    <w:p w14:paraId="04F28A3A" w14:textId="77777777" w:rsidR="00853C74" w:rsidRDefault="00B443D5" w:rsidP="00A64FD9">
      <w:pPr>
        <w:spacing w:line="480" w:lineRule="auto"/>
        <w:rPr>
          <w:noProof/>
        </w:rPr>
      </w:pPr>
      <w:r w:rsidRPr="0055317D">
        <w:rPr>
          <w:noProof/>
        </w:rPr>
        <w:t>Hoffman, C.M., Sieg, C.H., McMillin, J.D. and Fuĺ, P.Z. (2012</w:t>
      </w:r>
      <w:r w:rsidRPr="00A817B6">
        <w:rPr>
          <w:i/>
          <w:iCs/>
          <w:noProof/>
        </w:rPr>
        <w:t>b</w:t>
      </w:r>
      <w:r w:rsidRPr="0055317D">
        <w:rPr>
          <w:noProof/>
        </w:rPr>
        <w:t xml:space="preserve">) ‘Fuel loadings 5 years after a bark beetle outbreak in south-western USA ponderosa pine forests’, </w:t>
      </w:r>
      <w:r w:rsidRPr="0055317D">
        <w:rPr>
          <w:i/>
          <w:iCs/>
          <w:noProof/>
        </w:rPr>
        <w:t>International Journal of Wildland Fire</w:t>
      </w:r>
      <w:r w:rsidRPr="0055317D">
        <w:rPr>
          <w:noProof/>
        </w:rPr>
        <w:t>, 21(3), pp. 306–312. Available at: https://doi.org/10.1071/WF11019.</w:t>
      </w:r>
    </w:p>
    <w:p w14:paraId="369DFD6C" w14:textId="0538742C" w:rsidR="00EF0F40" w:rsidRPr="00EF0F40" w:rsidRDefault="00EF0F40" w:rsidP="00A64FD9">
      <w:pPr>
        <w:spacing w:line="480" w:lineRule="auto"/>
        <w:rPr>
          <w:rFonts w:cstheme="majorHAnsi"/>
          <w:noProof/>
        </w:rPr>
      </w:pPr>
      <w:r w:rsidRPr="00EF0F40">
        <w:rPr>
          <w:rFonts w:cstheme="majorHAnsi"/>
        </w:rPr>
        <w:lastRenderedPageBreak/>
        <w:t>Hoffman, C. M., Ziegler, J. P., Tinkham, W. T., Hiers, J. K., &amp; Hudak, A. T. (2023). A comparison of four spatial interpolation methods for modeling fine-scale surface fuel load in a mixed conifer forest with complex terrain. Fire, 6(6), 216.</w:t>
      </w:r>
    </w:p>
    <w:p w14:paraId="0E2124A8" w14:textId="0CF3EDB2" w:rsidR="00B443D5" w:rsidRPr="0055317D" w:rsidRDefault="00B443D5" w:rsidP="00A64FD9">
      <w:pPr>
        <w:spacing w:line="480" w:lineRule="auto"/>
        <w:rPr>
          <w:noProof/>
        </w:rPr>
      </w:pPr>
      <w:r w:rsidRPr="0055317D">
        <w:rPr>
          <w:noProof/>
        </w:rPr>
        <w:t>Hollister, J.W. (2021) ‘elevatr: Access Elevation Data from Various APIs’. Available at: https://cran.r-project.org/package=elevatr/.</w:t>
      </w:r>
    </w:p>
    <w:p w14:paraId="53E7A75D" w14:textId="77777777" w:rsidR="00B443D5" w:rsidRPr="0055317D" w:rsidRDefault="00B443D5" w:rsidP="00A64FD9">
      <w:pPr>
        <w:spacing w:line="480" w:lineRule="auto"/>
        <w:rPr>
          <w:noProof/>
        </w:rPr>
      </w:pPr>
      <w:r w:rsidRPr="0055317D">
        <w:rPr>
          <w:noProof/>
        </w:rPr>
        <w:t xml:space="preserve">Hurteau, M.D., Koch, G.W. and Hungate, B.A. (2008) ‘Carbon protection and fire risk reduction: Toward a full accounting of forest carbon offsets’, </w:t>
      </w:r>
      <w:r w:rsidRPr="0055317D">
        <w:rPr>
          <w:i/>
          <w:iCs/>
          <w:noProof/>
        </w:rPr>
        <w:t>Frontiers in Ecology and the Environment</w:t>
      </w:r>
      <w:r w:rsidRPr="0055317D">
        <w:rPr>
          <w:noProof/>
        </w:rPr>
        <w:t>, 6(9), pp. 493–498. Available at: https://doi.org/10.1890/070187.</w:t>
      </w:r>
    </w:p>
    <w:p w14:paraId="790C7286" w14:textId="160E9C6C" w:rsidR="00B443D5" w:rsidRPr="0055317D" w:rsidRDefault="00B443D5" w:rsidP="00A64FD9">
      <w:pPr>
        <w:spacing w:line="480" w:lineRule="auto"/>
        <w:rPr>
          <w:noProof/>
        </w:rPr>
      </w:pPr>
      <w:r w:rsidRPr="0055317D">
        <w:rPr>
          <w:noProof/>
        </w:rPr>
        <w:t xml:space="preserve">Ives, A.R. (2022) ‘Random errors are neither: On the interpretation of correlated data’, </w:t>
      </w:r>
      <w:r w:rsidRPr="0055317D">
        <w:rPr>
          <w:i/>
          <w:iCs/>
          <w:noProof/>
        </w:rPr>
        <w:t>Methods in Ecology and Evolution</w:t>
      </w:r>
      <w:r w:rsidRPr="0055317D">
        <w:rPr>
          <w:noProof/>
        </w:rPr>
        <w:t xml:space="preserve">, </w:t>
      </w:r>
      <w:r w:rsidR="00417B92" w:rsidRPr="0055317D">
        <w:rPr>
          <w:noProof/>
        </w:rPr>
        <w:t>13(10)</w:t>
      </w:r>
      <w:r w:rsidRPr="0055317D">
        <w:rPr>
          <w:noProof/>
        </w:rPr>
        <w:t xml:space="preserve">, pp. </w:t>
      </w:r>
      <w:r w:rsidR="00417B92" w:rsidRPr="0055317D">
        <w:rPr>
          <w:noProof/>
        </w:rPr>
        <w:t>2092-2105</w:t>
      </w:r>
      <w:r w:rsidRPr="0055317D">
        <w:rPr>
          <w:noProof/>
        </w:rPr>
        <w:t>. Available at: https://doi.org/10.1111/2041-210X.13971.</w:t>
      </w:r>
    </w:p>
    <w:p w14:paraId="6D928A6B" w14:textId="7982ECEC" w:rsidR="00B443D5" w:rsidRPr="0055317D" w:rsidRDefault="00B443D5" w:rsidP="00A64FD9">
      <w:pPr>
        <w:spacing w:line="480" w:lineRule="auto"/>
        <w:rPr>
          <w:noProof/>
        </w:rPr>
      </w:pPr>
      <w:r w:rsidRPr="0055317D">
        <w:rPr>
          <w:noProof/>
        </w:rPr>
        <w:t xml:space="preserve">Jakubowksi, M.K., Guo, Q., Collins, B.M., Stephens, S.L. and Kelly, M. (2013) ‘Predicting Surface Fuel Models and Fuel Metrics Using Lidar and CIR Imagery in a Dense, Mountainous Forest’, </w:t>
      </w:r>
      <w:r w:rsidRPr="0055317D">
        <w:rPr>
          <w:i/>
          <w:iCs/>
          <w:noProof/>
        </w:rPr>
        <w:t>Photogrammetric Engineering and Remote Sensing</w:t>
      </w:r>
      <w:r w:rsidRPr="0055317D">
        <w:rPr>
          <w:noProof/>
        </w:rPr>
        <w:t>, 79(1), pp. 37–49. Available at: https://doi.org/10.14358/PERS.79.1.37.</w:t>
      </w:r>
    </w:p>
    <w:p w14:paraId="29D521EF" w14:textId="77777777" w:rsidR="00B443D5" w:rsidRPr="0055317D" w:rsidRDefault="00B443D5" w:rsidP="00A64FD9">
      <w:pPr>
        <w:spacing w:line="480" w:lineRule="auto"/>
        <w:rPr>
          <w:noProof/>
        </w:rPr>
      </w:pPr>
      <w:r w:rsidRPr="0055317D">
        <w:rPr>
          <w:noProof/>
        </w:rPr>
        <w:t xml:space="preserve">Jeronimo, S.M.A., Kane, V.R., Churchill, D.J., McGaughey, R.J. and Franklin, J.F. (2018) ‘Applying LiDAR individual tree detection to management of structurally diverse forest landscapes’, </w:t>
      </w:r>
      <w:r w:rsidRPr="0055317D">
        <w:rPr>
          <w:i/>
          <w:iCs/>
          <w:noProof/>
        </w:rPr>
        <w:t>Journal of Forestry</w:t>
      </w:r>
      <w:r w:rsidRPr="0055317D">
        <w:rPr>
          <w:noProof/>
        </w:rPr>
        <w:t>, 116(4), pp. 336–346. Available at: https://doi.org/10.1093/jofore/fvy023.</w:t>
      </w:r>
    </w:p>
    <w:p w14:paraId="03A1CF01" w14:textId="77777777" w:rsidR="00B443D5" w:rsidRPr="0055317D" w:rsidRDefault="00B443D5" w:rsidP="00A64FD9">
      <w:pPr>
        <w:spacing w:line="480" w:lineRule="auto"/>
        <w:rPr>
          <w:noProof/>
        </w:rPr>
      </w:pPr>
      <w:r w:rsidRPr="0055317D">
        <w:rPr>
          <w:noProof/>
        </w:rPr>
        <w:t>Keane, R. and Lutes, D. (2016) ‘First Order Fire Effects Model (FOFEM)’. Available at: https://www.firelab.org/project/fofem.</w:t>
      </w:r>
    </w:p>
    <w:p w14:paraId="718F1C1F" w14:textId="77777777" w:rsidR="00B443D5" w:rsidRPr="0055317D" w:rsidRDefault="00B443D5" w:rsidP="00A64FD9">
      <w:pPr>
        <w:spacing w:line="480" w:lineRule="auto"/>
        <w:rPr>
          <w:noProof/>
        </w:rPr>
      </w:pPr>
      <w:r w:rsidRPr="0055317D">
        <w:rPr>
          <w:noProof/>
        </w:rPr>
        <w:lastRenderedPageBreak/>
        <w:t xml:space="preserve">Keane, R.E. (2008) ‘Biophysical controls on surface fuel litterfall and decomposition in the northern Rocky Mountains, USA’, </w:t>
      </w:r>
      <w:r w:rsidRPr="0055317D">
        <w:rPr>
          <w:i/>
          <w:iCs/>
          <w:noProof/>
        </w:rPr>
        <w:t>Canadian Journal of Forest Research</w:t>
      </w:r>
      <w:r w:rsidRPr="0055317D">
        <w:rPr>
          <w:noProof/>
        </w:rPr>
        <w:t>, 38(6), pp. 1431–1445. Available at: https://doi.org/10.1139/X08-003.</w:t>
      </w:r>
    </w:p>
    <w:p w14:paraId="6BC26C11" w14:textId="0F23489C" w:rsidR="00B443D5" w:rsidRPr="0055317D" w:rsidRDefault="00B443D5" w:rsidP="00A64FD9">
      <w:pPr>
        <w:spacing w:line="480" w:lineRule="auto"/>
        <w:rPr>
          <w:noProof/>
        </w:rPr>
      </w:pPr>
      <w:r w:rsidRPr="0055317D">
        <w:rPr>
          <w:noProof/>
        </w:rPr>
        <w:t>Keane, R.E., Gray, K., Bacciu, V. and Leirfallom, S. (2012</w:t>
      </w:r>
      <w:r w:rsidRPr="0007508B">
        <w:rPr>
          <w:i/>
          <w:iCs/>
          <w:noProof/>
        </w:rPr>
        <w:t>a</w:t>
      </w:r>
      <w:r w:rsidRPr="0055317D">
        <w:rPr>
          <w:noProof/>
        </w:rPr>
        <w:t xml:space="preserve">) ‘Spatial scaling of wildland fuels for six forest and rangeland ecosystems of the northern Rocky Mountains, USA’, </w:t>
      </w:r>
      <w:r w:rsidRPr="0055317D">
        <w:rPr>
          <w:i/>
          <w:iCs/>
          <w:noProof/>
        </w:rPr>
        <w:t>Landscape Ecology</w:t>
      </w:r>
      <w:r w:rsidRPr="0055317D">
        <w:rPr>
          <w:noProof/>
        </w:rPr>
        <w:t>, 27(8), pp. 1213–1234. Available at: https://doi.org/10.1007/s10980-012-9773-9.</w:t>
      </w:r>
    </w:p>
    <w:p w14:paraId="35FF5EF0" w14:textId="06485DE2" w:rsidR="002D1E9B" w:rsidRPr="0055317D" w:rsidRDefault="002D1E9B" w:rsidP="00A64FD9">
      <w:pPr>
        <w:spacing w:line="480" w:lineRule="auto"/>
        <w:rPr>
          <w:noProof/>
        </w:rPr>
      </w:pPr>
      <w:r w:rsidRPr="0055317D">
        <w:rPr>
          <w:noProof/>
        </w:rPr>
        <w:t>Keane, R.E., Gray, K. and Bacciu, V. (2012</w:t>
      </w:r>
      <w:r w:rsidRPr="0007508B">
        <w:rPr>
          <w:i/>
          <w:iCs/>
          <w:noProof/>
        </w:rPr>
        <w:t>b</w:t>
      </w:r>
      <w:r w:rsidRPr="0055317D">
        <w:rPr>
          <w:noProof/>
        </w:rPr>
        <w:t xml:space="preserve">) </w:t>
      </w:r>
      <w:r w:rsidR="00417B92" w:rsidRPr="0055317D">
        <w:rPr>
          <w:noProof/>
        </w:rPr>
        <w:t>'</w:t>
      </w:r>
      <w:r w:rsidRPr="0055317D">
        <w:rPr>
          <w:noProof/>
        </w:rPr>
        <w:t>Spatial Variability of Wildland Fuel Characteristics in Northern Rocky Mountain Ecosystems</w:t>
      </w:r>
      <w:r w:rsidR="00417B92" w:rsidRPr="0055317D">
        <w:rPr>
          <w:noProof/>
        </w:rPr>
        <w:t>',</w:t>
      </w:r>
      <w:r w:rsidRPr="0055317D">
        <w:rPr>
          <w:i/>
          <w:iCs/>
          <w:noProof/>
        </w:rPr>
        <w:t xml:space="preserve"> Res. Pap. RMRS-RP-98</w:t>
      </w:r>
      <w:r w:rsidRPr="0055317D">
        <w:rPr>
          <w:noProof/>
        </w:rPr>
        <w:t>. Fort Collins, CO: U.S. Department of Agriculture, Forest Service, Rocky Mountain Research Station. 56 p.</w:t>
      </w:r>
    </w:p>
    <w:p w14:paraId="4325BE87" w14:textId="77777777" w:rsidR="00B443D5" w:rsidRPr="0055317D" w:rsidRDefault="00B443D5" w:rsidP="00A64FD9">
      <w:pPr>
        <w:spacing w:line="480" w:lineRule="auto"/>
        <w:rPr>
          <w:noProof/>
        </w:rPr>
      </w:pPr>
      <w:r w:rsidRPr="0055317D">
        <w:rPr>
          <w:noProof/>
        </w:rPr>
        <w:t xml:space="preserve">Keane, R.E. (2013) ‘Describing wildland surface fuel loading for fire management: A review of approaches, methods and systems’, </w:t>
      </w:r>
      <w:r w:rsidRPr="0055317D">
        <w:rPr>
          <w:i/>
          <w:iCs/>
          <w:noProof/>
        </w:rPr>
        <w:t>International Journal of Wildland Fire</w:t>
      </w:r>
      <w:r w:rsidRPr="0055317D">
        <w:rPr>
          <w:noProof/>
        </w:rPr>
        <w:t>, 22(1), pp. 51–62. Available at: https://doi.org/10.1071/WF11139.</w:t>
      </w:r>
    </w:p>
    <w:p w14:paraId="1A0B1CE8" w14:textId="77777777" w:rsidR="00B443D5" w:rsidRPr="0055317D" w:rsidRDefault="00B443D5" w:rsidP="00A64FD9">
      <w:pPr>
        <w:spacing w:line="480" w:lineRule="auto"/>
        <w:rPr>
          <w:noProof/>
        </w:rPr>
      </w:pPr>
      <w:r w:rsidRPr="0055317D">
        <w:rPr>
          <w:noProof/>
        </w:rPr>
        <w:t xml:space="preserve">Keane, R.E., Herynk, J.M., Toney, C., Urbanski, S.P., Lutes, D.C. and Ottmar, R.D. (2013) ‘Evaluating the performance and mapping of three fuel classification systems using Forest Inventory and Analysis surface fuel measurements’, </w:t>
      </w:r>
      <w:r w:rsidRPr="0055317D">
        <w:rPr>
          <w:i/>
          <w:iCs/>
          <w:noProof/>
        </w:rPr>
        <w:t>Forest Ecology and Management</w:t>
      </w:r>
      <w:r w:rsidRPr="0055317D">
        <w:rPr>
          <w:noProof/>
        </w:rPr>
        <w:t>, 305, pp. 248–263. Available at: https://doi.org/10.1016/j.foreco.2013.06.001.</w:t>
      </w:r>
    </w:p>
    <w:p w14:paraId="3760BE48" w14:textId="0628B659" w:rsidR="00B443D5" w:rsidRPr="0055317D" w:rsidRDefault="00B443D5" w:rsidP="00A64FD9">
      <w:pPr>
        <w:spacing w:line="480" w:lineRule="auto"/>
        <w:rPr>
          <w:i/>
          <w:iCs/>
          <w:noProof/>
        </w:rPr>
      </w:pPr>
      <w:r w:rsidRPr="0055317D">
        <w:rPr>
          <w:noProof/>
        </w:rPr>
        <w:t xml:space="preserve">Keane, R.E. (2015) </w:t>
      </w:r>
      <w:r w:rsidRPr="0055317D">
        <w:rPr>
          <w:i/>
          <w:iCs/>
          <w:noProof/>
        </w:rPr>
        <w:t>Wildland Fuel Fundamentals and Application</w:t>
      </w:r>
      <w:r w:rsidR="00A76A12" w:rsidRPr="0055317D">
        <w:rPr>
          <w:noProof/>
        </w:rPr>
        <w:t>. Springer Cham. ISBN 978-3-310-09015-3. Available at: https://doi.org/10.1007/978-3-319-09015-3.</w:t>
      </w:r>
    </w:p>
    <w:p w14:paraId="3C55FA84" w14:textId="3D8C44DC" w:rsidR="00B443D5" w:rsidRPr="0055317D" w:rsidRDefault="00B443D5" w:rsidP="00A64FD9">
      <w:pPr>
        <w:spacing w:line="480" w:lineRule="auto"/>
        <w:rPr>
          <w:noProof/>
        </w:rPr>
      </w:pPr>
      <w:r w:rsidRPr="0055317D">
        <w:rPr>
          <w:noProof/>
        </w:rPr>
        <w:t xml:space="preserve">Koltunov, A., Ramirez, C.M., Ustin, S.L., Slaton, M. and Haunreiter, E. (2020) ‘eDaRT: The Ecosystem Disturbance and Recovery Tracker system for monitoring landscape disturbances and their cumulative effects’, </w:t>
      </w:r>
      <w:r w:rsidRPr="0055317D">
        <w:rPr>
          <w:i/>
          <w:iCs/>
          <w:noProof/>
        </w:rPr>
        <w:t>Remote Sensing of Environment</w:t>
      </w:r>
      <w:r w:rsidRPr="0055317D">
        <w:rPr>
          <w:noProof/>
        </w:rPr>
        <w:t>, 238(September 2019), p. 111482. Available at: https://doi.org/10.1016/j.rse.2019.111482.</w:t>
      </w:r>
    </w:p>
    <w:p w14:paraId="4978633C" w14:textId="77777777" w:rsidR="00B443D5" w:rsidRPr="0055317D" w:rsidRDefault="00B443D5" w:rsidP="00A64FD9">
      <w:pPr>
        <w:spacing w:line="480" w:lineRule="auto"/>
        <w:rPr>
          <w:noProof/>
        </w:rPr>
      </w:pPr>
      <w:r w:rsidRPr="0055317D">
        <w:rPr>
          <w:noProof/>
        </w:rPr>
        <w:lastRenderedPageBreak/>
        <w:t xml:space="preserve">Kreye, J.K., Kane, J.M., Varner, J.M. and Hiers, J.K. (2020) ‘Radiant heating rapidly increases litter flammability through impacts on fuel moisture’, </w:t>
      </w:r>
      <w:r w:rsidRPr="0055317D">
        <w:rPr>
          <w:i/>
          <w:iCs/>
          <w:noProof/>
        </w:rPr>
        <w:t>Fire Ecology</w:t>
      </w:r>
      <w:r w:rsidRPr="0055317D">
        <w:rPr>
          <w:noProof/>
        </w:rPr>
        <w:t>, 16(1). Available at: https://doi.org/10.1186/s42408-020-0067-3.</w:t>
      </w:r>
    </w:p>
    <w:p w14:paraId="2A83C100" w14:textId="77777777" w:rsidR="00B443D5" w:rsidRPr="0055317D" w:rsidRDefault="00B443D5" w:rsidP="00A64FD9">
      <w:pPr>
        <w:spacing w:line="480" w:lineRule="auto"/>
        <w:rPr>
          <w:noProof/>
        </w:rPr>
      </w:pPr>
      <w:r w:rsidRPr="0055317D">
        <w:rPr>
          <w:noProof/>
        </w:rPr>
        <w:t xml:space="preserve">Kreye, J.K., Varner, J.M. and Dugaw, C.J. (2014) ‘Spatial and temporal variability of forest floor duff characteristics in long-unburned Pinus palustris forests’, </w:t>
      </w:r>
      <w:r w:rsidRPr="0055317D">
        <w:rPr>
          <w:i/>
          <w:iCs/>
          <w:noProof/>
        </w:rPr>
        <w:t>Canadian Journal of Forest Research</w:t>
      </w:r>
      <w:r w:rsidRPr="0055317D">
        <w:rPr>
          <w:noProof/>
        </w:rPr>
        <w:t>, 44(12), pp. 1477–1486. Available at: https://doi.org/10.1139/cjfr-2014-0223.</w:t>
      </w:r>
    </w:p>
    <w:p w14:paraId="1B8FEC6D" w14:textId="77777777" w:rsidR="00B443D5" w:rsidRPr="0055317D" w:rsidRDefault="00B443D5" w:rsidP="00A64FD9">
      <w:pPr>
        <w:spacing w:line="480" w:lineRule="auto"/>
        <w:rPr>
          <w:noProof/>
        </w:rPr>
      </w:pPr>
      <w:r w:rsidRPr="0055317D">
        <w:rPr>
          <w:noProof/>
        </w:rPr>
        <w:t xml:space="preserve">Lanini, W.T. and Radosevich, S.R. (1986) ‘Response of three conifer species to site preparation and shrub control.’, </w:t>
      </w:r>
      <w:r w:rsidRPr="0055317D">
        <w:rPr>
          <w:i/>
          <w:iCs/>
          <w:noProof/>
        </w:rPr>
        <w:t>Forest Science</w:t>
      </w:r>
      <w:r w:rsidRPr="0055317D">
        <w:rPr>
          <w:noProof/>
        </w:rPr>
        <w:t>, 32(1), pp. 61–77. Available at: https://doi.org/10.1093/forestscience/32.1.61.</w:t>
      </w:r>
    </w:p>
    <w:p w14:paraId="404797E1" w14:textId="77777777" w:rsidR="00B443D5" w:rsidRPr="0055317D" w:rsidRDefault="00B443D5" w:rsidP="00A64FD9">
      <w:pPr>
        <w:spacing w:line="480" w:lineRule="auto"/>
        <w:rPr>
          <w:noProof/>
        </w:rPr>
      </w:pPr>
      <w:r w:rsidRPr="0055317D">
        <w:rPr>
          <w:noProof/>
        </w:rPr>
        <w:t xml:space="preserve">Leite, R. </w:t>
      </w:r>
      <w:r w:rsidRPr="0055317D">
        <w:rPr>
          <w:i/>
          <w:iCs/>
          <w:noProof/>
        </w:rPr>
        <w:t>et al.</w:t>
      </w:r>
      <w:r w:rsidRPr="0055317D">
        <w:rPr>
          <w:noProof/>
        </w:rPr>
        <w:t xml:space="preserve"> (2022) ‘Large scale multi-layer fuel load characterization in tropical savanna using GEDI spaceborne lidar data’, </w:t>
      </w:r>
      <w:r w:rsidRPr="0055317D">
        <w:rPr>
          <w:i/>
          <w:iCs/>
          <w:noProof/>
        </w:rPr>
        <w:t>Remote Sensing of Environment</w:t>
      </w:r>
      <w:r w:rsidRPr="0055317D">
        <w:rPr>
          <w:noProof/>
        </w:rPr>
        <w:t>, 268(October 2021). Available at: https://doi.org/10.1016/j.rse.2021.112764.</w:t>
      </w:r>
    </w:p>
    <w:p w14:paraId="6BF5298D" w14:textId="77777777" w:rsidR="00B443D5" w:rsidRPr="0055317D" w:rsidRDefault="00B443D5" w:rsidP="00A64FD9">
      <w:pPr>
        <w:spacing w:line="480" w:lineRule="auto"/>
        <w:rPr>
          <w:noProof/>
        </w:rPr>
      </w:pPr>
      <w:r w:rsidRPr="0055317D">
        <w:rPr>
          <w:noProof/>
        </w:rPr>
        <w:t xml:space="preserve">Linn, R., Reisner, J., Colman, J.J. and Winterkamp, J. (2002) ‘Studying wildfire behavior using FIRETEC’, </w:t>
      </w:r>
      <w:r w:rsidRPr="0055317D">
        <w:rPr>
          <w:i/>
          <w:iCs/>
          <w:noProof/>
        </w:rPr>
        <w:t>International Journal of Wildland Fire</w:t>
      </w:r>
      <w:r w:rsidRPr="0055317D">
        <w:rPr>
          <w:noProof/>
        </w:rPr>
        <w:t>, 11(3–4), pp. 233–246. Available at: https://doi.org/10.1071/wf02007.</w:t>
      </w:r>
    </w:p>
    <w:p w14:paraId="1536A79A" w14:textId="20A68D1E" w:rsidR="00B443D5" w:rsidRPr="0055317D" w:rsidRDefault="00B443D5" w:rsidP="00A64FD9">
      <w:pPr>
        <w:spacing w:line="480" w:lineRule="auto"/>
        <w:rPr>
          <w:noProof/>
        </w:rPr>
      </w:pPr>
      <w:r w:rsidRPr="0055317D">
        <w:rPr>
          <w:noProof/>
        </w:rPr>
        <w:t xml:space="preserve">Linn, R., Winterkamp, J., Colman, J.J., Edminster, C. and Bailey, J.D. (2005) ‘Modeling interactions between fire and atmosphere in discrete element fuel beds’, </w:t>
      </w:r>
      <w:r w:rsidRPr="0055317D">
        <w:rPr>
          <w:i/>
          <w:iCs/>
          <w:noProof/>
        </w:rPr>
        <w:t>International Journal of Wildland Fire</w:t>
      </w:r>
      <w:r w:rsidRPr="0055317D">
        <w:rPr>
          <w:noProof/>
        </w:rPr>
        <w:t>, 14(1), pp. 37–48. Available at: https://doi.org/10.1071/WF04043.</w:t>
      </w:r>
    </w:p>
    <w:p w14:paraId="08378D37" w14:textId="493A7A26" w:rsidR="00853C74" w:rsidRPr="0055317D" w:rsidRDefault="00B443D5" w:rsidP="00A64FD9">
      <w:pPr>
        <w:spacing w:line="480" w:lineRule="auto"/>
        <w:rPr>
          <w:noProof/>
        </w:rPr>
      </w:pPr>
      <w:r w:rsidRPr="0055317D">
        <w:rPr>
          <w:noProof/>
        </w:rPr>
        <w:t xml:space="preserve">Liu, Y., Gelman, A. and Zheng, T. (2015) ‘Simulation-efficient shortest probability intervals’, </w:t>
      </w:r>
      <w:r w:rsidRPr="0055317D">
        <w:rPr>
          <w:i/>
          <w:iCs/>
          <w:noProof/>
        </w:rPr>
        <w:t>Statistics and Computing</w:t>
      </w:r>
      <w:r w:rsidRPr="0055317D">
        <w:rPr>
          <w:noProof/>
        </w:rPr>
        <w:t>, 25(4), pp. 809–819. Available at: https://doi.org/10.1007/s11222-015-9563-8.</w:t>
      </w:r>
    </w:p>
    <w:p w14:paraId="0DBC3682" w14:textId="77777777" w:rsidR="00B443D5" w:rsidRPr="0055317D" w:rsidRDefault="00B443D5" w:rsidP="00A64FD9">
      <w:pPr>
        <w:spacing w:line="480" w:lineRule="auto"/>
        <w:rPr>
          <w:noProof/>
        </w:rPr>
      </w:pPr>
      <w:r w:rsidRPr="0055317D">
        <w:rPr>
          <w:noProof/>
        </w:rPr>
        <w:t xml:space="preserve">Loudermilk, E.L., Hiers, J.K., O’Brien, J.J., Mitchell, R.J., Singhania, A., Fernandez, J.C., Cropper, W.P. and Slatton, K.C. (2009) ‘Ground-based LIDAR: A novel approach to quantify </w:t>
      </w:r>
      <w:r w:rsidRPr="0055317D">
        <w:rPr>
          <w:noProof/>
        </w:rPr>
        <w:lastRenderedPageBreak/>
        <w:t xml:space="preserve">fine-scale fuelbed characteristics’, </w:t>
      </w:r>
      <w:r w:rsidRPr="0055317D">
        <w:rPr>
          <w:i/>
          <w:iCs/>
          <w:noProof/>
        </w:rPr>
        <w:t>International Journal of Wildland Fire</w:t>
      </w:r>
      <w:r w:rsidRPr="0055317D">
        <w:rPr>
          <w:noProof/>
        </w:rPr>
        <w:t>, 18(6), pp. 676–685. Available at: https://doi.org/10.1071/WF07138.</w:t>
      </w:r>
    </w:p>
    <w:p w14:paraId="0883D0D4" w14:textId="77777777" w:rsidR="00B443D5" w:rsidRPr="0055317D" w:rsidRDefault="00B443D5" w:rsidP="00A64FD9">
      <w:pPr>
        <w:spacing w:line="480" w:lineRule="auto"/>
        <w:rPr>
          <w:noProof/>
        </w:rPr>
      </w:pPr>
      <w:r w:rsidRPr="0055317D">
        <w:rPr>
          <w:noProof/>
        </w:rPr>
        <w:t xml:space="preserve">Loudermilk, E.L., O’Brien, J.J., Mitchell, R.J., Cropper, W.P., Hiers, J.K., Grunwald, S., Grego, J. and Fernandez-diaz, J.C. (2012) ‘Linking complex forest fuel structure and fire behaviour at fine scales’, </w:t>
      </w:r>
      <w:r w:rsidRPr="0055317D">
        <w:rPr>
          <w:i/>
          <w:iCs/>
          <w:noProof/>
        </w:rPr>
        <w:t>International Journal of Wildland Fire</w:t>
      </w:r>
      <w:r w:rsidRPr="0055317D">
        <w:rPr>
          <w:noProof/>
        </w:rPr>
        <w:t>, 21(7), pp. 882–893. Available at: https://ezp.lib.unimelb.edu.au/login?url=https://search.ebscohost.com/login.aspx?direct=true&amp;db=edswsc&amp;AN=000310004400008&amp;scope=site%5Cnhttp://www.publish.csiro.au.ezp.lib.unimelb.edu.au/?paper=WF10116.</w:t>
      </w:r>
    </w:p>
    <w:p w14:paraId="43EEFFF3" w14:textId="77777777" w:rsidR="00B443D5" w:rsidRPr="00EF0F40" w:rsidRDefault="00B443D5" w:rsidP="00A64FD9">
      <w:pPr>
        <w:spacing w:line="480" w:lineRule="auto"/>
        <w:rPr>
          <w:rFonts w:cstheme="majorHAnsi"/>
          <w:noProof/>
        </w:rPr>
      </w:pPr>
      <w:r w:rsidRPr="0055317D">
        <w:rPr>
          <w:noProof/>
        </w:rPr>
        <w:t xml:space="preserve">Loudermilk, E.L., Achtemeier, G.L., O’Brien, J.J., Hiers, J.K. and Hornsby, B.S. (2014) ‘High-resolution observations of combustion in heterogeneous surface fuels’, </w:t>
      </w:r>
      <w:r w:rsidRPr="0055317D">
        <w:rPr>
          <w:i/>
          <w:iCs/>
          <w:noProof/>
        </w:rPr>
        <w:t xml:space="preserve">International Journal of </w:t>
      </w:r>
      <w:r w:rsidRPr="00EF0F40">
        <w:rPr>
          <w:rFonts w:cstheme="majorHAnsi"/>
          <w:i/>
          <w:iCs/>
          <w:noProof/>
        </w:rPr>
        <w:t>Wildland Fire</w:t>
      </w:r>
      <w:r w:rsidRPr="00EF0F40">
        <w:rPr>
          <w:rFonts w:cstheme="majorHAnsi"/>
          <w:noProof/>
        </w:rPr>
        <w:t>, 23(7), pp. 1016–1026. Available at: https://doi.org/10.1071/WF13160.</w:t>
      </w:r>
    </w:p>
    <w:p w14:paraId="586B6DBE" w14:textId="78FF905B" w:rsid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r w:rsidRPr="00EF0F40">
        <w:rPr>
          <w:rFonts w:cstheme="majorHAnsi"/>
        </w:rPr>
        <w:t xml:space="preserve">Loudermilk, E. L., O’Brien, J. J., Goodrick, S. L., Linn, R. R., Skowronski, N. S., &amp; Hiers, J. K. (2022). Vegetation’s influence on fire behavior goes beyond just being fuel. Fire Ecology, 18(1), </w:t>
      </w:r>
      <w:r>
        <w:rPr>
          <w:rFonts w:cstheme="majorHAnsi"/>
        </w:rPr>
        <w:t>9</w:t>
      </w:r>
    </w:p>
    <w:p w14:paraId="5FD2CF7F" w14:textId="77777777" w:rsidR="00EF0F40" w:rsidRP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p>
    <w:p w14:paraId="14526425" w14:textId="796BC2E6" w:rsidR="00EF0F40" w:rsidRP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r w:rsidRPr="00EF0F40">
        <w:rPr>
          <w:rFonts w:cstheme="majorHAnsi"/>
        </w:rPr>
        <w:t>Loudermilk, E. L., Pokswinski, S., Hawley, C. M., Maxwell, A., Gallagher, M. R., Skowronski, N. S., ... &amp; Hiers, J. K. (2023). Terrestrial laser scan metrics predict surface vegetation biomass and consumption in a frequently burned southeastern US ecosystem. Fire, 6(4), 151.</w:t>
      </w:r>
    </w:p>
    <w:p w14:paraId="6118D0B0" w14:textId="7280F607" w:rsidR="00EF0F40" w:rsidRP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r w:rsidRPr="00EF0F40">
        <w:rPr>
          <w:rFonts w:cstheme="majorHAnsi"/>
        </w:rPr>
        <w:t xml:space="preserve"> </w:t>
      </w:r>
    </w:p>
    <w:p w14:paraId="566E1644" w14:textId="2AB9FC13" w:rsidR="00B443D5" w:rsidRPr="0055317D" w:rsidRDefault="00B443D5" w:rsidP="00A64FD9">
      <w:pPr>
        <w:spacing w:line="480" w:lineRule="auto"/>
        <w:rPr>
          <w:noProof/>
        </w:rPr>
      </w:pPr>
      <w:r w:rsidRPr="0055317D">
        <w:rPr>
          <w:noProof/>
        </w:rPr>
        <w:t>Lutes, D.C., Keane, R.E., Caratti, J.F., Key, C.H., Benson, N.C., Sutherland, S. and Gangi, L.J. (2006) ‘FIREMON: Fire effects monitoring and inventory system</w:t>
      </w:r>
      <w:r w:rsidR="005A18C2" w:rsidRPr="0055317D">
        <w:rPr>
          <w:noProof/>
        </w:rPr>
        <w:t>',</w:t>
      </w:r>
      <w:r w:rsidRPr="0055317D">
        <w:rPr>
          <w:noProof/>
        </w:rPr>
        <w:t xml:space="preserve"> </w:t>
      </w:r>
      <w:r w:rsidRPr="0055317D">
        <w:rPr>
          <w:i/>
          <w:iCs/>
          <w:noProof/>
        </w:rPr>
        <w:t>RMRS-GTR-164-CD</w:t>
      </w:r>
      <w:r w:rsidR="005A18C2" w:rsidRPr="0055317D">
        <w:rPr>
          <w:i/>
          <w:iCs/>
          <w:noProof/>
        </w:rPr>
        <w:t>.</w:t>
      </w:r>
      <w:r w:rsidR="005A18C2" w:rsidRPr="0055317D">
        <w:rPr>
          <w:noProof/>
        </w:rPr>
        <w:t xml:space="preserve"> Fort Collins, CO: USDA Forest Service, Rocky Mountain Research Station. Available at: https://doi.org/10.2737/RMRS-GTR-164.</w:t>
      </w:r>
    </w:p>
    <w:p w14:paraId="6E05077F" w14:textId="77777777" w:rsidR="00B443D5" w:rsidRPr="0055317D" w:rsidRDefault="00B443D5" w:rsidP="00A64FD9">
      <w:pPr>
        <w:spacing w:line="480" w:lineRule="auto"/>
        <w:rPr>
          <w:noProof/>
        </w:rPr>
      </w:pPr>
      <w:r w:rsidRPr="0055317D">
        <w:rPr>
          <w:noProof/>
        </w:rPr>
        <w:lastRenderedPageBreak/>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55317D">
        <w:rPr>
          <w:i/>
          <w:iCs/>
          <w:noProof/>
        </w:rPr>
        <w:t>Fire Ecology</w:t>
      </w:r>
      <w:r w:rsidRPr="0055317D">
        <w:rPr>
          <w:noProof/>
        </w:rPr>
        <w:t>, 13(1), pp. 104–126. Available at: https://doi.org/10.4996/fireecology.1301104.</w:t>
      </w:r>
    </w:p>
    <w:p w14:paraId="302FC082" w14:textId="77777777" w:rsidR="00B443D5" w:rsidRPr="0055317D" w:rsidRDefault="00B443D5" w:rsidP="00A64FD9">
      <w:pPr>
        <w:spacing w:line="480" w:lineRule="auto"/>
        <w:rPr>
          <w:noProof/>
        </w:rPr>
      </w:pPr>
      <w:r w:rsidRPr="0055317D">
        <w:rPr>
          <w:noProof/>
        </w:rPr>
        <w:t xml:space="preserve">Lydersen, J.M., North, M.P., Knapp, E.E. and Collins, B.M. (2013) ‘Quantifying spatial patterns of tree groups and gaps in mixed-conifer forests: Reference conditions and long-term changes following fire suppression and logging’, </w:t>
      </w:r>
      <w:r w:rsidRPr="0055317D">
        <w:rPr>
          <w:i/>
          <w:iCs/>
          <w:noProof/>
        </w:rPr>
        <w:t>Forest Ecology and Management</w:t>
      </w:r>
      <w:r w:rsidRPr="0055317D">
        <w:rPr>
          <w:noProof/>
        </w:rPr>
        <w:t>, 304, pp. 370–382. Available at: https://doi.org/10.1016/j.foreco.2013.05.023.</w:t>
      </w:r>
    </w:p>
    <w:p w14:paraId="32F916B7" w14:textId="77777777" w:rsidR="00B443D5" w:rsidRDefault="00B443D5" w:rsidP="00A64FD9">
      <w:pPr>
        <w:spacing w:line="480" w:lineRule="auto"/>
        <w:rPr>
          <w:noProof/>
        </w:rPr>
      </w:pPr>
      <w:r w:rsidRPr="0055317D">
        <w:rPr>
          <w:noProof/>
        </w:rPr>
        <w:t xml:space="preserve">Lydersen, J.M., Collins, B.M., Knapp, E.E., Roller, G.B. and Stephens, S.L. (2015) ‘Relating fuel loads to overstorey structure and composition in a fire-excluded Sierra Nevada mixed conifer forest’, </w:t>
      </w:r>
      <w:r w:rsidRPr="0055317D">
        <w:rPr>
          <w:i/>
          <w:iCs/>
          <w:noProof/>
        </w:rPr>
        <w:t>International Journal of Wildland Fire</w:t>
      </w:r>
      <w:r w:rsidRPr="0055317D">
        <w:rPr>
          <w:noProof/>
        </w:rPr>
        <w:t>, 24(4), pp. 484–494. Available at: https://doi.org/10.1071/WF13066.</w:t>
      </w:r>
    </w:p>
    <w:p w14:paraId="4A9B6A4E" w14:textId="4A219179" w:rsidR="00EF0F40" w:rsidRPr="00EF0F40" w:rsidRDefault="00EF0F40" w:rsidP="00A64FD9">
      <w:pPr>
        <w:spacing w:line="480" w:lineRule="auto"/>
        <w:rPr>
          <w:rFonts w:cstheme="majorHAnsi"/>
          <w:noProof/>
        </w:rPr>
      </w:pPr>
      <w:r w:rsidRPr="00EF0F40">
        <w:rPr>
          <w:rFonts w:cstheme="majorHAnsi"/>
        </w:rPr>
        <w:t>Lydersen, J. M., B. M. Collins, J. D. Miller, D. L. Fry, and S. L. Stephens. 2016. Relating fire-caused change in forest structure to remotely sensed estimates of fire severity. Fire Ecology 12:99-116.</w:t>
      </w:r>
    </w:p>
    <w:p w14:paraId="18E93C01" w14:textId="77777777" w:rsidR="00B443D5" w:rsidRPr="0055317D" w:rsidRDefault="00B443D5" w:rsidP="00A64FD9">
      <w:pPr>
        <w:spacing w:line="480" w:lineRule="auto"/>
        <w:rPr>
          <w:noProof/>
        </w:rPr>
      </w:pPr>
      <w:r w:rsidRPr="0055317D">
        <w:rPr>
          <w:noProof/>
        </w:rPr>
        <w:t xml:space="preserve">Lydersen, J.M., Collins, B.M., Coppoletta, M., Jaffe, M.R., Northrop, H. and Stephens, S.L. (2019) ‘Fuel dynamics and reburn severity following high-severity fire in a Sierra Nevada, USA, mixed-conifer forest’, </w:t>
      </w:r>
      <w:r w:rsidRPr="0055317D">
        <w:rPr>
          <w:i/>
          <w:iCs/>
          <w:noProof/>
        </w:rPr>
        <w:t>Fire Ecology</w:t>
      </w:r>
      <w:r w:rsidRPr="0055317D">
        <w:rPr>
          <w:noProof/>
        </w:rPr>
        <w:t>, 15(1). Available at: https://doi.org/10.1186/s42408-019-0060-x.</w:t>
      </w:r>
    </w:p>
    <w:p w14:paraId="5F11D164" w14:textId="77777777" w:rsidR="00B443D5" w:rsidRPr="0055317D" w:rsidRDefault="00B443D5" w:rsidP="00A64FD9">
      <w:pPr>
        <w:spacing w:line="480" w:lineRule="auto"/>
        <w:rPr>
          <w:noProof/>
        </w:rPr>
      </w:pPr>
      <w:r w:rsidRPr="0055317D">
        <w:rPr>
          <w:noProof/>
        </w:rPr>
        <w:t xml:space="preserve">Makowski, D., Ben-Shachar, M. and Lüdecke, D. (2019) ‘bayestestR: Describing Effects and their Uncertainty, Existence and Significance within the Bayesian Framework’, </w:t>
      </w:r>
      <w:r w:rsidRPr="0055317D">
        <w:rPr>
          <w:i/>
          <w:iCs/>
          <w:noProof/>
        </w:rPr>
        <w:t>Journal of Open Source Software</w:t>
      </w:r>
      <w:r w:rsidRPr="0055317D">
        <w:rPr>
          <w:noProof/>
        </w:rPr>
        <w:t>, 4(40), p. 1541. Available at: https://doi.org/10.21105/joss.01541.</w:t>
      </w:r>
    </w:p>
    <w:p w14:paraId="3B025920" w14:textId="79F8329E" w:rsidR="00B443D5" w:rsidRPr="0055317D" w:rsidRDefault="00B443D5" w:rsidP="00A64FD9">
      <w:pPr>
        <w:spacing w:line="480" w:lineRule="auto"/>
        <w:rPr>
          <w:noProof/>
        </w:rPr>
      </w:pPr>
      <w:r w:rsidRPr="0055317D">
        <w:rPr>
          <w:noProof/>
        </w:rPr>
        <w:lastRenderedPageBreak/>
        <w:t>McElreath, R. (201</w:t>
      </w:r>
      <w:r w:rsidR="000A0B56" w:rsidRPr="0055317D">
        <w:rPr>
          <w:noProof/>
        </w:rPr>
        <w:t>6</w:t>
      </w:r>
      <w:r w:rsidRPr="0055317D">
        <w:rPr>
          <w:noProof/>
        </w:rPr>
        <w:t xml:space="preserve">) </w:t>
      </w:r>
      <w:r w:rsidRPr="0055317D">
        <w:rPr>
          <w:i/>
          <w:iCs/>
          <w:noProof/>
        </w:rPr>
        <w:t>Statistical Rethinking</w:t>
      </w:r>
      <w:r w:rsidR="002D1E9B" w:rsidRPr="0055317D">
        <w:rPr>
          <w:i/>
          <w:iCs/>
          <w:noProof/>
        </w:rPr>
        <w:t>: A Bayesian Course with Examples in R and STAN</w:t>
      </w:r>
      <w:r w:rsidR="000A0B56" w:rsidRPr="0055317D">
        <w:rPr>
          <w:noProof/>
        </w:rPr>
        <w:t>, 1</w:t>
      </w:r>
      <w:r w:rsidR="000A0B56" w:rsidRPr="0055317D">
        <w:rPr>
          <w:noProof/>
          <w:vertAlign w:val="superscript"/>
        </w:rPr>
        <w:t>st</w:t>
      </w:r>
      <w:r w:rsidR="000A0B56" w:rsidRPr="0055317D">
        <w:rPr>
          <w:noProof/>
        </w:rPr>
        <w:t xml:space="preserve"> ed. 2016 Chapman and Hall / CRC. New York, NY.</w:t>
      </w:r>
      <w:r w:rsidR="002D1E9B" w:rsidRPr="0055317D">
        <w:rPr>
          <w:noProof/>
        </w:rPr>
        <w:t xml:space="preserve"> </w:t>
      </w:r>
      <w:r w:rsidR="000A0B56" w:rsidRPr="0055317D">
        <w:rPr>
          <w:noProof/>
        </w:rPr>
        <w:t xml:space="preserve">ISBN 9781315372495. </w:t>
      </w:r>
      <w:r w:rsidR="001234C1" w:rsidRPr="0055317D">
        <w:rPr>
          <w:noProof/>
        </w:rPr>
        <w:t xml:space="preserve">Available at: </w:t>
      </w:r>
      <w:r w:rsidR="000A0B56" w:rsidRPr="0055317D">
        <w:rPr>
          <w:noProof/>
        </w:rPr>
        <w:t>https://xcelab.net/rm/statistical-rethinking/</w:t>
      </w:r>
    </w:p>
    <w:p w14:paraId="38C80B65" w14:textId="77777777" w:rsidR="00B443D5" w:rsidRPr="0055317D" w:rsidRDefault="00B443D5" w:rsidP="00A64FD9">
      <w:pPr>
        <w:spacing w:line="480" w:lineRule="auto"/>
        <w:rPr>
          <w:noProof/>
        </w:rPr>
      </w:pPr>
      <w:r w:rsidRPr="0055317D">
        <w:rPr>
          <w:noProof/>
        </w:rPr>
        <w:t xml:space="preserve">Mueller, E. V., Skowronski, N.S., Clark, K.L., Gallagher, M.R., Mell, W.E., Simeoni, A. and Hadden, R.M. (2021) ‘Detailed physical modeling of wildland fire dynamics at field scale - An experimentally informed evaluation’, </w:t>
      </w:r>
      <w:r w:rsidRPr="0055317D">
        <w:rPr>
          <w:i/>
          <w:iCs/>
          <w:noProof/>
        </w:rPr>
        <w:t>Fire Safety Journal</w:t>
      </w:r>
      <w:r w:rsidRPr="0055317D">
        <w:rPr>
          <w:noProof/>
        </w:rPr>
        <w:t>, 120, p. 103051. Available at: https://doi.org/10.1016/j.firesaf.2020.103051.</w:t>
      </w:r>
    </w:p>
    <w:p w14:paraId="6D6A02E9" w14:textId="77777777" w:rsidR="00B443D5" w:rsidRPr="0055317D" w:rsidRDefault="00B443D5" w:rsidP="00A64FD9">
      <w:pPr>
        <w:spacing w:line="480" w:lineRule="auto"/>
        <w:rPr>
          <w:noProof/>
        </w:rPr>
      </w:pPr>
      <w:r w:rsidRPr="0055317D">
        <w:rPr>
          <w:noProof/>
        </w:rPr>
        <w:t xml:space="preserve">Mullen, L.A. and Bratt, J. (2018) ‘USAboundaries: Historical and Contemporary Boundaries of the United States of America’, </w:t>
      </w:r>
      <w:r w:rsidRPr="0055317D">
        <w:rPr>
          <w:i/>
          <w:iCs/>
          <w:noProof/>
        </w:rPr>
        <w:t>Journal of Open Source Software</w:t>
      </w:r>
      <w:r w:rsidRPr="0055317D">
        <w:rPr>
          <w:noProof/>
        </w:rPr>
        <w:t>, 3(23), p. 314. Available at: https://doi.org/10.21105/joss.00314.</w:t>
      </w:r>
    </w:p>
    <w:p w14:paraId="16FE854E" w14:textId="77777777" w:rsidR="00B443D5" w:rsidRPr="0055317D" w:rsidRDefault="00B443D5" w:rsidP="00A64FD9">
      <w:pPr>
        <w:spacing w:line="480" w:lineRule="auto"/>
        <w:rPr>
          <w:noProof/>
        </w:rPr>
      </w:pPr>
      <w:r w:rsidRPr="0055317D">
        <w:rPr>
          <w:noProof/>
        </w:rPr>
        <w:t>Müller, K. (2020) ‘here: A Simpler Way to Find Your Files’. Available at: https://cran.r-project.org/package=here.</w:t>
      </w:r>
    </w:p>
    <w:p w14:paraId="3DFB36A9" w14:textId="636CCF8E" w:rsidR="00B443D5" w:rsidRPr="0055317D" w:rsidRDefault="00B443D5" w:rsidP="00A64FD9">
      <w:pPr>
        <w:spacing w:line="480" w:lineRule="auto"/>
        <w:rPr>
          <w:noProof/>
        </w:rPr>
      </w:pPr>
      <w:r w:rsidRPr="0055317D">
        <w:rPr>
          <w:noProof/>
        </w:rPr>
        <w:t xml:space="preserve">O’Brien, J.J., Loudermilk, E.L., Hornsby, B., Hudak, A.T., Bright, B.C., Dickinson, M.B., Hiers, J.K., Teske, C. and Ottmar, R.D. (2016) ‘High-resolution infrared thermography for capturing wildland fire behaviour: RxCADRE 2012’, </w:t>
      </w:r>
      <w:r w:rsidRPr="0055317D">
        <w:rPr>
          <w:i/>
          <w:iCs/>
          <w:noProof/>
        </w:rPr>
        <w:t>International Journal of Wildland Fire</w:t>
      </w:r>
      <w:r w:rsidRPr="0055317D">
        <w:rPr>
          <w:noProof/>
        </w:rPr>
        <w:t>, 25(1), pp. 62–75. Available at: https://doi.org/10.1071/WF14165.</w:t>
      </w:r>
    </w:p>
    <w:p w14:paraId="696CB9A0" w14:textId="77777777" w:rsidR="00B443D5" w:rsidRPr="0055317D" w:rsidRDefault="00B443D5" w:rsidP="00A64FD9">
      <w:pPr>
        <w:spacing w:line="480" w:lineRule="auto"/>
        <w:rPr>
          <w:noProof/>
        </w:rPr>
      </w:pPr>
      <w:r w:rsidRPr="0055317D">
        <w:rPr>
          <w:noProof/>
        </w:rPr>
        <w:t xml:space="preserve">Ottmar, R.D., Sandberg, D. V., Riccardi, C.L. and Prichard, S.J. (2007) ‘An overview of the Fuel Characteristic Classification System — Quantifying, classifying, and creating fuelbeds for resource planningThis article is one of a selection of papers published in the Special Forum on the Fuel Characteristic Classification Syste’, </w:t>
      </w:r>
      <w:r w:rsidRPr="0055317D">
        <w:rPr>
          <w:i/>
          <w:iCs/>
          <w:noProof/>
        </w:rPr>
        <w:t>Canadian Journal of Forest Research</w:t>
      </w:r>
      <w:r w:rsidRPr="0055317D">
        <w:rPr>
          <w:noProof/>
        </w:rPr>
        <w:t>, 37(12), pp. 2383–2393. Available at: https://doi.org/10.1139/X07-077.</w:t>
      </w:r>
    </w:p>
    <w:p w14:paraId="2F7A7420" w14:textId="77777777" w:rsidR="00B443D5" w:rsidRPr="0055317D" w:rsidRDefault="00B443D5" w:rsidP="00A64FD9">
      <w:pPr>
        <w:spacing w:line="480" w:lineRule="auto"/>
        <w:rPr>
          <w:noProof/>
        </w:rPr>
      </w:pPr>
      <w:r w:rsidRPr="0055317D">
        <w:rPr>
          <w:noProof/>
        </w:rPr>
        <w:t xml:space="preserve">Pawlikowski, N.C., Coppoletta, M., Knapp, E. and Taylor, A.H. (2019) ‘Spatial dynamics of tree group and gap structure in an old-growth ponderosa pine-California black oak forest burned by </w:t>
      </w:r>
      <w:r w:rsidRPr="0055317D">
        <w:rPr>
          <w:noProof/>
        </w:rPr>
        <w:lastRenderedPageBreak/>
        <w:t xml:space="preserve">repeated wildfires’, </w:t>
      </w:r>
      <w:r w:rsidRPr="0055317D">
        <w:rPr>
          <w:i/>
          <w:iCs/>
          <w:noProof/>
        </w:rPr>
        <w:t>Forest Ecology and Management</w:t>
      </w:r>
      <w:r w:rsidRPr="0055317D">
        <w:rPr>
          <w:noProof/>
        </w:rPr>
        <w:t>, 434(October 2018), pp. 289–302. Available at: https://doi.org/10.1016/j.foreco.2018.12.016.</w:t>
      </w:r>
    </w:p>
    <w:p w14:paraId="453CCC0A" w14:textId="77777777" w:rsidR="00B443D5" w:rsidRPr="0055317D" w:rsidRDefault="00B443D5" w:rsidP="00A64FD9">
      <w:pPr>
        <w:spacing w:line="480" w:lineRule="auto"/>
        <w:rPr>
          <w:noProof/>
        </w:rPr>
      </w:pPr>
      <w:r w:rsidRPr="0055317D">
        <w:rPr>
          <w:noProof/>
        </w:rPr>
        <w:t xml:space="preserve">Pebesma, E. (2018) ‘Simple features for R: Standardized support for spatial vector data’, </w:t>
      </w:r>
      <w:r w:rsidRPr="0055317D">
        <w:rPr>
          <w:i/>
          <w:iCs/>
          <w:noProof/>
        </w:rPr>
        <w:t>R Journal</w:t>
      </w:r>
      <w:r w:rsidRPr="0055317D">
        <w:rPr>
          <w:noProof/>
        </w:rPr>
        <w:t>, 10(1), pp. 439–446. Available at: https://doi.org/10.32614/rj-2018-009.</w:t>
      </w:r>
    </w:p>
    <w:p w14:paraId="7CDB3965" w14:textId="4D02DDD7" w:rsidR="00B443D5" w:rsidRPr="0055317D" w:rsidRDefault="00B443D5" w:rsidP="00A64FD9">
      <w:pPr>
        <w:spacing w:line="480" w:lineRule="auto"/>
        <w:rPr>
          <w:noProof/>
        </w:rPr>
      </w:pPr>
      <w:r w:rsidRPr="0055317D">
        <w:rPr>
          <w:noProof/>
        </w:rPr>
        <w:t xml:space="preserve">Pebesma, E.J. (2004) ‘Multivariable geostatistics in S: The gstat package’, </w:t>
      </w:r>
      <w:r w:rsidRPr="0055317D">
        <w:rPr>
          <w:i/>
          <w:iCs/>
          <w:noProof/>
        </w:rPr>
        <w:t>Computers and Geosciences</w:t>
      </w:r>
      <w:r w:rsidRPr="0055317D">
        <w:rPr>
          <w:noProof/>
        </w:rPr>
        <w:t>, 30(7), pp. 683–691. Available at: https://doi.org/10.1016/j.cageo.2004.03.012.</w:t>
      </w:r>
    </w:p>
    <w:p w14:paraId="448A4D7D" w14:textId="77777777" w:rsidR="00B443D5" w:rsidRPr="0055317D" w:rsidRDefault="00B443D5" w:rsidP="00A64FD9">
      <w:pPr>
        <w:spacing w:line="480" w:lineRule="auto"/>
        <w:rPr>
          <w:noProof/>
        </w:rPr>
      </w:pPr>
      <w:r w:rsidRPr="0055317D">
        <w:rPr>
          <w:noProof/>
        </w:rPr>
        <w:t>R Core Team (2021) ‘R: A language and environment for statistical computing.’ Vienna, Austria: R Foundation for Statistical Computing. Available at: https://www.r-project.org.</w:t>
      </w:r>
    </w:p>
    <w:p w14:paraId="08CB96CB" w14:textId="77777777" w:rsidR="00B443D5" w:rsidRPr="0055317D" w:rsidRDefault="00B443D5" w:rsidP="00A64FD9">
      <w:pPr>
        <w:spacing w:line="480" w:lineRule="auto"/>
        <w:rPr>
          <w:noProof/>
        </w:rPr>
      </w:pPr>
      <w:r w:rsidRPr="0055317D">
        <w:rPr>
          <w:noProof/>
        </w:rPr>
        <w:t xml:space="preserve">Raaflaub, L.D., Valeo, C. and Johnson, E.A. (2012) ‘Slope effects on the spatial variations in duff moisture’, </w:t>
      </w:r>
      <w:r w:rsidRPr="0055317D">
        <w:rPr>
          <w:i/>
          <w:iCs/>
          <w:noProof/>
        </w:rPr>
        <w:t>Ecohydrology</w:t>
      </w:r>
      <w:r w:rsidRPr="0055317D">
        <w:rPr>
          <w:noProof/>
        </w:rPr>
        <w:t>, 5(6), pp. 819–825. Available at: https://doi.org/10.1002/eco.272.</w:t>
      </w:r>
    </w:p>
    <w:p w14:paraId="3837BDE0" w14:textId="2326FD1B" w:rsidR="00B443D5" w:rsidRDefault="00B443D5" w:rsidP="00A64FD9">
      <w:pPr>
        <w:spacing w:line="480" w:lineRule="auto"/>
        <w:rPr>
          <w:noProof/>
        </w:rPr>
      </w:pPr>
      <w:r w:rsidRPr="0055317D">
        <w:rPr>
          <w:noProof/>
        </w:rPr>
        <w:t xml:space="preserve">Rakhmatulina, E., Stephens, S.L. and Thompson, S. (2021) ‘Soil moisture influences on Sierra Nevada dead fuel moisture content and fire risks’, </w:t>
      </w:r>
      <w:r w:rsidRPr="0055317D">
        <w:rPr>
          <w:i/>
          <w:iCs/>
          <w:noProof/>
        </w:rPr>
        <w:t>Forest Ecology and Management</w:t>
      </w:r>
      <w:r w:rsidRPr="0055317D">
        <w:rPr>
          <w:noProof/>
        </w:rPr>
        <w:t xml:space="preserve">, 496(June), p. 119379. Available at: https://doi.org/10.1016/j.foreco.2021.119379.Rocca, M.E. (2009) ‘Fine-scale </w:t>
      </w:r>
      <w:r w:rsidR="00CB5FDD" w:rsidRPr="0055317D">
        <w:rPr>
          <w:noProof/>
        </w:rPr>
        <w:t>P</w:t>
      </w:r>
      <w:r w:rsidRPr="0055317D">
        <w:rPr>
          <w:noProof/>
        </w:rPr>
        <w:t xml:space="preserve">atchiness in </w:t>
      </w:r>
      <w:r w:rsidR="00CB5FDD" w:rsidRPr="0055317D">
        <w:rPr>
          <w:noProof/>
        </w:rPr>
        <w:t>F</w:t>
      </w:r>
      <w:r w:rsidRPr="0055317D">
        <w:rPr>
          <w:noProof/>
        </w:rPr>
        <w:t xml:space="preserve">uel </w:t>
      </w:r>
      <w:r w:rsidR="00CB5FDD" w:rsidRPr="0055317D">
        <w:rPr>
          <w:noProof/>
        </w:rPr>
        <w:t>L</w:t>
      </w:r>
      <w:r w:rsidRPr="0055317D">
        <w:rPr>
          <w:noProof/>
        </w:rPr>
        <w:t xml:space="preserve">oad </w:t>
      </w:r>
      <w:r w:rsidR="00DA7D8E" w:rsidRPr="0055317D">
        <w:rPr>
          <w:noProof/>
        </w:rPr>
        <w:t>Ca</w:t>
      </w:r>
      <w:r w:rsidRPr="0055317D">
        <w:rPr>
          <w:noProof/>
        </w:rPr>
        <w:t xml:space="preserve">n </w:t>
      </w:r>
      <w:r w:rsidR="00DA7D8E" w:rsidRPr="0055317D">
        <w:rPr>
          <w:noProof/>
        </w:rPr>
        <w:t>I</w:t>
      </w:r>
      <w:r w:rsidRPr="0055317D">
        <w:rPr>
          <w:noProof/>
        </w:rPr>
        <w:t xml:space="preserve">nfluence </w:t>
      </w:r>
      <w:r w:rsidR="00DA7D8E" w:rsidRPr="0055317D">
        <w:rPr>
          <w:noProof/>
        </w:rPr>
        <w:t>I</w:t>
      </w:r>
      <w:r w:rsidRPr="0055317D">
        <w:rPr>
          <w:noProof/>
        </w:rPr>
        <w:t xml:space="preserve">nitial Post-fire </w:t>
      </w:r>
      <w:r w:rsidR="00DA7D8E" w:rsidRPr="0055317D">
        <w:rPr>
          <w:noProof/>
        </w:rPr>
        <w:t>U</w:t>
      </w:r>
      <w:r w:rsidRPr="0055317D">
        <w:rPr>
          <w:noProof/>
        </w:rPr>
        <w:t xml:space="preserve">nderstory </w:t>
      </w:r>
      <w:r w:rsidR="00DA7D8E" w:rsidRPr="0055317D">
        <w:rPr>
          <w:noProof/>
        </w:rPr>
        <w:t>C</w:t>
      </w:r>
      <w:r w:rsidRPr="0055317D">
        <w:rPr>
          <w:noProof/>
        </w:rPr>
        <w:t xml:space="preserve">omposition in a </w:t>
      </w:r>
      <w:r w:rsidR="00DA7D8E" w:rsidRPr="0055317D">
        <w:rPr>
          <w:noProof/>
        </w:rPr>
        <w:t>M</w:t>
      </w:r>
      <w:r w:rsidRPr="0055317D">
        <w:rPr>
          <w:noProof/>
        </w:rPr>
        <w:t xml:space="preserve">ixed </w:t>
      </w:r>
      <w:r w:rsidR="00DA7D8E" w:rsidRPr="0055317D">
        <w:rPr>
          <w:noProof/>
        </w:rPr>
        <w:t>C</w:t>
      </w:r>
      <w:r w:rsidRPr="0055317D">
        <w:rPr>
          <w:noProof/>
        </w:rPr>
        <w:t xml:space="preserve">onifer </w:t>
      </w:r>
      <w:r w:rsidR="00DA7D8E" w:rsidRPr="0055317D">
        <w:rPr>
          <w:noProof/>
        </w:rPr>
        <w:t>F</w:t>
      </w:r>
      <w:r w:rsidRPr="0055317D">
        <w:rPr>
          <w:noProof/>
        </w:rPr>
        <w:t xml:space="preserve">orest, </w:t>
      </w:r>
      <w:r w:rsidR="00DA7D8E" w:rsidRPr="0055317D">
        <w:rPr>
          <w:noProof/>
        </w:rPr>
        <w:t>S</w:t>
      </w:r>
      <w:r w:rsidRPr="0055317D">
        <w:rPr>
          <w:noProof/>
        </w:rPr>
        <w:t xml:space="preserve">equoia </w:t>
      </w:r>
      <w:r w:rsidR="00DA7D8E" w:rsidRPr="0055317D">
        <w:rPr>
          <w:noProof/>
        </w:rPr>
        <w:t>N</w:t>
      </w:r>
      <w:r w:rsidRPr="0055317D">
        <w:rPr>
          <w:noProof/>
        </w:rPr>
        <w:t xml:space="preserve">ational </w:t>
      </w:r>
      <w:r w:rsidR="00DA7D8E" w:rsidRPr="0055317D">
        <w:rPr>
          <w:noProof/>
        </w:rPr>
        <w:t>P</w:t>
      </w:r>
      <w:r w:rsidRPr="0055317D">
        <w:rPr>
          <w:noProof/>
        </w:rPr>
        <w:t xml:space="preserve">ark, </w:t>
      </w:r>
      <w:r w:rsidR="00DA7D8E" w:rsidRPr="0055317D">
        <w:rPr>
          <w:noProof/>
        </w:rPr>
        <w:t>C</w:t>
      </w:r>
      <w:r w:rsidRPr="0055317D">
        <w:rPr>
          <w:noProof/>
        </w:rPr>
        <w:t xml:space="preserve">alifornia’, </w:t>
      </w:r>
      <w:r w:rsidRPr="0055317D">
        <w:rPr>
          <w:i/>
          <w:iCs/>
          <w:noProof/>
        </w:rPr>
        <w:t>Natural Areas Journal</w:t>
      </w:r>
      <w:r w:rsidRPr="0055317D">
        <w:rPr>
          <w:noProof/>
        </w:rPr>
        <w:t>, 29(2), pp. 126–132. Available at: https://doi.org/10.3375/043.029.0204.</w:t>
      </w:r>
    </w:p>
    <w:p w14:paraId="2B663B0D" w14:textId="4457B2E6" w:rsidR="00EF0F40" w:rsidRPr="00EF0F40" w:rsidRDefault="00EF0F40" w:rsidP="00A64FD9">
      <w:pPr>
        <w:spacing w:line="480" w:lineRule="auto"/>
        <w:rPr>
          <w:rFonts w:cstheme="majorHAnsi"/>
          <w:noProof/>
        </w:rPr>
      </w:pPr>
      <w:r w:rsidRPr="00EF0F40">
        <w:rPr>
          <w:rFonts w:cstheme="majorHAnsi"/>
        </w:rPr>
        <w:t>Reeves, M. C., Ryan, K. C., Rollins, M. G., &amp; Thompson, T. G. (2009) 'Spatial fuel data products of the LANDFIRE project', I</w:t>
      </w:r>
      <w:r w:rsidRPr="00EF0F40">
        <w:rPr>
          <w:rFonts w:cstheme="majorHAnsi"/>
          <w:i/>
          <w:iCs/>
        </w:rPr>
        <w:t>nternational Journal of Wildland Fire</w:t>
      </w:r>
      <w:r w:rsidRPr="00EF0F40">
        <w:rPr>
          <w:rFonts w:cstheme="majorHAnsi"/>
        </w:rPr>
        <w:t>, 18(3), pp. 250-267.</w:t>
      </w:r>
    </w:p>
    <w:p w14:paraId="4D7C1E67" w14:textId="21BF58B7" w:rsidR="00B443D5" w:rsidRPr="0055317D" w:rsidRDefault="00B443D5" w:rsidP="00A64FD9">
      <w:pPr>
        <w:spacing w:line="480" w:lineRule="auto"/>
        <w:rPr>
          <w:noProof/>
        </w:rPr>
      </w:pPr>
      <w:r w:rsidRPr="0055317D">
        <w:rPr>
          <w:noProof/>
        </w:rPr>
        <w:t xml:space="preserve">Rothermel, R.C. (1972) ‘A Mathematical Model for Predicting Fire Spread in Wildland Fuels’, </w:t>
      </w:r>
      <w:r w:rsidRPr="0055317D">
        <w:rPr>
          <w:i/>
          <w:iCs/>
          <w:noProof/>
        </w:rPr>
        <w:t>Research Paper INT-115</w:t>
      </w:r>
      <w:r w:rsidRPr="0055317D">
        <w:rPr>
          <w:noProof/>
        </w:rPr>
        <w:t>. Ogden, U</w:t>
      </w:r>
      <w:r w:rsidR="00DA7D8E" w:rsidRPr="0055317D">
        <w:rPr>
          <w:noProof/>
        </w:rPr>
        <w:t>T</w:t>
      </w:r>
      <w:r w:rsidRPr="0055317D">
        <w:rPr>
          <w:noProof/>
        </w:rPr>
        <w:t xml:space="preserve">: </w:t>
      </w:r>
      <w:r w:rsidR="00DA7D8E" w:rsidRPr="0055317D">
        <w:rPr>
          <w:noProof/>
        </w:rPr>
        <w:t>USDA Forest Service, I</w:t>
      </w:r>
      <w:r w:rsidRPr="0055317D">
        <w:rPr>
          <w:noProof/>
        </w:rPr>
        <w:t>ntermountain Forest and Range Experiment Station.</w:t>
      </w:r>
      <w:r w:rsidR="00DA7D8E" w:rsidRPr="0055317D">
        <w:rPr>
          <w:noProof/>
        </w:rPr>
        <w:t xml:space="preserve"> Available at: https://www.fs.usda.gov/research/treesearch/32533.</w:t>
      </w:r>
    </w:p>
    <w:p w14:paraId="049E4831" w14:textId="77777777" w:rsidR="00B443D5" w:rsidRPr="0055317D" w:rsidRDefault="00B443D5" w:rsidP="00A64FD9">
      <w:pPr>
        <w:spacing w:line="480" w:lineRule="auto"/>
        <w:rPr>
          <w:noProof/>
        </w:rPr>
      </w:pPr>
      <w:r w:rsidRPr="0055317D">
        <w:rPr>
          <w:noProof/>
        </w:rPr>
        <w:lastRenderedPageBreak/>
        <w:t xml:space="preserve">Sandberg, D. V., Ottmar, R.D. and Cushon, G.H. (2001) ‘Characterizing fuels in the 21st century’, </w:t>
      </w:r>
      <w:r w:rsidRPr="0055317D">
        <w:rPr>
          <w:i/>
          <w:iCs/>
          <w:noProof/>
        </w:rPr>
        <w:t>International Journal Of Wildland Fire</w:t>
      </w:r>
      <w:r w:rsidRPr="0055317D">
        <w:rPr>
          <w:noProof/>
        </w:rPr>
        <w:t>, 10(4), pp. 381–387. Available at: https://doi.org/10.1071/WF01036.</w:t>
      </w:r>
    </w:p>
    <w:p w14:paraId="47443440" w14:textId="77777777" w:rsidR="00B443D5" w:rsidRPr="0055317D" w:rsidRDefault="00B443D5" w:rsidP="00A64FD9">
      <w:pPr>
        <w:spacing w:line="480" w:lineRule="auto"/>
        <w:rPr>
          <w:noProof/>
        </w:rPr>
      </w:pPr>
      <w:r w:rsidRPr="0055317D">
        <w:rPr>
          <w:noProof/>
        </w:rPr>
        <w:t xml:space="preserve">Sandberg, D. V., Riccardi, C.L. and Schaaf, M.D. (2007) ‘Reformulation of Rothermel’s wildland fire behaviour model for heterogeneous fuelbeds’, </w:t>
      </w:r>
      <w:r w:rsidRPr="0055317D">
        <w:rPr>
          <w:i/>
          <w:iCs/>
          <w:noProof/>
        </w:rPr>
        <w:t>Canadian Journal of Forest Research</w:t>
      </w:r>
      <w:r w:rsidRPr="0055317D">
        <w:rPr>
          <w:noProof/>
        </w:rPr>
        <w:t>, 37(12), pp. 2438–2455. Available at: https://doi.org/10.1139/X07-094.</w:t>
      </w:r>
    </w:p>
    <w:p w14:paraId="1E955AC9" w14:textId="77777777" w:rsidR="00B443D5" w:rsidRPr="0055317D" w:rsidRDefault="00B443D5" w:rsidP="00A64FD9">
      <w:pPr>
        <w:spacing w:line="480" w:lineRule="auto"/>
        <w:rPr>
          <w:noProof/>
        </w:rPr>
      </w:pPr>
      <w:r w:rsidRPr="0055317D">
        <w:rPr>
          <w:noProof/>
        </w:rPr>
        <w:t xml:space="preserve">Schaedel, M.S., Larson, A.J., Weisbrod, C.J. and Keane, R.E. (2017) ‘Density-dependent woody detritus accumulation in an even-aged, single-species forest’, </w:t>
      </w:r>
      <w:r w:rsidRPr="0055317D">
        <w:rPr>
          <w:i/>
          <w:iCs/>
          <w:noProof/>
        </w:rPr>
        <w:t>Canadian Journal of Forest Research</w:t>
      </w:r>
      <w:r w:rsidRPr="0055317D">
        <w:rPr>
          <w:noProof/>
        </w:rPr>
        <w:t>, 47(9), pp. 1215–1221. Available at: https://doi.org/10.1139/cjfr-2017-0129.</w:t>
      </w:r>
    </w:p>
    <w:p w14:paraId="7B9AF784" w14:textId="7CF50DA4" w:rsidR="00B443D5" w:rsidRPr="0055317D" w:rsidRDefault="00B443D5" w:rsidP="00A64FD9">
      <w:pPr>
        <w:spacing w:line="480" w:lineRule="auto"/>
        <w:rPr>
          <w:noProof/>
        </w:rPr>
      </w:pPr>
      <w:r w:rsidRPr="0055317D">
        <w:rPr>
          <w:noProof/>
        </w:rPr>
        <w:t xml:space="preserve">Scott, J.H. and Burgan, R.E. (2005) ‘Standard fire behavior fuel models: A comprehensive set for use with Rothermel’s surface fire spread model’, </w:t>
      </w:r>
      <w:r w:rsidRPr="0055317D">
        <w:rPr>
          <w:i/>
          <w:iCs/>
          <w:noProof/>
        </w:rPr>
        <w:t>RMRS-GTR</w:t>
      </w:r>
      <w:r w:rsidR="00DA7D8E" w:rsidRPr="0055317D">
        <w:rPr>
          <w:i/>
          <w:iCs/>
          <w:noProof/>
        </w:rPr>
        <w:t>-153</w:t>
      </w:r>
      <w:r w:rsidRPr="0055317D">
        <w:rPr>
          <w:noProof/>
        </w:rPr>
        <w:t xml:space="preserve">. </w:t>
      </w:r>
      <w:r w:rsidR="00DA7D8E" w:rsidRPr="0055317D">
        <w:rPr>
          <w:noProof/>
        </w:rPr>
        <w:t xml:space="preserve">Fort Collins, CO: USDA Forest Service, Rocky Mountain Research Station. 72 p. </w:t>
      </w:r>
      <w:r w:rsidRPr="0055317D">
        <w:rPr>
          <w:noProof/>
        </w:rPr>
        <w:t>Available at: https://doi.org/10.2737/RMRS-GTR-153.</w:t>
      </w:r>
    </w:p>
    <w:p w14:paraId="1FE0D350" w14:textId="67C438CC" w:rsidR="00B443D5" w:rsidRPr="0055317D" w:rsidRDefault="00B443D5" w:rsidP="00A64FD9">
      <w:pPr>
        <w:spacing w:line="480" w:lineRule="auto"/>
        <w:rPr>
          <w:noProof/>
        </w:rPr>
      </w:pPr>
      <w:r w:rsidRPr="0055317D">
        <w:rPr>
          <w:noProof/>
        </w:rPr>
        <w:t>Stan Development Team (2022</w:t>
      </w:r>
      <w:r w:rsidRPr="0007508B">
        <w:rPr>
          <w:i/>
          <w:iCs/>
          <w:noProof/>
        </w:rPr>
        <w:t>a</w:t>
      </w:r>
      <w:r w:rsidRPr="0055317D">
        <w:rPr>
          <w:noProof/>
        </w:rPr>
        <w:t xml:space="preserve">) </w:t>
      </w:r>
      <w:r w:rsidR="00366CC3" w:rsidRPr="0055317D">
        <w:rPr>
          <w:noProof/>
        </w:rPr>
        <w:t>'</w:t>
      </w:r>
      <w:r w:rsidRPr="0055317D">
        <w:rPr>
          <w:noProof/>
        </w:rPr>
        <w:t>Divergent transitions</w:t>
      </w:r>
      <w:r w:rsidR="00366CC3" w:rsidRPr="0055317D">
        <w:rPr>
          <w:i/>
          <w:iCs/>
          <w:noProof/>
        </w:rPr>
        <w:t>'</w:t>
      </w:r>
      <w:r w:rsidRPr="0055317D">
        <w:rPr>
          <w:noProof/>
        </w:rPr>
        <w:t>,</w:t>
      </w:r>
      <w:r w:rsidR="00366CC3" w:rsidRPr="0055317D">
        <w:rPr>
          <w:noProof/>
        </w:rPr>
        <w:t xml:space="preserve"> in</w:t>
      </w:r>
      <w:r w:rsidRPr="0055317D">
        <w:rPr>
          <w:noProof/>
        </w:rPr>
        <w:t xml:space="preserve"> </w:t>
      </w:r>
      <w:r w:rsidRPr="0055317D">
        <w:rPr>
          <w:i/>
          <w:iCs/>
          <w:noProof/>
        </w:rPr>
        <w:t>Stan Reference Manual</w:t>
      </w:r>
      <w:r w:rsidR="00366CC3" w:rsidRPr="0055317D">
        <w:rPr>
          <w:i/>
          <w:iCs/>
          <w:noProof/>
        </w:rPr>
        <w:t xml:space="preserve"> v2.31</w:t>
      </w:r>
      <w:r w:rsidRPr="0055317D">
        <w:rPr>
          <w:noProof/>
        </w:rPr>
        <w:t>.</w:t>
      </w:r>
      <w:r w:rsidR="00366CC3" w:rsidRPr="0055317D">
        <w:rPr>
          <w:noProof/>
        </w:rPr>
        <w:t xml:space="preserve"> Available at: https://mc-stan.org/docs/reference-manual/divergent-transitions.html.</w:t>
      </w:r>
    </w:p>
    <w:p w14:paraId="0F1755BE" w14:textId="77777777" w:rsidR="00B443D5" w:rsidRPr="0055317D" w:rsidRDefault="00B443D5" w:rsidP="00A64FD9">
      <w:pPr>
        <w:spacing w:line="480" w:lineRule="auto"/>
        <w:rPr>
          <w:noProof/>
        </w:rPr>
      </w:pPr>
      <w:r w:rsidRPr="0055317D">
        <w:rPr>
          <w:noProof/>
        </w:rPr>
        <w:t>Stan Development Team (2022</w:t>
      </w:r>
      <w:r w:rsidRPr="0007508B">
        <w:rPr>
          <w:i/>
          <w:iCs/>
          <w:noProof/>
        </w:rPr>
        <w:t>b</w:t>
      </w:r>
      <w:r w:rsidRPr="0055317D">
        <w:rPr>
          <w:noProof/>
        </w:rPr>
        <w:t>) ‘Stan Modeling Language Users Guide and Reference Manual’. Available at: https://mc-stan.org.</w:t>
      </w:r>
    </w:p>
    <w:p w14:paraId="2065BB93" w14:textId="77777777" w:rsidR="00B443D5" w:rsidRDefault="00B443D5" w:rsidP="00A64FD9">
      <w:pPr>
        <w:spacing w:line="480" w:lineRule="auto"/>
        <w:rPr>
          <w:noProof/>
        </w:rPr>
      </w:pPr>
      <w:r w:rsidRPr="0055317D">
        <w:rPr>
          <w:noProof/>
        </w:rPr>
        <w:t xml:space="preserve">Stephens, S.L., Collins, B.M., Fettig, C.J., Finney, M.A., Hoffman, C.M., Knapp, E.E., North, M.P., Safford, H. and Wayman, R.B. (2018) ‘Drought, Tree Mortality, and Wildfire in Forests Adapted to Frequent Fire’, </w:t>
      </w:r>
      <w:r w:rsidRPr="0055317D">
        <w:rPr>
          <w:i/>
          <w:iCs/>
          <w:noProof/>
        </w:rPr>
        <w:t>BioScience</w:t>
      </w:r>
      <w:r w:rsidRPr="0055317D">
        <w:rPr>
          <w:noProof/>
        </w:rPr>
        <w:t>, 68(2), pp. 77–88. Available at: https://doi.org/10.1093/biosci/bix146.</w:t>
      </w:r>
    </w:p>
    <w:p w14:paraId="15492660" w14:textId="0B821CE9" w:rsidR="00EF0F40" w:rsidRPr="00EF0F40" w:rsidRDefault="00EF0F40" w:rsidP="00A64FD9">
      <w:pPr>
        <w:spacing w:line="480" w:lineRule="auto"/>
        <w:rPr>
          <w:rFonts w:cstheme="majorHAnsi"/>
          <w:noProof/>
        </w:rPr>
      </w:pPr>
      <w:r w:rsidRPr="00EF0F40">
        <w:rPr>
          <w:rFonts w:cstheme="majorHAnsi"/>
        </w:rPr>
        <w:t xml:space="preserve">Stephens, S. L., A. A. Bernal, B. M. Collins, M. A. Finney, C. Lautenberger, and D. Saah. 2022. Mass fire behavior created by extensive tree mortality and high tree density not predicted by </w:t>
      </w:r>
      <w:r w:rsidRPr="00EF0F40">
        <w:rPr>
          <w:rFonts w:cstheme="majorHAnsi"/>
        </w:rPr>
        <w:lastRenderedPageBreak/>
        <w:t>operational fire behavior models in the southern Sierra Nevada. Forest Ecology and Management 518:120258.</w:t>
      </w:r>
    </w:p>
    <w:p w14:paraId="286DD871" w14:textId="42E1FFC5" w:rsidR="00B443D5" w:rsidRPr="0055317D" w:rsidRDefault="00B443D5" w:rsidP="00A64FD9">
      <w:pPr>
        <w:spacing w:line="480" w:lineRule="auto"/>
        <w:rPr>
          <w:noProof/>
        </w:rPr>
      </w:pPr>
      <w:r w:rsidRPr="0055317D">
        <w:rPr>
          <w:noProof/>
        </w:rPr>
        <w:t xml:space="preserve">Stephens, S.L. and Moghaddas, J.J. (2005) ‘Experimental fuel treatment impacts on forest structure, potential fire behavior, and predicted tree mortality in a California mixed conifer forest’, </w:t>
      </w:r>
      <w:r w:rsidRPr="0055317D">
        <w:rPr>
          <w:i/>
          <w:iCs/>
          <w:noProof/>
        </w:rPr>
        <w:t>Forest Ecology and Management</w:t>
      </w:r>
      <w:r w:rsidRPr="0055317D">
        <w:rPr>
          <w:noProof/>
        </w:rPr>
        <w:t>, 215(1–3), pp. 21–36. Available at: https://doi.org/10.1016/j.foreco.2005.03.070.</w:t>
      </w:r>
    </w:p>
    <w:p w14:paraId="6974163E" w14:textId="77777777" w:rsidR="00B443D5" w:rsidRPr="0055317D" w:rsidRDefault="00B443D5" w:rsidP="00A64FD9">
      <w:pPr>
        <w:spacing w:line="480" w:lineRule="auto"/>
        <w:rPr>
          <w:noProof/>
        </w:rPr>
      </w:pPr>
      <w:r w:rsidRPr="0055317D">
        <w:rPr>
          <w:noProof/>
        </w:rPr>
        <w:t xml:space="preserve">Stephenson, N.L., Das, A.J., Ampersee, N.J., Cahill, K.G., Caprio, A.C., Sanders, J.E. and Williams, A.P. (2018) ‘Patterns and correlates of giant sequoia foliage dieback during California’s 2012–2016 hotter drought’, </w:t>
      </w:r>
      <w:r w:rsidRPr="0055317D">
        <w:rPr>
          <w:i/>
          <w:iCs/>
          <w:noProof/>
        </w:rPr>
        <w:t>Forest Ecology and Management</w:t>
      </w:r>
      <w:r w:rsidRPr="0055317D">
        <w:rPr>
          <w:noProof/>
        </w:rPr>
        <w:t>, 419–420(November 2017), pp. 268–278. Available at: https://doi.org/10.1016/j.foreco.2017.10.053.</w:t>
      </w:r>
    </w:p>
    <w:p w14:paraId="25863925" w14:textId="77777777" w:rsidR="00B443D5" w:rsidRPr="0055317D" w:rsidRDefault="00B443D5" w:rsidP="00A64FD9">
      <w:pPr>
        <w:spacing w:line="480" w:lineRule="auto"/>
        <w:rPr>
          <w:noProof/>
        </w:rPr>
      </w:pPr>
      <w:r w:rsidRPr="0055317D">
        <w:rPr>
          <w:noProof/>
        </w:rPr>
        <w:t xml:space="preserve">Stephenson, N.L., Das, A.J., Ampersee, N.J., Bulaon, B.M. and Yee, J.L. (2019) ‘Which trees die during drought? The key role of insect host-tree selection’, </w:t>
      </w:r>
      <w:r w:rsidRPr="0055317D">
        <w:rPr>
          <w:i/>
          <w:iCs/>
          <w:noProof/>
        </w:rPr>
        <w:t>Journal of Ecology</w:t>
      </w:r>
      <w:r w:rsidRPr="0055317D">
        <w:rPr>
          <w:noProof/>
        </w:rPr>
        <w:t>, 107(5), pp. 2383–2401. Available at: https://doi.org/10.1111/1365-2745.13176.</w:t>
      </w:r>
    </w:p>
    <w:p w14:paraId="4BC987CC" w14:textId="77777777" w:rsidR="00B443D5" w:rsidRPr="0055317D" w:rsidRDefault="00B443D5" w:rsidP="00A64FD9">
      <w:pPr>
        <w:spacing w:line="480" w:lineRule="auto"/>
        <w:rPr>
          <w:noProof/>
        </w:rPr>
      </w:pPr>
      <w:r w:rsidRPr="0055317D">
        <w:rPr>
          <w:noProof/>
        </w:rPr>
        <w:t xml:space="preserve">Tennekes, M. (2018) ‘Tmap: Thematic maps in R’, </w:t>
      </w:r>
      <w:r w:rsidRPr="0055317D">
        <w:rPr>
          <w:i/>
          <w:iCs/>
          <w:noProof/>
        </w:rPr>
        <w:t>Journal of Statistical Software</w:t>
      </w:r>
      <w:r w:rsidRPr="0055317D">
        <w:rPr>
          <w:noProof/>
        </w:rPr>
        <w:t>, 84(6). Available at: https://doi.org/10.18637/jss.v084.i06.</w:t>
      </w:r>
    </w:p>
    <w:p w14:paraId="0D6B84BD" w14:textId="77777777" w:rsidR="00B443D5" w:rsidRDefault="00B443D5" w:rsidP="00A64FD9">
      <w:pPr>
        <w:spacing w:line="480" w:lineRule="auto"/>
        <w:rPr>
          <w:noProof/>
        </w:rPr>
      </w:pPr>
      <w:r w:rsidRPr="0055317D">
        <w:rPr>
          <w:noProof/>
        </w:rPr>
        <w:t xml:space="preserve">Thaxton, J.M. and Platt, W.J. (2006) ‘Small-scale fuel variation alters fire intensity and shrub abundance in a pine savanna’, </w:t>
      </w:r>
      <w:r w:rsidRPr="0055317D">
        <w:rPr>
          <w:i/>
          <w:iCs/>
          <w:noProof/>
        </w:rPr>
        <w:t>Ecology</w:t>
      </w:r>
      <w:r w:rsidRPr="0055317D">
        <w:rPr>
          <w:noProof/>
        </w:rPr>
        <w:t>, 87(5), pp. 1331–1337. Available at: https://doi.org/10.1890/0012-9658(2006)87[1331:SFVAFI]2.0.CO;2.</w:t>
      </w:r>
    </w:p>
    <w:p w14:paraId="36B0CEC2" w14:textId="1B2D75CE" w:rsidR="00EF0F40" w:rsidRDefault="00EF0F40" w:rsidP="00A64FD9">
      <w:pPr>
        <w:spacing w:line="480" w:lineRule="auto"/>
        <w:rPr>
          <w:rFonts w:cstheme="majorHAnsi"/>
        </w:rPr>
      </w:pPr>
      <w:r w:rsidRPr="00EF0F40">
        <w:rPr>
          <w:rFonts w:cstheme="majorHAnsi"/>
        </w:rPr>
        <w:t>Tinkham, W. T., Lad, L. E., &amp; Smith, A. M. (2023). Preface: Special Issue on Advances in the Measurement of Fuels and Fuel Properties. Fire, 6(3), 108.</w:t>
      </w:r>
    </w:p>
    <w:p w14:paraId="6C0B32C3" w14:textId="1CEC723A" w:rsidR="00EF0F40" w:rsidRPr="00EF0F40" w:rsidRDefault="00EF0F40" w:rsidP="00A64FD9">
      <w:pPr>
        <w:spacing w:line="480" w:lineRule="auto"/>
        <w:rPr>
          <w:rFonts w:cstheme="majorHAnsi"/>
          <w:noProof/>
        </w:rPr>
      </w:pPr>
      <w:r w:rsidRPr="00EF0F40">
        <w:rPr>
          <w:rFonts w:cstheme="majorHAnsi"/>
          <w:color w:val="1A1A1A"/>
        </w:rPr>
        <w:t xml:space="preserve">Tutland, N. J., Wion, A. P., May, C. J., Hutchings, G. C., Nowak, H. A., Gattiker, J. R., ... &amp; Margolis, E. Q. (2025). Representing 3-dimensional fuels for physics-based fire behavior </w:t>
      </w:r>
      <w:r w:rsidRPr="00EF0F40">
        <w:rPr>
          <w:rFonts w:cstheme="majorHAnsi"/>
          <w:color w:val="1A1A1A"/>
        </w:rPr>
        <w:lastRenderedPageBreak/>
        <w:t>models: a general framework and case study in a type-converted post-fire shrubfield. </w:t>
      </w:r>
      <w:r w:rsidRPr="00EF0F40">
        <w:rPr>
          <w:rFonts w:cstheme="majorHAnsi"/>
          <w:i/>
          <w:iCs/>
          <w:color w:val="1A1A1A"/>
        </w:rPr>
        <w:t>Fire Ecology</w:t>
      </w:r>
      <w:r w:rsidRPr="00EF0F40">
        <w:rPr>
          <w:rFonts w:cstheme="majorHAnsi"/>
          <w:color w:val="1A1A1A"/>
        </w:rPr>
        <w:t>, </w:t>
      </w:r>
      <w:r w:rsidRPr="00EF0F40">
        <w:rPr>
          <w:rFonts w:cstheme="majorHAnsi"/>
          <w:i/>
          <w:iCs/>
          <w:color w:val="1A1A1A"/>
        </w:rPr>
        <w:t>21</w:t>
      </w:r>
      <w:r w:rsidRPr="00EF0F40">
        <w:rPr>
          <w:rFonts w:cstheme="majorHAnsi"/>
          <w:color w:val="1A1A1A"/>
        </w:rPr>
        <w:t>(1), 43.</w:t>
      </w:r>
    </w:p>
    <w:p w14:paraId="3569DBED" w14:textId="762917DF" w:rsidR="00B443D5" w:rsidRPr="0055317D" w:rsidRDefault="00B443D5" w:rsidP="00A64FD9">
      <w:pPr>
        <w:spacing w:line="480" w:lineRule="auto"/>
        <w:rPr>
          <w:noProof/>
        </w:rPr>
      </w:pPr>
      <w:r w:rsidRPr="0055317D">
        <w:rPr>
          <w:noProof/>
        </w:rPr>
        <w:t>Ucitel, D., Christian, D.P. and Graham, J.M. (2003) ‘Vole Use of Coarse Woody Debris and Implications for Habitat and Fuel Managemen</w:t>
      </w:r>
      <w:r w:rsidR="00366CC3" w:rsidRPr="0055317D">
        <w:rPr>
          <w:noProof/>
        </w:rPr>
        <w:t>t</w:t>
      </w:r>
      <w:r w:rsidRPr="0055317D">
        <w:rPr>
          <w:noProof/>
        </w:rPr>
        <w:t xml:space="preserve">’, </w:t>
      </w:r>
      <w:r w:rsidRPr="0055317D">
        <w:rPr>
          <w:i/>
          <w:iCs/>
          <w:noProof/>
        </w:rPr>
        <w:t>The Journal of Wildlife Management</w:t>
      </w:r>
      <w:r w:rsidRPr="0055317D">
        <w:rPr>
          <w:noProof/>
        </w:rPr>
        <w:t>, 67(1), pp. 65–72.</w:t>
      </w:r>
      <w:r w:rsidR="00366CC3" w:rsidRPr="0055317D">
        <w:rPr>
          <w:noProof/>
        </w:rPr>
        <w:t xml:space="preserve"> Available at: http://www.jstor.org/stable/3803.</w:t>
      </w:r>
    </w:p>
    <w:p w14:paraId="3926E884" w14:textId="77777777" w:rsidR="00B443D5" w:rsidRPr="0055317D" w:rsidRDefault="00B443D5" w:rsidP="00A64FD9">
      <w:pPr>
        <w:spacing w:line="480" w:lineRule="auto"/>
        <w:rPr>
          <w:noProof/>
        </w:rPr>
      </w:pPr>
      <w:r w:rsidRPr="0055317D">
        <w:rPr>
          <w:noProof/>
        </w:rPr>
        <w:t>USDA Forest Service (2009) ‘Vegetation Descriptions: South Sierran Ecological Province’, pp. 1–24. Available at: https://www.fs.usda.gov/Internet/FSE_DOCUMENTS/fsbdev3_046270.pdf.</w:t>
      </w:r>
    </w:p>
    <w:p w14:paraId="24B2EC7E" w14:textId="77777777" w:rsidR="00B443D5" w:rsidRPr="0055317D" w:rsidRDefault="00B443D5" w:rsidP="00A64FD9">
      <w:pPr>
        <w:spacing w:line="480" w:lineRule="auto"/>
        <w:rPr>
          <w:noProof/>
        </w:rPr>
      </w:pPr>
      <w:r w:rsidRPr="0055317D">
        <w:rPr>
          <w:noProof/>
        </w:rPr>
        <w:t>Vakili, E., Hoffman, C.M., Keane, R.E., Tinkham, W.T. and Dickinson, Y. (2016</w:t>
      </w:r>
      <w:r w:rsidRPr="0007508B">
        <w:rPr>
          <w:i/>
          <w:iCs/>
          <w:noProof/>
        </w:rPr>
        <w:t>a</w:t>
      </w:r>
      <w:r w:rsidRPr="0055317D">
        <w:rPr>
          <w:noProof/>
        </w:rPr>
        <w:t xml:space="preserve">) ‘Spatial variability of surface fuels in treated and untreated ponderosa pine forests of the southern Rocky Mountains’, </w:t>
      </w:r>
      <w:r w:rsidRPr="0055317D">
        <w:rPr>
          <w:i/>
          <w:iCs/>
          <w:noProof/>
        </w:rPr>
        <w:t>International Journal of Wildland Fire</w:t>
      </w:r>
      <w:r w:rsidRPr="0055317D">
        <w:rPr>
          <w:noProof/>
        </w:rPr>
        <w:t>, 25(11), pp. 1156–1168. Available at: https://doi.org/10.1071/WF16072.</w:t>
      </w:r>
    </w:p>
    <w:p w14:paraId="7F275DC2" w14:textId="77777777" w:rsidR="00B443D5" w:rsidRPr="0055317D" w:rsidRDefault="00B443D5" w:rsidP="00A64FD9">
      <w:pPr>
        <w:spacing w:line="480" w:lineRule="auto"/>
        <w:rPr>
          <w:noProof/>
        </w:rPr>
      </w:pPr>
      <w:r w:rsidRPr="0055317D">
        <w:rPr>
          <w:noProof/>
        </w:rPr>
        <w:t>Vakili, E., Hoffman, C.M. and Keane, R.E. (2016</w:t>
      </w:r>
      <w:r w:rsidRPr="0007508B">
        <w:rPr>
          <w:i/>
          <w:iCs/>
          <w:noProof/>
        </w:rPr>
        <w:t>b</w:t>
      </w:r>
      <w:r w:rsidRPr="0055317D">
        <w:rPr>
          <w:noProof/>
        </w:rPr>
        <w:t xml:space="preserve">) ‘Fine woody fuel particle diameters for improved planar intersect fuel loading estimates in Southern Rocky Mountain ponderosa pine forests’, </w:t>
      </w:r>
      <w:r w:rsidRPr="0055317D">
        <w:rPr>
          <w:i/>
          <w:iCs/>
          <w:noProof/>
        </w:rPr>
        <w:t>International Journal of Wildland Fire</w:t>
      </w:r>
      <w:r w:rsidRPr="0055317D">
        <w:rPr>
          <w:noProof/>
        </w:rPr>
        <w:t>, 25(7), pp. 780–784. Available at: https://doi.org/10.1071/WF15029.</w:t>
      </w:r>
    </w:p>
    <w:p w14:paraId="2444E054" w14:textId="227F3C6B" w:rsidR="00B443D5" w:rsidRPr="0055317D" w:rsidRDefault="00B443D5" w:rsidP="00A64FD9">
      <w:pPr>
        <w:spacing w:line="480" w:lineRule="auto"/>
        <w:rPr>
          <w:noProof/>
        </w:rPr>
      </w:pPr>
      <w:r w:rsidRPr="0055317D">
        <w:rPr>
          <w:noProof/>
        </w:rPr>
        <w:t xml:space="preserve">Vanderwel, M.C., Zeng, H., Caspersen, J.P., Kunstler, G. and Lichstein, J.W. (2016) ‘Demographic controls of aboveground forest biomass across North America’, </w:t>
      </w:r>
      <w:r w:rsidRPr="0055317D">
        <w:rPr>
          <w:i/>
          <w:iCs/>
          <w:noProof/>
        </w:rPr>
        <w:t>Ecology Letters</w:t>
      </w:r>
      <w:r w:rsidRPr="0055317D">
        <w:rPr>
          <w:noProof/>
        </w:rPr>
        <w:t>, 19(4), pp. 414–423. Available at: https://doi.org/10.1111/ele.12574.</w:t>
      </w:r>
    </w:p>
    <w:p w14:paraId="258D8FC9" w14:textId="2BF1B934" w:rsidR="00B443D5" w:rsidRPr="0055317D" w:rsidRDefault="00B443D5" w:rsidP="00A64FD9">
      <w:pPr>
        <w:spacing w:line="480" w:lineRule="auto"/>
        <w:rPr>
          <w:noProof/>
        </w:rPr>
      </w:pPr>
      <w:r w:rsidRPr="0055317D">
        <w:rPr>
          <w:noProof/>
        </w:rPr>
        <w:t xml:space="preserve">van Wagner, C.E. (1982) ‘Practical aspects of the line intersect method’, </w:t>
      </w:r>
      <w:r w:rsidR="00023C32" w:rsidRPr="0055317D">
        <w:rPr>
          <w:i/>
          <w:iCs/>
          <w:noProof/>
        </w:rPr>
        <w:t>Information Report PI-X-12E</w:t>
      </w:r>
      <w:r w:rsidR="00023C32" w:rsidRPr="0055317D">
        <w:rPr>
          <w:noProof/>
        </w:rPr>
        <w:t xml:space="preserve">. Fredericton, New Brunswick: Canadian Forestry Service, Maritimes Forest Research Centre. 11 p. </w:t>
      </w:r>
      <w:r w:rsidRPr="0055317D">
        <w:rPr>
          <w:noProof/>
        </w:rPr>
        <w:t xml:space="preserve">Available at: </w:t>
      </w:r>
      <w:r w:rsidR="00023C32" w:rsidRPr="0055317D">
        <w:rPr>
          <w:noProof/>
        </w:rPr>
        <w:t>https://cfs.nrcan.gc.ca/publications?id=6862</w:t>
      </w:r>
      <w:r w:rsidRPr="0055317D">
        <w:rPr>
          <w:noProof/>
        </w:rPr>
        <w:t>.</w:t>
      </w:r>
    </w:p>
    <w:p w14:paraId="063D8EF2" w14:textId="49984664" w:rsidR="00B443D5" w:rsidRPr="0055317D" w:rsidRDefault="00B443D5" w:rsidP="00A64FD9">
      <w:pPr>
        <w:spacing w:line="480" w:lineRule="auto"/>
        <w:rPr>
          <w:noProof/>
        </w:rPr>
      </w:pPr>
      <w:r w:rsidRPr="0055317D">
        <w:rPr>
          <w:noProof/>
        </w:rPr>
        <w:lastRenderedPageBreak/>
        <w:t xml:space="preserve">van Wagtendonk, J.W., Benedict, J.M. and Sydoriak, W.M. (1998) ‘Fuel bed characteristics of Sierra Nevada conifers’, </w:t>
      </w:r>
      <w:r w:rsidRPr="0055317D">
        <w:rPr>
          <w:i/>
          <w:iCs/>
          <w:noProof/>
        </w:rPr>
        <w:t>Western Journal of Applied Forestry</w:t>
      </w:r>
      <w:r w:rsidRPr="0055317D">
        <w:rPr>
          <w:noProof/>
        </w:rPr>
        <w:t>, 13(3), pp. 73–84.</w:t>
      </w:r>
      <w:r w:rsidR="00023C32" w:rsidRPr="0055317D">
        <w:rPr>
          <w:noProof/>
        </w:rPr>
        <w:t xml:space="preserve"> Available at: https://doi.org/10.1093/wjaf/13.3.73</w:t>
      </w:r>
    </w:p>
    <w:p w14:paraId="015EABF2" w14:textId="77777777" w:rsidR="00B443D5" w:rsidRPr="0055317D" w:rsidRDefault="00B443D5" w:rsidP="00A64FD9">
      <w:pPr>
        <w:spacing w:line="480" w:lineRule="auto"/>
        <w:rPr>
          <w:noProof/>
        </w:rPr>
      </w:pPr>
      <w:r w:rsidRPr="0055317D">
        <w:rPr>
          <w:i/>
          <w:iCs/>
          <w:noProof/>
        </w:rPr>
        <w:t>Vegetation Classification and Mapping</w:t>
      </w:r>
      <w:r w:rsidRPr="0055317D">
        <w:rPr>
          <w:noProof/>
        </w:rPr>
        <w:t xml:space="preserve"> (2022) </w:t>
      </w:r>
      <w:r w:rsidRPr="0055317D">
        <w:rPr>
          <w:i/>
          <w:iCs/>
          <w:noProof/>
        </w:rPr>
        <w:t>USDA Forest Service Region 5</w:t>
      </w:r>
      <w:r w:rsidRPr="0055317D">
        <w:rPr>
          <w:noProof/>
        </w:rPr>
        <w:t>. Available at: https://www.fs.usda.gov/detail/r5/landmanagement/resourcemanagement/?cid=stelprdb5347192 (Accessed: 11 February 2022).</w:t>
      </w:r>
    </w:p>
    <w:p w14:paraId="4A514C76" w14:textId="61A490E8" w:rsidR="00B443D5" w:rsidRDefault="00B443D5" w:rsidP="00A64FD9">
      <w:pPr>
        <w:spacing w:line="480" w:lineRule="auto"/>
        <w:rPr>
          <w:noProof/>
        </w:rPr>
      </w:pPr>
      <w:r w:rsidRPr="0055317D">
        <w:rPr>
          <w:noProof/>
        </w:rPr>
        <w:t>Vilanova, E., Mortonson, L.A., Cox, L.E., Bulaon, B.M., Lydersen, J.M., Fettig, C.J., Battles, J.J. and Axelson, J.N. (</w:t>
      </w:r>
      <w:r w:rsidR="0092734D" w:rsidRPr="0055317D">
        <w:rPr>
          <w:noProof/>
        </w:rPr>
        <w:t>2023</w:t>
      </w:r>
      <w:r w:rsidRPr="0055317D">
        <w:rPr>
          <w:noProof/>
        </w:rPr>
        <w:t xml:space="preserve">) ‘Characterizing ground and surface fuels across Sierra Nevada forests shortly after the 2012-2016 drought’, </w:t>
      </w:r>
      <w:r w:rsidRPr="0055317D">
        <w:rPr>
          <w:i/>
          <w:iCs/>
          <w:noProof/>
        </w:rPr>
        <w:t>Forest Ecology and Management</w:t>
      </w:r>
      <w:r w:rsidRPr="0055317D">
        <w:rPr>
          <w:noProof/>
        </w:rPr>
        <w:t xml:space="preserve">, </w:t>
      </w:r>
      <w:r w:rsidR="0092734D" w:rsidRPr="0055317D">
        <w:rPr>
          <w:noProof/>
        </w:rPr>
        <w:t>537(6). Available at: https://doi.org/10.1016/j.foreco.2023.120945</w:t>
      </w:r>
      <w:r w:rsidRPr="0055317D">
        <w:rPr>
          <w:noProof/>
        </w:rPr>
        <w:t>.</w:t>
      </w:r>
    </w:p>
    <w:p w14:paraId="218F7C7D" w14:textId="7383E7A3" w:rsidR="00EF0F40" w:rsidRPr="00EF0F40" w:rsidRDefault="00EF0F40" w:rsidP="00A64FD9">
      <w:pPr>
        <w:spacing w:line="480" w:lineRule="auto"/>
        <w:rPr>
          <w:rFonts w:cstheme="majorHAnsi"/>
          <w:noProof/>
        </w:rPr>
      </w:pPr>
      <w:r w:rsidRPr="00EF0F40">
        <w:rPr>
          <w:rFonts w:cstheme="majorHAnsi"/>
        </w:rPr>
        <w:t>Wallace, L., Hillman, S., Hally, B., Taneja, R., White, A., &amp; McGlade, J. (2022). Terrestrial laser scanning: An operational tool for fuel hazard mapping?. Fire, 5(4), 85.</w:t>
      </w:r>
    </w:p>
    <w:p w14:paraId="3832736D" w14:textId="7F06BB2B" w:rsidR="00023C32" w:rsidRPr="0055317D" w:rsidRDefault="00B443D5" w:rsidP="00A64FD9">
      <w:pPr>
        <w:spacing w:line="480" w:lineRule="auto"/>
        <w:rPr>
          <w:noProof/>
        </w:rPr>
      </w:pPr>
      <w:r w:rsidRPr="0055317D">
        <w:rPr>
          <w:noProof/>
        </w:rPr>
        <w:t xml:space="preserve">Wayman, R.B. and Safford, H.D. (2021) ‘Recent bark beetle outbreaks influence wildfire severity in mixed-conifer forests of the Sierra Nevada, California, USA’, </w:t>
      </w:r>
      <w:r w:rsidRPr="0055317D">
        <w:rPr>
          <w:i/>
          <w:iCs/>
          <w:noProof/>
        </w:rPr>
        <w:t>Ecological Applications</w:t>
      </w:r>
      <w:r w:rsidRPr="0055317D">
        <w:rPr>
          <w:noProof/>
        </w:rPr>
        <w:t>, 31(3), pp. 1–19. Available at: https://doi.org/10.1002/eap.2287.</w:t>
      </w:r>
    </w:p>
    <w:p w14:paraId="64C00670" w14:textId="77777777" w:rsidR="00B443D5" w:rsidRPr="0055317D" w:rsidRDefault="00B443D5" w:rsidP="00A64FD9">
      <w:pPr>
        <w:spacing w:line="480" w:lineRule="auto"/>
        <w:rPr>
          <w:noProof/>
        </w:rPr>
      </w:pPr>
      <w:r w:rsidRPr="0055317D">
        <w:rPr>
          <w:noProof/>
        </w:rPr>
        <w:t xml:space="preserve">Weise, D.R. and Wright, C.S. (2014) ‘Wildland fire emissions, carbon and climate: Characterizing wildland fuels’, </w:t>
      </w:r>
      <w:r w:rsidRPr="0055317D">
        <w:rPr>
          <w:i/>
          <w:iCs/>
          <w:noProof/>
        </w:rPr>
        <w:t>Forest Ecology and Management</w:t>
      </w:r>
      <w:r w:rsidRPr="0055317D">
        <w:rPr>
          <w:noProof/>
        </w:rPr>
        <w:t>, 317, pp. 26–40. Available at: https://doi.org/10.1016/j.foreco.2013.02.037.</w:t>
      </w:r>
    </w:p>
    <w:p w14:paraId="0F05C56F" w14:textId="4E57BD6B" w:rsidR="00B443D5" w:rsidRPr="0055317D" w:rsidRDefault="00B443D5" w:rsidP="00A64FD9">
      <w:pPr>
        <w:spacing w:line="480" w:lineRule="auto"/>
        <w:rPr>
          <w:noProof/>
        </w:rPr>
      </w:pPr>
      <w:r w:rsidRPr="0055317D">
        <w:rPr>
          <w:noProof/>
        </w:rPr>
        <w:t>Wickham, H.</w:t>
      </w:r>
      <w:r w:rsidR="007E40F8" w:rsidRPr="0055317D">
        <w:rPr>
          <w:noProof/>
        </w:rPr>
        <w:t>, Averick, M., Bryan, J., Chang, W., McGowan, L.D., Francois, R., Grolemund, G., Hayes, A., Henry, L., Hester, J., Kuhn, M., Pedersen, T.L., Miller, E., Bache, S.M., Müller, K., Ooms, J., Robinson, D., Seidel, D.P., Spinu, V., Takahashi, K., Vaughan, D., Wilke, C., Woo, K., and Yutani, H.</w:t>
      </w:r>
      <w:r w:rsidRPr="0055317D">
        <w:rPr>
          <w:noProof/>
        </w:rPr>
        <w:t xml:space="preserve"> (2019) ‘Welcome to the Tidyverse’, </w:t>
      </w:r>
      <w:r w:rsidRPr="0055317D">
        <w:rPr>
          <w:i/>
          <w:iCs/>
          <w:noProof/>
        </w:rPr>
        <w:t>Journal of Open Source Software</w:t>
      </w:r>
      <w:r w:rsidRPr="0055317D">
        <w:rPr>
          <w:noProof/>
        </w:rPr>
        <w:t>, 4(43), p. 1686. Available at: https://doi.org/10.21105/joss.01686.</w:t>
      </w:r>
    </w:p>
    <w:p w14:paraId="6B73F5B5" w14:textId="77777777" w:rsidR="00B443D5" w:rsidRPr="0055317D" w:rsidRDefault="00B443D5" w:rsidP="00A64FD9">
      <w:pPr>
        <w:spacing w:line="480" w:lineRule="auto"/>
        <w:rPr>
          <w:noProof/>
        </w:rPr>
      </w:pPr>
      <w:r w:rsidRPr="0055317D">
        <w:rPr>
          <w:noProof/>
        </w:rPr>
        <w:lastRenderedPageBreak/>
        <w:t xml:space="preserve">Wiggers, M.S., Kirkman, L.K., Boyd, R.S. and Hiers, J.K. (2013) ‘Fine-scale variation in surface fire environment and legume germination in the longleaf pine ecosystem’, </w:t>
      </w:r>
      <w:r w:rsidRPr="0055317D">
        <w:rPr>
          <w:i/>
          <w:iCs/>
          <w:noProof/>
        </w:rPr>
        <w:t>Forest Ecology and Management</w:t>
      </w:r>
      <w:r w:rsidRPr="0055317D">
        <w:rPr>
          <w:noProof/>
        </w:rPr>
        <w:t>, 310, pp. 54–63. Available at: https://doi.org/10.1016/j.foreco.2013.07.030.</w:t>
      </w:r>
    </w:p>
    <w:p w14:paraId="5AA61E68" w14:textId="77777777" w:rsidR="00B443D5" w:rsidRPr="0055317D" w:rsidRDefault="00B443D5" w:rsidP="00A64FD9">
      <w:pPr>
        <w:spacing w:line="480" w:lineRule="auto"/>
        <w:rPr>
          <w:noProof/>
        </w:rPr>
      </w:pPr>
      <w:r w:rsidRPr="0055317D">
        <w:rPr>
          <w:noProof/>
        </w:rPr>
        <w:t>Wilke, C.O. (2020) ‘cowplot: Streamline Plot Theme and Plot Annotations for “ggplot2”’. Available at: https://cran.r-project.org/package=cowplot.</w:t>
      </w:r>
    </w:p>
    <w:p w14:paraId="31E96D26" w14:textId="77777777" w:rsidR="00B443D5" w:rsidRPr="0055317D" w:rsidRDefault="00B443D5" w:rsidP="00A64FD9">
      <w:pPr>
        <w:spacing w:line="480" w:lineRule="auto"/>
        <w:rPr>
          <w:noProof/>
        </w:rPr>
      </w:pPr>
      <w:r w:rsidRPr="0055317D">
        <w:rPr>
          <w:noProof/>
        </w:rPr>
        <w:t xml:space="preserve">Williamson, G.B. and Black, E.M. (1981) ‘High temperature of forest fires under pines as a selective advantage over oaks’, </w:t>
      </w:r>
      <w:r w:rsidRPr="0055317D">
        <w:rPr>
          <w:i/>
          <w:iCs/>
          <w:noProof/>
        </w:rPr>
        <w:t>Nature</w:t>
      </w:r>
      <w:r w:rsidRPr="0055317D">
        <w:rPr>
          <w:noProof/>
        </w:rPr>
        <w:t>, 293(5834), pp. 643–644. Available at: https://doi.org/10.1038/293643a0.</w:t>
      </w:r>
    </w:p>
    <w:p w14:paraId="630D1DD3" w14:textId="77777777" w:rsidR="00B443D5" w:rsidRPr="0055317D" w:rsidRDefault="00B443D5" w:rsidP="00A64FD9">
      <w:pPr>
        <w:spacing w:line="480" w:lineRule="auto"/>
        <w:rPr>
          <w:noProof/>
        </w:rPr>
      </w:pPr>
      <w:r w:rsidRPr="0055317D">
        <w:rPr>
          <w:noProof/>
        </w:rPr>
        <w:t xml:space="preserve">Woodall, C.W. and Graham, J.M. (2004) ‘A technique for conducting point pattern analysis of cluster plot stem-maps’, </w:t>
      </w:r>
      <w:r w:rsidRPr="0055317D">
        <w:rPr>
          <w:i/>
          <w:iCs/>
          <w:noProof/>
        </w:rPr>
        <w:t>Forest Ecology and Management</w:t>
      </w:r>
      <w:r w:rsidRPr="0055317D">
        <w:rPr>
          <w:noProof/>
        </w:rPr>
        <w:t>, 198(1–3), pp. 31–37. Available at: https://doi.org/10.1016/j.foreco.2004.03.037.</w:t>
      </w:r>
    </w:p>
    <w:p w14:paraId="0D16FA57" w14:textId="40476D09" w:rsidR="007E40F8" w:rsidRPr="0055317D" w:rsidRDefault="00B443D5" w:rsidP="00A64FD9">
      <w:pPr>
        <w:spacing w:line="480" w:lineRule="auto"/>
        <w:rPr>
          <w:noProof/>
        </w:rPr>
      </w:pPr>
      <w:r w:rsidRPr="0055317D">
        <w:rPr>
          <w:noProof/>
        </w:rPr>
        <w:t xml:space="preserve">Woodall, C.W. and Monleon, V.J. (2008) ‘Sampling protocol, estimation, and analysis procedures for the down woody materials indicator of the FIA Program’, </w:t>
      </w:r>
      <w:r w:rsidRPr="0055317D">
        <w:rPr>
          <w:i/>
          <w:iCs/>
          <w:noProof/>
        </w:rPr>
        <w:t>G</w:t>
      </w:r>
      <w:r w:rsidR="007E40F8" w:rsidRPr="0055317D">
        <w:rPr>
          <w:i/>
          <w:iCs/>
          <w:noProof/>
        </w:rPr>
        <w:t>TR-</w:t>
      </w:r>
      <w:r w:rsidRPr="0055317D">
        <w:rPr>
          <w:i/>
          <w:iCs/>
          <w:noProof/>
        </w:rPr>
        <w:t>NRS-22</w:t>
      </w:r>
      <w:r w:rsidR="007E40F8" w:rsidRPr="0055317D">
        <w:rPr>
          <w:noProof/>
        </w:rPr>
        <w:t>. Newton Square, PA: USDA Forest Service, Northern Research Station.</w:t>
      </w:r>
      <w:r w:rsidRPr="0055317D">
        <w:rPr>
          <w:noProof/>
        </w:rPr>
        <w:t xml:space="preserve"> 68</w:t>
      </w:r>
      <w:r w:rsidR="007E40F8" w:rsidRPr="0055317D">
        <w:rPr>
          <w:noProof/>
        </w:rPr>
        <w:t xml:space="preserve"> p</w:t>
      </w:r>
      <w:r w:rsidRPr="0055317D">
        <w:rPr>
          <w:noProof/>
        </w:rPr>
        <w:t>.</w:t>
      </w:r>
      <w:r w:rsidR="007E40F8" w:rsidRPr="0055317D">
        <w:rPr>
          <w:noProof/>
        </w:rPr>
        <w:t xml:space="preserve"> Available at: https://doi.org/10.2737/NRS-GTR-22</w:t>
      </w:r>
    </w:p>
    <w:p w14:paraId="660081FA" w14:textId="2EEEC63C" w:rsidR="00B443D5" w:rsidRPr="0055317D" w:rsidRDefault="00B443D5" w:rsidP="00A64FD9">
      <w:pPr>
        <w:spacing w:line="480" w:lineRule="auto"/>
        <w:rPr>
          <w:noProof/>
        </w:rPr>
      </w:pPr>
      <w:r w:rsidRPr="0055317D">
        <w:rPr>
          <w:noProof/>
        </w:rPr>
        <w:t xml:space="preserve">Zhang, Y. (2013) </w:t>
      </w:r>
      <w:r w:rsidR="007E40F8" w:rsidRPr="0055317D">
        <w:rPr>
          <w:noProof/>
        </w:rPr>
        <w:t xml:space="preserve">'Likelihood-based and Bayesian methods for Tweedie compound Poisson linear mixed models', </w:t>
      </w:r>
      <w:r w:rsidR="007E40F8" w:rsidRPr="0055317D">
        <w:rPr>
          <w:i/>
          <w:iCs/>
          <w:noProof/>
        </w:rPr>
        <w:t xml:space="preserve">Statistical Computing, </w:t>
      </w:r>
      <w:r w:rsidR="007E40F8" w:rsidRPr="0055317D">
        <w:rPr>
          <w:noProof/>
        </w:rPr>
        <w:t xml:space="preserve">23, pp. 743-757. </w:t>
      </w:r>
      <w:r w:rsidRPr="0055317D">
        <w:rPr>
          <w:noProof/>
        </w:rPr>
        <w:t>Available at:</w:t>
      </w:r>
      <w:r w:rsidR="007E40F8" w:rsidRPr="0055317D">
        <w:rPr>
          <w:noProof/>
        </w:rPr>
        <w:t xml:space="preserve"> https://doi.org/10.1007/s11222-012-9343-7</w:t>
      </w:r>
      <w:r w:rsidRPr="0055317D">
        <w:rPr>
          <w:noProof/>
        </w:rPr>
        <w:t>.</w:t>
      </w:r>
    </w:p>
    <w:p w14:paraId="3C874DF4" w14:textId="77777777" w:rsidR="00B443D5" w:rsidRPr="0055317D" w:rsidRDefault="00B443D5" w:rsidP="00A64FD9">
      <w:pPr>
        <w:spacing w:line="480" w:lineRule="auto"/>
        <w:rPr>
          <w:noProof/>
        </w:rPr>
      </w:pPr>
      <w:r w:rsidRPr="0055317D">
        <w:rPr>
          <w:noProof/>
        </w:rPr>
        <w:t xml:space="preserve">Ziegler, J.P., Hoffman, C., Battaglia, M. and Mell, W. (2017) ‘Spatially explicit measurements of forest structure and fire behavior following restoration treatments in dry forests’, </w:t>
      </w:r>
      <w:r w:rsidRPr="0055317D">
        <w:rPr>
          <w:i/>
          <w:iCs/>
          <w:noProof/>
        </w:rPr>
        <w:t>Forest Ecology and Management</w:t>
      </w:r>
      <w:r w:rsidRPr="0055317D">
        <w:rPr>
          <w:noProof/>
        </w:rPr>
        <w:t>, 386, pp. 1–12. Available at: https://doi.org/10.1016/j.foreco.2016.12.002.</w:t>
      </w:r>
    </w:p>
    <w:p w14:paraId="57B0BFD0" w14:textId="7A78AC74" w:rsidR="006A1C8E" w:rsidRDefault="00AE77E8" w:rsidP="00A64FD9">
      <w:pPr>
        <w:spacing w:line="480" w:lineRule="auto"/>
      </w:pPr>
      <w:r>
        <w:fldChar w:fldCharType="end"/>
      </w:r>
      <w:r w:rsidR="006A1C8E">
        <w:br w:type="page"/>
      </w:r>
    </w:p>
    <w:p w14:paraId="2907CBBA" w14:textId="77777777" w:rsidR="009A4D04" w:rsidRDefault="009A4D04" w:rsidP="00A64FD9">
      <w:pPr>
        <w:pStyle w:val="Heading1"/>
        <w:spacing w:line="480" w:lineRule="auto"/>
      </w:pPr>
      <w:bookmarkStart w:id="27" w:name="_Toc121751287"/>
      <w:bookmarkStart w:id="28" w:name="_Toc121751918"/>
      <w:r>
        <w:lastRenderedPageBreak/>
        <w:t>Tables</w:t>
      </w:r>
      <w:bookmarkEnd w:id="27"/>
      <w:bookmarkEnd w:id="28"/>
    </w:p>
    <w:p w14:paraId="0CF9F482" w14:textId="77777777" w:rsidR="00731103" w:rsidRPr="00731103" w:rsidRDefault="00731103" w:rsidP="00A64FD9">
      <w:pPr>
        <w:spacing w:line="480" w:lineRule="auto"/>
      </w:pPr>
    </w:p>
    <w:tbl>
      <w:tblPr>
        <w:tblStyle w:val="TableGrid"/>
        <w:tblW w:w="0" w:type="auto"/>
        <w:tblLook w:val="04A0" w:firstRow="1" w:lastRow="0" w:firstColumn="1" w:lastColumn="0" w:noHBand="0" w:noVBand="1"/>
      </w:tblPr>
      <w:tblGrid>
        <w:gridCol w:w="2245"/>
        <w:gridCol w:w="2160"/>
        <w:gridCol w:w="2070"/>
        <w:gridCol w:w="2250"/>
      </w:tblGrid>
      <w:tr w:rsidR="009A4D04" w:rsidRPr="008A1950" w14:paraId="2471D8F1" w14:textId="77777777" w:rsidTr="001D3494">
        <w:trPr>
          <w:trHeight w:val="288"/>
        </w:trPr>
        <w:tc>
          <w:tcPr>
            <w:tcW w:w="2245" w:type="dxa"/>
            <w:noWrap/>
            <w:hideMark/>
          </w:tcPr>
          <w:p w14:paraId="3A864299" w14:textId="77777777" w:rsidR="009A4D04" w:rsidRPr="0088321D" w:rsidRDefault="009A4D04" w:rsidP="00A64FD9">
            <w:pPr>
              <w:spacing w:line="480" w:lineRule="auto"/>
              <w:rPr>
                <w:b/>
                <w:bCs/>
              </w:rPr>
            </w:pPr>
            <w:r w:rsidRPr="0088321D">
              <w:rPr>
                <w:b/>
                <w:bCs/>
              </w:rPr>
              <w:t>Parameter</w:t>
            </w:r>
          </w:p>
        </w:tc>
        <w:tc>
          <w:tcPr>
            <w:tcW w:w="2160" w:type="dxa"/>
            <w:noWrap/>
            <w:hideMark/>
          </w:tcPr>
          <w:p w14:paraId="4BB5B1FC" w14:textId="77777777" w:rsidR="009A4D04" w:rsidRPr="0088321D" w:rsidRDefault="009A4D04" w:rsidP="00A64FD9">
            <w:pPr>
              <w:spacing w:line="480" w:lineRule="auto"/>
              <w:rPr>
                <w:b/>
                <w:bCs/>
              </w:rPr>
            </w:pPr>
            <w:r w:rsidRPr="0088321D">
              <w:rPr>
                <w:b/>
                <w:bCs/>
              </w:rPr>
              <w:t>Low drought mortality</w:t>
            </w:r>
          </w:p>
        </w:tc>
        <w:tc>
          <w:tcPr>
            <w:tcW w:w="2070" w:type="dxa"/>
            <w:noWrap/>
            <w:hideMark/>
          </w:tcPr>
          <w:p w14:paraId="1479F88D" w14:textId="77777777" w:rsidR="009A4D04" w:rsidRPr="0088321D" w:rsidRDefault="009A4D04" w:rsidP="00A64FD9">
            <w:pPr>
              <w:spacing w:line="480" w:lineRule="auto"/>
              <w:rPr>
                <w:b/>
                <w:bCs/>
              </w:rPr>
            </w:pPr>
            <w:r w:rsidRPr="0088321D">
              <w:rPr>
                <w:b/>
                <w:bCs/>
              </w:rPr>
              <w:t>Medium drought mortality</w:t>
            </w:r>
          </w:p>
        </w:tc>
        <w:tc>
          <w:tcPr>
            <w:tcW w:w="2250" w:type="dxa"/>
            <w:noWrap/>
            <w:hideMark/>
          </w:tcPr>
          <w:p w14:paraId="2640F132" w14:textId="77777777" w:rsidR="009A4D04" w:rsidRPr="0088321D" w:rsidRDefault="009A4D04" w:rsidP="00A64FD9">
            <w:pPr>
              <w:spacing w:line="480" w:lineRule="auto"/>
              <w:rPr>
                <w:b/>
                <w:bCs/>
              </w:rPr>
            </w:pPr>
            <w:r w:rsidRPr="0088321D">
              <w:rPr>
                <w:b/>
                <w:bCs/>
              </w:rPr>
              <w:t>High drought mortality</w:t>
            </w:r>
          </w:p>
        </w:tc>
      </w:tr>
      <w:tr w:rsidR="009A4D04" w:rsidRPr="008A1950" w14:paraId="1E579EFF" w14:textId="77777777" w:rsidTr="001D3494">
        <w:trPr>
          <w:trHeight w:val="288"/>
        </w:trPr>
        <w:tc>
          <w:tcPr>
            <w:tcW w:w="2245" w:type="dxa"/>
            <w:noWrap/>
            <w:hideMark/>
          </w:tcPr>
          <w:p w14:paraId="3E9C5DDB" w14:textId="77777777" w:rsidR="009A4D04" w:rsidRPr="0088321D" w:rsidRDefault="009A4D04" w:rsidP="00A64FD9">
            <w:pPr>
              <w:spacing w:line="480" w:lineRule="auto"/>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0FC97F44" w14:textId="77777777" w:rsidR="009A4D04" w:rsidRPr="008A1950" w:rsidRDefault="009A4D04" w:rsidP="00A64FD9">
            <w:pPr>
              <w:spacing w:line="480" w:lineRule="auto"/>
            </w:pPr>
            <w:r>
              <w:rPr>
                <w:rFonts w:ascii="Calibri" w:hAnsi="Calibri" w:cs="Calibri"/>
                <w:color w:val="000000"/>
              </w:rPr>
              <w:t>1.31 (1.11, 1.53)</w:t>
            </w:r>
          </w:p>
        </w:tc>
        <w:tc>
          <w:tcPr>
            <w:tcW w:w="2070" w:type="dxa"/>
            <w:noWrap/>
            <w:vAlign w:val="bottom"/>
            <w:hideMark/>
          </w:tcPr>
          <w:p w14:paraId="40240BF9" w14:textId="77777777" w:rsidR="009A4D04" w:rsidRPr="008A1950" w:rsidRDefault="009A4D04" w:rsidP="00A64FD9">
            <w:pPr>
              <w:spacing w:line="480" w:lineRule="auto"/>
            </w:pPr>
            <w:r>
              <w:rPr>
                <w:rFonts w:ascii="Calibri" w:hAnsi="Calibri" w:cs="Calibri"/>
                <w:color w:val="000000"/>
              </w:rPr>
              <w:t>1.42 (1.2, 1.65)</w:t>
            </w:r>
          </w:p>
        </w:tc>
        <w:tc>
          <w:tcPr>
            <w:tcW w:w="2250" w:type="dxa"/>
            <w:noWrap/>
            <w:vAlign w:val="bottom"/>
            <w:hideMark/>
          </w:tcPr>
          <w:p w14:paraId="41EC391B" w14:textId="77777777" w:rsidR="009A4D04" w:rsidRPr="008A1950" w:rsidRDefault="009A4D04" w:rsidP="00A64FD9">
            <w:pPr>
              <w:spacing w:line="480" w:lineRule="auto"/>
            </w:pPr>
            <w:r>
              <w:rPr>
                <w:rFonts w:ascii="Calibri" w:hAnsi="Calibri" w:cs="Calibri"/>
                <w:color w:val="000000"/>
              </w:rPr>
              <w:t>1.61 (1.4, 1.83)</w:t>
            </w:r>
          </w:p>
        </w:tc>
      </w:tr>
      <w:tr w:rsidR="009A4D04" w:rsidRPr="008A1950" w14:paraId="74073141" w14:textId="77777777" w:rsidTr="001D3494">
        <w:trPr>
          <w:trHeight w:val="288"/>
        </w:trPr>
        <w:tc>
          <w:tcPr>
            <w:tcW w:w="2245" w:type="dxa"/>
            <w:noWrap/>
            <w:hideMark/>
          </w:tcPr>
          <w:p w14:paraId="227B5C7A" w14:textId="77777777" w:rsidR="009A4D04" w:rsidRPr="0088321D" w:rsidRDefault="009A4D04" w:rsidP="00A64FD9">
            <w:pPr>
              <w:spacing w:line="480" w:lineRule="auto"/>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19784DE" w14:textId="77777777" w:rsidR="009A4D04" w:rsidRPr="008A1950" w:rsidRDefault="009A4D04" w:rsidP="00A64FD9">
            <w:pPr>
              <w:spacing w:line="480" w:lineRule="auto"/>
            </w:pPr>
            <w:r>
              <w:rPr>
                <w:rFonts w:ascii="Calibri" w:hAnsi="Calibri" w:cs="Calibri"/>
                <w:color w:val="000000"/>
              </w:rPr>
              <w:t>0.51 (0.41, 0.62)</w:t>
            </w:r>
          </w:p>
        </w:tc>
        <w:tc>
          <w:tcPr>
            <w:tcW w:w="2070" w:type="dxa"/>
            <w:noWrap/>
            <w:vAlign w:val="bottom"/>
            <w:hideMark/>
          </w:tcPr>
          <w:p w14:paraId="5CD11C9A" w14:textId="77777777" w:rsidR="009A4D04" w:rsidRPr="008A1950" w:rsidRDefault="009A4D04" w:rsidP="00A64FD9">
            <w:pPr>
              <w:spacing w:line="480" w:lineRule="auto"/>
            </w:pPr>
            <w:r>
              <w:rPr>
                <w:rFonts w:ascii="Calibri" w:hAnsi="Calibri" w:cs="Calibri"/>
                <w:color w:val="000000"/>
              </w:rPr>
              <w:t>0.44 (0.32, 0.57)</w:t>
            </w:r>
          </w:p>
        </w:tc>
        <w:tc>
          <w:tcPr>
            <w:tcW w:w="2250" w:type="dxa"/>
            <w:noWrap/>
            <w:vAlign w:val="bottom"/>
            <w:hideMark/>
          </w:tcPr>
          <w:p w14:paraId="5D43259F" w14:textId="77777777" w:rsidR="009A4D04" w:rsidRPr="008A1950" w:rsidRDefault="009A4D04" w:rsidP="00A64FD9">
            <w:pPr>
              <w:spacing w:line="480" w:lineRule="auto"/>
            </w:pPr>
            <w:r>
              <w:rPr>
                <w:rFonts w:ascii="Calibri" w:hAnsi="Calibri" w:cs="Calibri"/>
                <w:color w:val="000000"/>
              </w:rPr>
              <w:t>0.23 (0.11, 0.35)</w:t>
            </w:r>
          </w:p>
        </w:tc>
      </w:tr>
      <w:tr w:rsidR="009A4D04" w:rsidRPr="008A1950" w14:paraId="57DBC57B" w14:textId="77777777" w:rsidTr="001D3494">
        <w:trPr>
          <w:trHeight w:val="288"/>
        </w:trPr>
        <w:tc>
          <w:tcPr>
            <w:tcW w:w="2245" w:type="dxa"/>
            <w:noWrap/>
            <w:hideMark/>
          </w:tcPr>
          <w:p w14:paraId="52F98B6A" w14:textId="77777777" w:rsidR="009A4D04" w:rsidRPr="0088321D" w:rsidRDefault="009A4D04" w:rsidP="00A64FD9">
            <w:pPr>
              <w:spacing w:line="480" w:lineRule="auto"/>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4A6644A3" w14:textId="77777777" w:rsidR="009A4D04" w:rsidRPr="008A1950" w:rsidRDefault="009A4D04" w:rsidP="00A64FD9">
            <w:pPr>
              <w:spacing w:line="480" w:lineRule="auto"/>
            </w:pPr>
            <w:r>
              <w:rPr>
                <w:rFonts w:ascii="Calibri" w:hAnsi="Calibri" w:cs="Calibri"/>
                <w:color w:val="000000"/>
              </w:rPr>
              <w:t>2.38 (1.88, 2.95)</w:t>
            </w:r>
          </w:p>
        </w:tc>
        <w:tc>
          <w:tcPr>
            <w:tcW w:w="2070" w:type="dxa"/>
            <w:noWrap/>
            <w:vAlign w:val="bottom"/>
            <w:hideMark/>
          </w:tcPr>
          <w:p w14:paraId="506406F7" w14:textId="77777777" w:rsidR="009A4D04" w:rsidRPr="008A1950" w:rsidRDefault="009A4D04" w:rsidP="00A64FD9">
            <w:pPr>
              <w:spacing w:line="480" w:lineRule="auto"/>
            </w:pPr>
            <w:r>
              <w:rPr>
                <w:rFonts w:ascii="Calibri" w:hAnsi="Calibri" w:cs="Calibri"/>
                <w:color w:val="000000"/>
              </w:rPr>
              <w:t>7.47 (3.91, 12.85)</w:t>
            </w:r>
          </w:p>
        </w:tc>
        <w:tc>
          <w:tcPr>
            <w:tcW w:w="2250" w:type="dxa"/>
            <w:noWrap/>
            <w:vAlign w:val="bottom"/>
            <w:hideMark/>
          </w:tcPr>
          <w:p w14:paraId="286C2532" w14:textId="77777777" w:rsidR="009A4D04" w:rsidRPr="008A1950" w:rsidRDefault="009A4D04" w:rsidP="00A64FD9">
            <w:pPr>
              <w:spacing w:line="480" w:lineRule="auto"/>
            </w:pPr>
            <w:r>
              <w:rPr>
                <w:rFonts w:ascii="Calibri" w:hAnsi="Calibri" w:cs="Calibri"/>
                <w:color w:val="000000"/>
              </w:rPr>
              <w:t>6.37 (2.88, 11.2)</w:t>
            </w:r>
          </w:p>
        </w:tc>
      </w:tr>
      <w:tr w:rsidR="009A4D04" w:rsidRPr="008A1950" w14:paraId="30597E54" w14:textId="77777777" w:rsidTr="001D3494">
        <w:trPr>
          <w:trHeight w:val="288"/>
        </w:trPr>
        <w:tc>
          <w:tcPr>
            <w:tcW w:w="2245" w:type="dxa"/>
            <w:noWrap/>
            <w:hideMark/>
          </w:tcPr>
          <w:p w14:paraId="2533E31E" w14:textId="77777777" w:rsidR="009A4D04" w:rsidRPr="0088321D" w:rsidRDefault="009A4D04" w:rsidP="00A64FD9">
            <w:pPr>
              <w:spacing w:line="480" w:lineRule="auto"/>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529CAACC" w14:textId="77777777" w:rsidR="009A4D04" w:rsidRPr="008A1950" w:rsidRDefault="009A4D04" w:rsidP="00A64FD9">
            <w:pPr>
              <w:spacing w:line="480" w:lineRule="auto"/>
            </w:pPr>
            <w:r>
              <w:rPr>
                <w:rFonts w:ascii="Calibri" w:hAnsi="Calibri" w:cs="Calibri"/>
                <w:color w:val="000000"/>
              </w:rPr>
              <w:t>0.22 (0, 0.41)</w:t>
            </w:r>
          </w:p>
        </w:tc>
        <w:tc>
          <w:tcPr>
            <w:tcW w:w="2070" w:type="dxa"/>
            <w:noWrap/>
            <w:vAlign w:val="bottom"/>
            <w:hideMark/>
          </w:tcPr>
          <w:p w14:paraId="5F513717" w14:textId="77777777" w:rsidR="009A4D04" w:rsidRPr="008A1950" w:rsidRDefault="009A4D04" w:rsidP="00A64FD9">
            <w:pPr>
              <w:spacing w:line="480" w:lineRule="auto"/>
            </w:pPr>
            <w:r>
              <w:rPr>
                <w:rFonts w:ascii="Calibri" w:hAnsi="Calibri" w:cs="Calibri"/>
                <w:color w:val="000000"/>
              </w:rPr>
              <w:t>0.2 (0, 0.42)</w:t>
            </w:r>
          </w:p>
        </w:tc>
        <w:tc>
          <w:tcPr>
            <w:tcW w:w="2250" w:type="dxa"/>
            <w:noWrap/>
            <w:vAlign w:val="bottom"/>
            <w:hideMark/>
          </w:tcPr>
          <w:p w14:paraId="49BB452C" w14:textId="77777777" w:rsidR="009A4D04" w:rsidRPr="008A1950" w:rsidRDefault="009A4D04" w:rsidP="00A64FD9">
            <w:pPr>
              <w:spacing w:line="480" w:lineRule="auto"/>
            </w:pPr>
            <w:r>
              <w:rPr>
                <w:rFonts w:ascii="Calibri" w:hAnsi="Calibri" w:cs="Calibri"/>
                <w:color w:val="000000"/>
              </w:rPr>
              <w:t>0.29 (0.1, 0.53)</w:t>
            </w:r>
          </w:p>
        </w:tc>
      </w:tr>
      <w:tr w:rsidR="009A4D04" w:rsidRPr="008A1950" w14:paraId="5105C1D9" w14:textId="77777777" w:rsidTr="001D3494">
        <w:trPr>
          <w:trHeight w:val="288"/>
        </w:trPr>
        <w:tc>
          <w:tcPr>
            <w:tcW w:w="2245" w:type="dxa"/>
            <w:noWrap/>
            <w:hideMark/>
          </w:tcPr>
          <w:p w14:paraId="74503215" w14:textId="77777777" w:rsidR="009A4D04" w:rsidRPr="0088321D" w:rsidRDefault="009A4D04" w:rsidP="00A64FD9">
            <w:pPr>
              <w:spacing w:line="480" w:lineRule="auto"/>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439E3A1A" w14:textId="77777777" w:rsidR="009A4D04" w:rsidRPr="008A1950" w:rsidRDefault="009A4D04" w:rsidP="00A64FD9">
            <w:pPr>
              <w:spacing w:line="480" w:lineRule="auto"/>
            </w:pPr>
            <w:r>
              <w:rPr>
                <w:rFonts w:ascii="Calibri" w:hAnsi="Calibri" w:cs="Calibri"/>
                <w:color w:val="000000"/>
              </w:rPr>
              <w:t>7.26 (5.6, 8.87)</w:t>
            </w:r>
          </w:p>
        </w:tc>
        <w:tc>
          <w:tcPr>
            <w:tcW w:w="2070" w:type="dxa"/>
            <w:noWrap/>
            <w:vAlign w:val="bottom"/>
            <w:hideMark/>
          </w:tcPr>
          <w:p w14:paraId="2827D5A2" w14:textId="77777777" w:rsidR="009A4D04" w:rsidRPr="008A1950" w:rsidRDefault="009A4D04" w:rsidP="00A64FD9">
            <w:pPr>
              <w:spacing w:line="480" w:lineRule="auto"/>
            </w:pPr>
            <w:r>
              <w:rPr>
                <w:rFonts w:ascii="Calibri" w:hAnsi="Calibri" w:cs="Calibri"/>
                <w:color w:val="000000"/>
              </w:rPr>
              <w:t>7.99 (6.36, 9.69)</w:t>
            </w:r>
          </w:p>
        </w:tc>
        <w:tc>
          <w:tcPr>
            <w:tcW w:w="2250" w:type="dxa"/>
            <w:noWrap/>
            <w:vAlign w:val="bottom"/>
            <w:hideMark/>
          </w:tcPr>
          <w:p w14:paraId="1B3B67B1" w14:textId="77777777" w:rsidR="009A4D04" w:rsidRPr="008A1950" w:rsidRDefault="009A4D04" w:rsidP="00A64FD9">
            <w:pPr>
              <w:keepNext/>
              <w:spacing w:line="480" w:lineRule="auto"/>
            </w:pPr>
            <w:r>
              <w:rPr>
                <w:rFonts w:ascii="Calibri" w:hAnsi="Calibri" w:cs="Calibri"/>
                <w:color w:val="000000"/>
              </w:rPr>
              <w:t>7.57 (6.04, 9.17)</w:t>
            </w:r>
          </w:p>
        </w:tc>
      </w:tr>
    </w:tbl>
    <w:p w14:paraId="1C491544" w14:textId="70AB4530" w:rsidR="00731103" w:rsidRDefault="009A4D04" w:rsidP="00A64FD9">
      <w:pPr>
        <w:pStyle w:val="Caption"/>
        <w:spacing w:line="480" w:lineRule="auto"/>
      </w:pPr>
      <w:bookmarkStart w:id="29" w:name="_Ref118373095"/>
      <w:r>
        <w:t xml:space="preserve">Table </w:t>
      </w:r>
      <w:fldSimple w:instr=" SEQ Table \* ARABIC ">
        <w:r w:rsidR="00A64FD9">
          <w:rPr>
            <w:noProof/>
          </w:rPr>
          <w:t>1</w:t>
        </w:r>
      </w:fldSimple>
      <w:bookmarkEnd w:id="29"/>
      <w:r>
        <w:t xml:space="preserve">: Posterior parameter values for the litter depths model. </w:t>
      </w:r>
    </w:p>
    <w:p w14:paraId="4EC59550" w14:textId="716331AC" w:rsidR="009A4D04" w:rsidRPr="00457458" w:rsidRDefault="009A4D04" w:rsidP="00A64FD9">
      <w:pPr>
        <w:pStyle w:val="Caption"/>
        <w:spacing w:line="480" w:lineRule="auto"/>
      </w:pPr>
      <w:r>
        <w:t>Posterior median values for each parameter are given alongside an 89% credible interval in parentheses.</w:t>
      </w:r>
      <w:r>
        <w:br w:type="page"/>
      </w:r>
    </w:p>
    <w:p w14:paraId="6B908DD8" w14:textId="77777777" w:rsidR="009A4D04" w:rsidRPr="007E0A90" w:rsidRDefault="009A4D04" w:rsidP="00A64FD9">
      <w:pPr>
        <w:spacing w:line="480" w:lineRule="auto"/>
        <w:rPr>
          <w:rFonts w:ascii="Arial" w:hAnsi="Arial"/>
          <w:i/>
          <w:iCs/>
          <w:color w:val="44546A" w:themeColor="text2"/>
          <w:sz w:val="18"/>
          <w:szCs w:val="18"/>
        </w:rPr>
      </w:pPr>
    </w:p>
    <w:p w14:paraId="292E549D" w14:textId="64EBC01F" w:rsidR="00A64FD9" w:rsidRDefault="00A64FD9" w:rsidP="003F703B">
      <w:pPr>
        <w:pStyle w:val="Caption"/>
        <w:keepNext/>
        <w:spacing w:line="480" w:lineRule="auto"/>
      </w:pPr>
      <w:bookmarkStart w:id="30" w:name="_Ref212022169"/>
      <w:r>
        <w:t xml:space="preserve">Table </w:t>
      </w:r>
      <w:fldSimple w:instr=" SEQ Table \* ARABIC ">
        <w:r>
          <w:rPr>
            <w:noProof/>
          </w:rPr>
          <w:t>2</w:t>
        </w:r>
      </w:fldSimple>
      <w:bookmarkEnd w:id="30"/>
      <w:r>
        <w:t>: Model validation results summary.</w:t>
      </w:r>
    </w:p>
    <w:tbl>
      <w:tblPr>
        <w:tblStyle w:val="TableGrid"/>
        <w:tblW w:w="0" w:type="auto"/>
        <w:tblLook w:val="04A0" w:firstRow="1" w:lastRow="0" w:firstColumn="1" w:lastColumn="0" w:noHBand="0" w:noVBand="1"/>
      </w:tblPr>
      <w:tblGrid>
        <w:gridCol w:w="1165"/>
        <w:gridCol w:w="900"/>
        <w:gridCol w:w="900"/>
        <w:gridCol w:w="590"/>
        <w:gridCol w:w="630"/>
      </w:tblGrid>
      <w:tr w:rsidR="003350F8" w:rsidRPr="003167D5" w14:paraId="0136BBF1" w14:textId="77777777" w:rsidTr="00457458">
        <w:trPr>
          <w:cantSplit/>
          <w:trHeight w:val="1531"/>
        </w:trPr>
        <w:tc>
          <w:tcPr>
            <w:tcW w:w="1165" w:type="dxa"/>
            <w:textDirection w:val="btLr"/>
          </w:tcPr>
          <w:p w14:paraId="0CFDF00A" w14:textId="77777777" w:rsidR="003350F8" w:rsidRPr="002639D8" w:rsidRDefault="003350F8" w:rsidP="00A64FD9">
            <w:pPr>
              <w:spacing w:line="480" w:lineRule="auto"/>
              <w:ind w:left="113" w:right="113"/>
              <w:jc w:val="center"/>
              <w:rPr>
                <w:b/>
                <w:bCs/>
                <w:sz w:val="16"/>
                <w:szCs w:val="16"/>
              </w:rPr>
            </w:pPr>
            <w:r w:rsidRPr="002639D8">
              <w:rPr>
                <w:b/>
                <w:bCs/>
                <w:sz w:val="16"/>
                <w:szCs w:val="16"/>
              </w:rPr>
              <w:t>Parameters poorly informed by the data</w:t>
            </w:r>
          </w:p>
        </w:tc>
        <w:tc>
          <w:tcPr>
            <w:tcW w:w="900" w:type="dxa"/>
            <w:textDirection w:val="btLr"/>
          </w:tcPr>
          <w:p w14:paraId="04EE582C" w14:textId="77777777" w:rsidR="003350F8" w:rsidRPr="003167D5" w:rsidRDefault="003350F8" w:rsidP="00A64FD9">
            <w:pPr>
              <w:spacing w:line="480" w:lineRule="auto"/>
              <w:ind w:left="113" w:right="113"/>
              <w:rPr>
                <w:sz w:val="16"/>
                <w:szCs w:val="16"/>
              </w:rPr>
            </w:pPr>
            <w:r w:rsidRPr="003167D5">
              <w:rPr>
                <w:sz w:val="16"/>
                <w:szCs w:val="16"/>
              </w:rPr>
              <w:t>None</w:t>
            </w:r>
          </w:p>
        </w:tc>
        <w:tc>
          <w:tcPr>
            <w:tcW w:w="900" w:type="dxa"/>
            <w:textDirection w:val="btLr"/>
          </w:tcPr>
          <w:p w14:paraId="46B94DBA" w14:textId="77777777" w:rsidR="003350F8" w:rsidRPr="003167D5" w:rsidRDefault="003350F8" w:rsidP="00A64FD9">
            <w:pPr>
              <w:spacing w:line="480" w:lineRule="auto"/>
              <w:ind w:left="113" w:right="113"/>
              <w:rPr>
                <w:sz w:val="16"/>
                <w:szCs w:val="16"/>
              </w:rPr>
            </w:pPr>
            <w:r w:rsidRPr="003167D5">
              <w:rPr>
                <w:sz w:val="16"/>
                <w:szCs w:val="16"/>
              </w:rPr>
              <w:t>GP length scales</w:t>
            </w:r>
          </w:p>
        </w:tc>
        <w:tc>
          <w:tcPr>
            <w:tcW w:w="540" w:type="dxa"/>
            <w:textDirection w:val="btLr"/>
          </w:tcPr>
          <w:p w14:paraId="4DE7A5D2" w14:textId="77777777" w:rsidR="003350F8" w:rsidRPr="003167D5" w:rsidRDefault="003350F8" w:rsidP="00A64FD9">
            <w:pPr>
              <w:spacing w:line="480" w:lineRule="auto"/>
              <w:ind w:left="113" w:right="113"/>
              <w:rPr>
                <w:sz w:val="16"/>
                <w:szCs w:val="16"/>
              </w:rPr>
            </w:pPr>
            <w:r w:rsidRPr="003167D5">
              <w:rPr>
                <w:sz w:val="16"/>
                <w:szCs w:val="16"/>
              </w:rPr>
              <w:t>None</w:t>
            </w:r>
          </w:p>
        </w:tc>
        <w:tc>
          <w:tcPr>
            <w:tcW w:w="630" w:type="dxa"/>
            <w:textDirection w:val="btLr"/>
          </w:tcPr>
          <w:p w14:paraId="4AD14D8B" w14:textId="77777777" w:rsidR="003350F8" w:rsidRPr="003167D5" w:rsidRDefault="003350F8" w:rsidP="00A64FD9">
            <w:pPr>
              <w:spacing w:line="480" w:lineRule="auto"/>
              <w:ind w:left="113" w:right="113"/>
              <w:rPr>
                <w:sz w:val="16"/>
                <w:szCs w:val="16"/>
              </w:rPr>
            </w:pPr>
            <w:r w:rsidRPr="003167D5">
              <w:rPr>
                <w:sz w:val="16"/>
                <w:szCs w:val="16"/>
              </w:rPr>
              <w:t>Plot effect SD</w:t>
            </w:r>
          </w:p>
        </w:tc>
      </w:tr>
      <w:tr w:rsidR="003350F8" w:rsidRPr="003167D5" w14:paraId="2B04B86B" w14:textId="77777777" w:rsidTr="00457458">
        <w:trPr>
          <w:cantSplit/>
          <w:trHeight w:val="1531"/>
        </w:trPr>
        <w:tc>
          <w:tcPr>
            <w:tcW w:w="1165" w:type="dxa"/>
            <w:textDirection w:val="btLr"/>
          </w:tcPr>
          <w:p w14:paraId="2BD4C26D" w14:textId="77777777" w:rsidR="003350F8" w:rsidRPr="002639D8" w:rsidRDefault="003350F8" w:rsidP="00A64FD9">
            <w:pPr>
              <w:spacing w:line="480" w:lineRule="auto"/>
              <w:ind w:left="113" w:right="113"/>
              <w:jc w:val="center"/>
              <w:rPr>
                <w:b/>
                <w:bCs/>
                <w:sz w:val="16"/>
                <w:szCs w:val="16"/>
              </w:rPr>
            </w:pPr>
            <w:r w:rsidRPr="002639D8">
              <w:rPr>
                <w:b/>
                <w:bCs/>
                <w:sz w:val="16"/>
                <w:szCs w:val="16"/>
              </w:rPr>
              <w:t>Distribution of simulated plot-level means consistent with observed data</w:t>
            </w:r>
          </w:p>
        </w:tc>
        <w:tc>
          <w:tcPr>
            <w:tcW w:w="900" w:type="dxa"/>
            <w:textDirection w:val="btLr"/>
          </w:tcPr>
          <w:p w14:paraId="1C339A14" w14:textId="77777777" w:rsidR="003350F8" w:rsidRPr="003167D5" w:rsidRDefault="003350F8" w:rsidP="00A64FD9">
            <w:pPr>
              <w:spacing w:line="480" w:lineRule="auto"/>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900" w:type="dxa"/>
            <w:textDirection w:val="btLr"/>
          </w:tcPr>
          <w:p w14:paraId="02AAC560" w14:textId="77777777" w:rsidR="003350F8" w:rsidRPr="003167D5" w:rsidRDefault="003350F8" w:rsidP="00A64FD9">
            <w:pPr>
              <w:spacing w:line="480" w:lineRule="auto"/>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170" w:type="dxa"/>
            <w:gridSpan w:val="2"/>
            <w:textDirection w:val="btLr"/>
          </w:tcPr>
          <w:p w14:paraId="6C62B65F" w14:textId="77777777" w:rsidR="003350F8" w:rsidRPr="003167D5" w:rsidRDefault="003350F8" w:rsidP="00A64FD9">
            <w:pPr>
              <w:spacing w:line="480" w:lineRule="auto"/>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r>
      <w:tr w:rsidR="003350F8" w:rsidRPr="003167D5" w14:paraId="6A826EAF" w14:textId="77777777" w:rsidTr="00457458">
        <w:trPr>
          <w:cantSplit/>
          <w:trHeight w:val="1531"/>
        </w:trPr>
        <w:tc>
          <w:tcPr>
            <w:tcW w:w="1165" w:type="dxa"/>
            <w:textDirection w:val="btLr"/>
          </w:tcPr>
          <w:p w14:paraId="6F23B0F8" w14:textId="77777777" w:rsidR="003350F8" w:rsidRPr="002639D8" w:rsidRDefault="003350F8" w:rsidP="00A64FD9">
            <w:pPr>
              <w:spacing w:line="480" w:lineRule="auto"/>
              <w:ind w:left="113" w:right="113"/>
              <w:jc w:val="center"/>
              <w:rPr>
                <w:b/>
                <w:bCs/>
                <w:sz w:val="16"/>
                <w:szCs w:val="16"/>
              </w:rPr>
            </w:pPr>
            <w:r w:rsidRPr="002639D8">
              <w:rPr>
                <w:b/>
                <w:bCs/>
                <w:sz w:val="16"/>
                <w:szCs w:val="16"/>
              </w:rPr>
              <w:t>Distribution of simulated samples consistent with the observed data</w:t>
            </w:r>
          </w:p>
        </w:tc>
        <w:tc>
          <w:tcPr>
            <w:tcW w:w="900" w:type="dxa"/>
            <w:textDirection w:val="btLr"/>
          </w:tcPr>
          <w:p w14:paraId="4748FA9A" w14:textId="77777777" w:rsidR="003350F8" w:rsidRPr="003167D5" w:rsidRDefault="003350F8" w:rsidP="00A64FD9">
            <w:pPr>
              <w:spacing w:line="480" w:lineRule="auto"/>
              <w:ind w:left="113" w:right="113"/>
              <w:rPr>
                <w:sz w:val="16"/>
                <w:szCs w:val="16"/>
              </w:rPr>
            </w:pPr>
            <w:r w:rsidRPr="003167D5">
              <w:rPr>
                <w:sz w:val="16"/>
                <w:szCs w:val="16"/>
              </w:rPr>
              <w:t>Missing zero inflation</w:t>
            </w:r>
          </w:p>
        </w:tc>
        <w:tc>
          <w:tcPr>
            <w:tcW w:w="900" w:type="dxa"/>
            <w:textDirection w:val="btLr"/>
          </w:tcPr>
          <w:p w14:paraId="55C2BDFC" w14:textId="77777777" w:rsidR="003350F8" w:rsidRPr="003167D5" w:rsidRDefault="003350F8" w:rsidP="00A64FD9">
            <w:pPr>
              <w:spacing w:line="480" w:lineRule="auto"/>
              <w:ind w:left="113" w:right="113"/>
              <w:rPr>
                <w:sz w:val="16"/>
                <w:szCs w:val="16"/>
              </w:rPr>
            </w:pPr>
            <w:r w:rsidRPr="003167D5">
              <w:rPr>
                <w:sz w:val="16"/>
                <w:szCs w:val="16"/>
              </w:rPr>
              <w:t>Yes</w:t>
            </w:r>
          </w:p>
        </w:tc>
        <w:tc>
          <w:tcPr>
            <w:tcW w:w="540" w:type="dxa"/>
            <w:textDirection w:val="btLr"/>
          </w:tcPr>
          <w:p w14:paraId="2AFF56CC" w14:textId="77777777" w:rsidR="003350F8" w:rsidRPr="003167D5" w:rsidRDefault="003350F8" w:rsidP="00A64FD9">
            <w:pPr>
              <w:spacing w:line="480" w:lineRule="auto"/>
              <w:ind w:left="113" w:right="113"/>
              <w:rPr>
                <w:sz w:val="16"/>
                <w:szCs w:val="16"/>
              </w:rPr>
            </w:pPr>
            <w:r w:rsidRPr="003167D5">
              <w:rPr>
                <w:sz w:val="16"/>
                <w:szCs w:val="16"/>
              </w:rPr>
              <w:t>Yes</w:t>
            </w:r>
          </w:p>
        </w:tc>
        <w:tc>
          <w:tcPr>
            <w:tcW w:w="630" w:type="dxa"/>
            <w:textDirection w:val="btLr"/>
          </w:tcPr>
          <w:p w14:paraId="20B19951" w14:textId="77777777" w:rsidR="003350F8" w:rsidRPr="003167D5" w:rsidRDefault="003350F8" w:rsidP="00A64FD9">
            <w:pPr>
              <w:spacing w:line="480" w:lineRule="auto"/>
              <w:ind w:left="113" w:right="113"/>
              <w:rPr>
                <w:sz w:val="16"/>
                <w:szCs w:val="16"/>
              </w:rPr>
            </w:pPr>
            <w:r w:rsidRPr="003167D5">
              <w:rPr>
                <w:sz w:val="16"/>
                <w:szCs w:val="16"/>
              </w:rPr>
              <w:t>Yes</w:t>
            </w:r>
          </w:p>
        </w:tc>
      </w:tr>
      <w:tr w:rsidR="003350F8" w:rsidRPr="003167D5" w14:paraId="0ECB52B1" w14:textId="77777777" w:rsidTr="00457458">
        <w:trPr>
          <w:cantSplit/>
          <w:trHeight w:val="1531"/>
        </w:trPr>
        <w:tc>
          <w:tcPr>
            <w:tcW w:w="1165" w:type="dxa"/>
            <w:textDirection w:val="btLr"/>
          </w:tcPr>
          <w:p w14:paraId="28DD266A" w14:textId="77777777" w:rsidR="003350F8" w:rsidRPr="002639D8" w:rsidRDefault="003350F8" w:rsidP="00A64FD9">
            <w:pPr>
              <w:spacing w:line="480" w:lineRule="auto"/>
              <w:ind w:left="113" w:right="113"/>
              <w:jc w:val="center"/>
              <w:rPr>
                <w:b/>
                <w:bCs/>
                <w:sz w:val="16"/>
                <w:szCs w:val="16"/>
              </w:rPr>
            </w:pPr>
            <w:r w:rsidRPr="002639D8">
              <w:rPr>
                <w:b/>
                <w:bCs/>
                <w:sz w:val="16"/>
                <w:szCs w:val="16"/>
              </w:rPr>
              <w:t>Bias in pointwise predictions</w:t>
            </w:r>
          </w:p>
        </w:tc>
        <w:tc>
          <w:tcPr>
            <w:tcW w:w="900" w:type="dxa"/>
            <w:textDirection w:val="btLr"/>
          </w:tcPr>
          <w:p w14:paraId="47176721" w14:textId="77777777" w:rsidR="003350F8" w:rsidRPr="003167D5" w:rsidRDefault="003350F8" w:rsidP="00A64FD9">
            <w:pPr>
              <w:spacing w:line="480" w:lineRule="auto"/>
              <w:ind w:left="113" w:right="113"/>
              <w:rPr>
                <w:sz w:val="16"/>
                <w:szCs w:val="16"/>
              </w:rPr>
            </w:pPr>
            <w:r w:rsidRPr="003167D5">
              <w:rPr>
                <w:sz w:val="16"/>
                <w:szCs w:val="16"/>
              </w:rPr>
              <w:t>No</w:t>
            </w:r>
          </w:p>
        </w:tc>
        <w:tc>
          <w:tcPr>
            <w:tcW w:w="900" w:type="dxa"/>
            <w:textDirection w:val="btLr"/>
          </w:tcPr>
          <w:p w14:paraId="67DC46C9" w14:textId="77777777" w:rsidR="003350F8" w:rsidRPr="003167D5" w:rsidRDefault="003350F8" w:rsidP="00A64FD9">
            <w:pPr>
              <w:spacing w:line="480" w:lineRule="auto"/>
              <w:ind w:left="113" w:right="113"/>
              <w:rPr>
                <w:sz w:val="16"/>
                <w:szCs w:val="16"/>
              </w:rPr>
            </w:pPr>
            <w:r w:rsidRPr="003167D5">
              <w:rPr>
                <w:sz w:val="16"/>
                <w:szCs w:val="16"/>
              </w:rPr>
              <w:t>Yes (training only)</w:t>
            </w:r>
          </w:p>
        </w:tc>
        <w:tc>
          <w:tcPr>
            <w:tcW w:w="540" w:type="dxa"/>
            <w:textDirection w:val="btLr"/>
          </w:tcPr>
          <w:p w14:paraId="08947925" w14:textId="77777777" w:rsidR="003350F8" w:rsidRPr="003167D5" w:rsidRDefault="003350F8" w:rsidP="00A64FD9">
            <w:pPr>
              <w:spacing w:line="480" w:lineRule="auto"/>
              <w:ind w:left="113" w:right="113"/>
              <w:rPr>
                <w:sz w:val="16"/>
                <w:szCs w:val="16"/>
              </w:rPr>
            </w:pPr>
            <w:r w:rsidRPr="003167D5">
              <w:rPr>
                <w:sz w:val="16"/>
                <w:szCs w:val="16"/>
              </w:rPr>
              <w:t>No</w:t>
            </w:r>
          </w:p>
        </w:tc>
        <w:tc>
          <w:tcPr>
            <w:tcW w:w="630" w:type="dxa"/>
            <w:textDirection w:val="btLr"/>
          </w:tcPr>
          <w:p w14:paraId="42F8380A" w14:textId="77777777" w:rsidR="003350F8" w:rsidRPr="003167D5" w:rsidRDefault="003350F8" w:rsidP="00A64FD9">
            <w:pPr>
              <w:spacing w:line="480" w:lineRule="auto"/>
              <w:ind w:left="113" w:right="113"/>
              <w:rPr>
                <w:sz w:val="16"/>
                <w:szCs w:val="16"/>
              </w:rPr>
            </w:pPr>
            <w:r w:rsidRPr="003167D5">
              <w:rPr>
                <w:sz w:val="16"/>
                <w:szCs w:val="16"/>
              </w:rPr>
              <w:t>NA</w:t>
            </w:r>
          </w:p>
        </w:tc>
      </w:tr>
      <w:tr w:rsidR="003350F8" w:rsidRPr="003167D5" w14:paraId="37777A45" w14:textId="77777777" w:rsidTr="00457458">
        <w:trPr>
          <w:cantSplit/>
          <w:trHeight w:val="1531"/>
        </w:trPr>
        <w:tc>
          <w:tcPr>
            <w:tcW w:w="1165" w:type="dxa"/>
            <w:textDirection w:val="btLr"/>
          </w:tcPr>
          <w:p w14:paraId="29301B75" w14:textId="77777777" w:rsidR="003350F8" w:rsidRPr="002639D8" w:rsidRDefault="003350F8" w:rsidP="00A64FD9">
            <w:pPr>
              <w:spacing w:line="480" w:lineRule="auto"/>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validation data</w:t>
            </w:r>
          </w:p>
        </w:tc>
        <w:tc>
          <w:tcPr>
            <w:tcW w:w="900" w:type="dxa"/>
            <w:textDirection w:val="btLr"/>
          </w:tcPr>
          <w:p w14:paraId="359A1219" w14:textId="77777777" w:rsidR="003350F8" w:rsidRPr="003167D5" w:rsidRDefault="003350F8" w:rsidP="00A64FD9">
            <w:pPr>
              <w:spacing w:line="480" w:lineRule="auto"/>
              <w:ind w:left="113" w:right="113"/>
              <w:rPr>
                <w:sz w:val="16"/>
                <w:szCs w:val="16"/>
              </w:rPr>
            </w:pPr>
            <w:r w:rsidRPr="003167D5">
              <w:rPr>
                <w:sz w:val="16"/>
                <w:szCs w:val="16"/>
              </w:rPr>
              <w:t>0.47</w:t>
            </w:r>
          </w:p>
        </w:tc>
        <w:tc>
          <w:tcPr>
            <w:tcW w:w="900" w:type="dxa"/>
            <w:textDirection w:val="btLr"/>
          </w:tcPr>
          <w:p w14:paraId="72B52491" w14:textId="77777777" w:rsidR="003350F8" w:rsidRPr="003167D5" w:rsidRDefault="003350F8" w:rsidP="00A64FD9">
            <w:pPr>
              <w:spacing w:line="480" w:lineRule="auto"/>
              <w:ind w:left="113" w:right="113"/>
              <w:rPr>
                <w:sz w:val="16"/>
                <w:szCs w:val="16"/>
              </w:rPr>
            </w:pPr>
            <w:r w:rsidRPr="003167D5">
              <w:rPr>
                <w:sz w:val="16"/>
                <w:szCs w:val="16"/>
              </w:rPr>
              <w:t>0.38</w:t>
            </w:r>
          </w:p>
        </w:tc>
        <w:tc>
          <w:tcPr>
            <w:tcW w:w="540" w:type="dxa"/>
            <w:textDirection w:val="btLr"/>
          </w:tcPr>
          <w:p w14:paraId="2A48C690" w14:textId="77777777" w:rsidR="003350F8" w:rsidRPr="003167D5" w:rsidRDefault="003350F8" w:rsidP="00A64FD9">
            <w:pPr>
              <w:spacing w:line="480" w:lineRule="auto"/>
              <w:ind w:left="113" w:right="113"/>
              <w:rPr>
                <w:sz w:val="16"/>
                <w:szCs w:val="16"/>
              </w:rPr>
            </w:pPr>
            <w:r w:rsidRPr="003167D5">
              <w:rPr>
                <w:sz w:val="16"/>
                <w:szCs w:val="16"/>
              </w:rPr>
              <w:t>0.38</w:t>
            </w:r>
          </w:p>
        </w:tc>
        <w:tc>
          <w:tcPr>
            <w:tcW w:w="630" w:type="dxa"/>
            <w:textDirection w:val="btLr"/>
          </w:tcPr>
          <w:p w14:paraId="44F64DC4" w14:textId="77777777" w:rsidR="003350F8" w:rsidRPr="003167D5" w:rsidRDefault="003350F8" w:rsidP="00A64FD9">
            <w:pPr>
              <w:spacing w:line="480" w:lineRule="auto"/>
              <w:ind w:left="113" w:right="113"/>
              <w:rPr>
                <w:sz w:val="16"/>
                <w:szCs w:val="16"/>
              </w:rPr>
            </w:pPr>
            <w:r w:rsidRPr="003167D5">
              <w:rPr>
                <w:sz w:val="16"/>
                <w:szCs w:val="16"/>
              </w:rPr>
              <w:t>NA</w:t>
            </w:r>
          </w:p>
        </w:tc>
      </w:tr>
      <w:tr w:rsidR="003350F8" w:rsidRPr="003167D5" w14:paraId="66FBE885" w14:textId="77777777" w:rsidTr="00457458">
        <w:trPr>
          <w:cantSplit/>
          <w:trHeight w:val="1531"/>
        </w:trPr>
        <w:tc>
          <w:tcPr>
            <w:tcW w:w="1165" w:type="dxa"/>
            <w:textDirection w:val="btLr"/>
          </w:tcPr>
          <w:p w14:paraId="7D9A7E42" w14:textId="77777777" w:rsidR="003350F8" w:rsidRPr="002639D8" w:rsidRDefault="003350F8" w:rsidP="00A64FD9">
            <w:pPr>
              <w:spacing w:line="480" w:lineRule="auto"/>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training data</w:t>
            </w:r>
          </w:p>
        </w:tc>
        <w:tc>
          <w:tcPr>
            <w:tcW w:w="900" w:type="dxa"/>
            <w:textDirection w:val="btLr"/>
          </w:tcPr>
          <w:p w14:paraId="2AEA97F9" w14:textId="77777777" w:rsidR="003350F8" w:rsidRPr="003167D5" w:rsidRDefault="003350F8" w:rsidP="00A64FD9">
            <w:pPr>
              <w:spacing w:line="480" w:lineRule="auto"/>
              <w:ind w:left="113" w:right="113"/>
              <w:rPr>
                <w:sz w:val="16"/>
                <w:szCs w:val="16"/>
              </w:rPr>
            </w:pPr>
            <w:r w:rsidRPr="003167D5">
              <w:rPr>
                <w:sz w:val="16"/>
                <w:szCs w:val="16"/>
              </w:rPr>
              <w:t>0.33</w:t>
            </w:r>
          </w:p>
        </w:tc>
        <w:tc>
          <w:tcPr>
            <w:tcW w:w="900" w:type="dxa"/>
            <w:textDirection w:val="btLr"/>
          </w:tcPr>
          <w:p w14:paraId="04D4F7D0" w14:textId="77777777" w:rsidR="003350F8" w:rsidRPr="003167D5" w:rsidRDefault="003350F8" w:rsidP="00A64FD9">
            <w:pPr>
              <w:spacing w:line="480" w:lineRule="auto"/>
              <w:ind w:left="113" w:right="113"/>
              <w:rPr>
                <w:sz w:val="16"/>
                <w:szCs w:val="16"/>
              </w:rPr>
            </w:pPr>
            <w:r w:rsidRPr="003167D5">
              <w:rPr>
                <w:sz w:val="16"/>
                <w:szCs w:val="16"/>
              </w:rPr>
              <w:t>0.36</w:t>
            </w:r>
          </w:p>
        </w:tc>
        <w:tc>
          <w:tcPr>
            <w:tcW w:w="540" w:type="dxa"/>
            <w:textDirection w:val="btLr"/>
          </w:tcPr>
          <w:p w14:paraId="79339D8F" w14:textId="77777777" w:rsidR="003350F8" w:rsidRPr="003167D5" w:rsidRDefault="003350F8" w:rsidP="00A64FD9">
            <w:pPr>
              <w:spacing w:line="480" w:lineRule="auto"/>
              <w:ind w:left="113" w:right="113"/>
              <w:rPr>
                <w:sz w:val="16"/>
                <w:szCs w:val="16"/>
              </w:rPr>
            </w:pPr>
            <w:r w:rsidRPr="003167D5">
              <w:rPr>
                <w:sz w:val="16"/>
                <w:szCs w:val="16"/>
              </w:rPr>
              <w:t>0.19</w:t>
            </w:r>
          </w:p>
        </w:tc>
        <w:tc>
          <w:tcPr>
            <w:tcW w:w="630" w:type="dxa"/>
            <w:textDirection w:val="btLr"/>
          </w:tcPr>
          <w:p w14:paraId="4C305D3A" w14:textId="77777777" w:rsidR="003350F8" w:rsidRPr="003167D5" w:rsidRDefault="003350F8" w:rsidP="00A64FD9">
            <w:pPr>
              <w:spacing w:line="480" w:lineRule="auto"/>
              <w:ind w:left="113" w:right="113"/>
              <w:rPr>
                <w:sz w:val="16"/>
                <w:szCs w:val="16"/>
              </w:rPr>
            </w:pPr>
            <w:r w:rsidRPr="003167D5">
              <w:rPr>
                <w:sz w:val="16"/>
                <w:szCs w:val="16"/>
              </w:rPr>
              <w:t>NA</w:t>
            </w:r>
          </w:p>
        </w:tc>
      </w:tr>
      <w:tr w:rsidR="003350F8" w:rsidRPr="003167D5" w14:paraId="26A58F3F" w14:textId="77777777" w:rsidTr="00457458">
        <w:trPr>
          <w:cantSplit/>
          <w:trHeight w:val="1531"/>
        </w:trPr>
        <w:tc>
          <w:tcPr>
            <w:tcW w:w="1165" w:type="dxa"/>
            <w:textDirection w:val="btLr"/>
          </w:tcPr>
          <w:p w14:paraId="69141C5E" w14:textId="77777777" w:rsidR="003350F8" w:rsidRPr="002639D8" w:rsidRDefault="003350F8" w:rsidP="00A64FD9">
            <w:pPr>
              <w:spacing w:line="480" w:lineRule="auto"/>
              <w:ind w:left="113" w:right="113"/>
              <w:jc w:val="center"/>
              <w:rPr>
                <w:b/>
                <w:bCs/>
                <w:sz w:val="16"/>
                <w:szCs w:val="16"/>
              </w:rPr>
            </w:pPr>
            <w:r w:rsidRPr="002639D8">
              <w:rPr>
                <w:b/>
                <w:bCs/>
                <w:sz w:val="16"/>
                <w:szCs w:val="16"/>
              </w:rPr>
              <w:t>Model diagnostics satisfactory</w:t>
            </w:r>
          </w:p>
        </w:tc>
        <w:tc>
          <w:tcPr>
            <w:tcW w:w="900" w:type="dxa"/>
            <w:textDirection w:val="btLr"/>
          </w:tcPr>
          <w:p w14:paraId="43912B20" w14:textId="77777777" w:rsidR="003350F8" w:rsidRPr="003167D5" w:rsidRDefault="003350F8" w:rsidP="00A64FD9">
            <w:pPr>
              <w:spacing w:line="480" w:lineRule="auto"/>
              <w:ind w:left="113" w:right="113"/>
              <w:rPr>
                <w:sz w:val="16"/>
                <w:szCs w:val="16"/>
              </w:rPr>
            </w:pPr>
            <w:r w:rsidRPr="003167D5">
              <w:rPr>
                <w:sz w:val="16"/>
                <w:szCs w:val="16"/>
              </w:rPr>
              <w:t>Yes</w:t>
            </w:r>
          </w:p>
        </w:tc>
        <w:tc>
          <w:tcPr>
            <w:tcW w:w="900" w:type="dxa"/>
            <w:textDirection w:val="btLr"/>
          </w:tcPr>
          <w:p w14:paraId="33303076" w14:textId="77777777" w:rsidR="003350F8" w:rsidRPr="003167D5" w:rsidRDefault="003350F8" w:rsidP="00A64FD9">
            <w:pPr>
              <w:spacing w:line="480" w:lineRule="auto"/>
              <w:ind w:left="113" w:right="113"/>
              <w:rPr>
                <w:sz w:val="16"/>
                <w:szCs w:val="16"/>
              </w:rPr>
            </w:pPr>
            <w:r w:rsidRPr="003167D5">
              <w:rPr>
                <w:sz w:val="16"/>
                <w:szCs w:val="16"/>
              </w:rPr>
              <w:t>Yes</w:t>
            </w:r>
          </w:p>
        </w:tc>
        <w:tc>
          <w:tcPr>
            <w:tcW w:w="540" w:type="dxa"/>
            <w:textDirection w:val="btLr"/>
          </w:tcPr>
          <w:p w14:paraId="5ABFDD6E" w14:textId="77777777" w:rsidR="003350F8" w:rsidRPr="003167D5" w:rsidRDefault="003350F8" w:rsidP="00A64FD9">
            <w:pPr>
              <w:spacing w:line="480" w:lineRule="auto"/>
              <w:ind w:left="113" w:right="113"/>
              <w:rPr>
                <w:sz w:val="16"/>
                <w:szCs w:val="16"/>
              </w:rPr>
            </w:pPr>
            <w:r w:rsidRPr="003167D5">
              <w:rPr>
                <w:sz w:val="16"/>
                <w:szCs w:val="16"/>
              </w:rPr>
              <w:t>Yes</w:t>
            </w:r>
          </w:p>
        </w:tc>
        <w:tc>
          <w:tcPr>
            <w:tcW w:w="630" w:type="dxa"/>
            <w:textDirection w:val="btLr"/>
          </w:tcPr>
          <w:p w14:paraId="0D9EB881" w14:textId="77777777" w:rsidR="003350F8" w:rsidRPr="003167D5" w:rsidRDefault="003350F8" w:rsidP="00A64FD9">
            <w:pPr>
              <w:spacing w:line="480" w:lineRule="auto"/>
              <w:ind w:left="113" w:right="113"/>
              <w:rPr>
                <w:sz w:val="16"/>
                <w:szCs w:val="16"/>
              </w:rPr>
            </w:pPr>
            <w:r w:rsidRPr="003167D5">
              <w:rPr>
                <w:sz w:val="16"/>
                <w:szCs w:val="16"/>
              </w:rPr>
              <w:t>Yes</w:t>
            </w:r>
          </w:p>
        </w:tc>
      </w:tr>
      <w:tr w:rsidR="003350F8" w:rsidRPr="003167D5" w14:paraId="2553FD7F" w14:textId="77777777" w:rsidTr="00457458">
        <w:trPr>
          <w:cantSplit/>
          <w:trHeight w:val="1531"/>
        </w:trPr>
        <w:tc>
          <w:tcPr>
            <w:tcW w:w="1165" w:type="dxa"/>
            <w:textDirection w:val="btLr"/>
          </w:tcPr>
          <w:p w14:paraId="387527D9" w14:textId="77777777" w:rsidR="003350F8" w:rsidRPr="002639D8" w:rsidRDefault="003350F8" w:rsidP="00A64FD9">
            <w:pPr>
              <w:spacing w:line="480" w:lineRule="auto"/>
              <w:ind w:left="113" w:right="113"/>
              <w:jc w:val="center"/>
              <w:rPr>
                <w:b/>
                <w:bCs/>
                <w:sz w:val="16"/>
                <w:szCs w:val="16"/>
              </w:rPr>
            </w:pPr>
            <w:r w:rsidRPr="002639D8">
              <w:rPr>
                <w:b/>
                <w:bCs/>
                <w:sz w:val="16"/>
                <w:szCs w:val="16"/>
              </w:rPr>
              <w:lastRenderedPageBreak/>
              <w:t>Model</w:t>
            </w:r>
          </w:p>
        </w:tc>
        <w:tc>
          <w:tcPr>
            <w:tcW w:w="900" w:type="dxa"/>
            <w:textDirection w:val="btLr"/>
          </w:tcPr>
          <w:p w14:paraId="01868002" w14:textId="77777777" w:rsidR="003350F8" w:rsidRPr="00E77646" w:rsidRDefault="003350F8" w:rsidP="00A64FD9">
            <w:pPr>
              <w:spacing w:line="480" w:lineRule="auto"/>
              <w:ind w:left="113" w:right="113"/>
              <w:rPr>
                <w:i/>
                <w:iCs/>
                <w:sz w:val="16"/>
                <w:szCs w:val="16"/>
              </w:rPr>
            </w:pPr>
            <w:r w:rsidRPr="00E77646">
              <w:rPr>
                <w:i/>
                <w:iCs/>
                <w:sz w:val="16"/>
                <w:szCs w:val="16"/>
              </w:rPr>
              <w:t>Duff depths (cm)</w:t>
            </w:r>
          </w:p>
        </w:tc>
        <w:tc>
          <w:tcPr>
            <w:tcW w:w="900" w:type="dxa"/>
            <w:textDirection w:val="btLr"/>
          </w:tcPr>
          <w:p w14:paraId="1FE98DD7" w14:textId="77777777" w:rsidR="003350F8" w:rsidRPr="00E77646" w:rsidRDefault="003350F8" w:rsidP="00A64FD9">
            <w:pPr>
              <w:spacing w:line="480" w:lineRule="auto"/>
              <w:ind w:left="113" w:right="113"/>
              <w:rPr>
                <w:i/>
                <w:iCs/>
                <w:sz w:val="16"/>
                <w:szCs w:val="16"/>
              </w:rPr>
            </w:pPr>
            <w:r w:rsidRPr="00E77646">
              <w:rPr>
                <w:i/>
                <w:iCs/>
                <w:sz w:val="16"/>
                <w:szCs w:val="16"/>
              </w:rPr>
              <w:t>Litter depths</w:t>
            </w:r>
          </w:p>
        </w:tc>
        <w:tc>
          <w:tcPr>
            <w:tcW w:w="540" w:type="dxa"/>
            <w:textDirection w:val="btLr"/>
          </w:tcPr>
          <w:p w14:paraId="5DF34506" w14:textId="77777777" w:rsidR="003350F8" w:rsidRPr="00E77646" w:rsidRDefault="003350F8" w:rsidP="00A64FD9">
            <w:pPr>
              <w:spacing w:line="480" w:lineRule="auto"/>
              <w:ind w:left="113" w:right="113"/>
              <w:rPr>
                <w:i/>
                <w:iCs/>
                <w:sz w:val="16"/>
                <w:szCs w:val="16"/>
              </w:rPr>
            </w:pPr>
            <w:r w:rsidRPr="00E77646">
              <w:rPr>
                <w:i/>
                <w:iCs/>
                <w:sz w:val="16"/>
                <w:szCs w:val="16"/>
              </w:rPr>
              <w:t>FWD tallies</w:t>
            </w:r>
          </w:p>
        </w:tc>
        <w:tc>
          <w:tcPr>
            <w:tcW w:w="630" w:type="dxa"/>
            <w:textDirection w:val="btLr"/>
          </w:tcPr>
          <w:p w14:paraId="58ABED4E" w14:textId="77777777" w:rsidR="003350F8" w:rsidRPr="00E77646" w:rsidRDefault="003350F8" w:rsidP="00A64FD9">
            <w:pPr>
              <w:spacing w:line="480" w:lineRule="auto"/>
              <w:ind w:left="113" w:right="113"/>
              <w:rPr>
                <w:i/>
                <w:iCs/>
                <w:sz w:val="16"/>
                <w:szCs w:val="16"/>
              </w:rPr>
            </w:pPr>
            <w:r w:rsidRPr="00E77646">
              <w:rPr>
                <w:i/>
                <w:iCs/>
                <w:sz w:val="16"/>
                <w:szCs w:val="16"/>
              </w:rPr>
              <w:t>FWD diameters</w:t>
            </w:r>
          </w:p>
        </w:tc>
      </w:tr>
    </w:tbl>
    <w:p w14:paraId="145FE1A4" w14:textId="77777777" w:rsidR="00731103" w:rsidRDefault="00731103" w:rsidP="00A64FD9">
      <w:pPr>
        <w:pStyle w:val="Heading1"/>
        <w:spacing w:line="480" w:lineRule="auto"/>
      </w:pPr>
      <w:bookmarkStart w:id="31" w:name="_Toc121751288"/>
      <w:bookmarkStart w:id="32" w:name="_Toc121751919"/>
      <w:r>
        <w:t>Figures</w:t>
      </w:r>
      <w:bookmarkEnd w:id="31"/>
      <w:bookmarkEnd w:id="32"/>
    </w:p>
    <w:p w14:paraId="3D5FFBE3" w14:textId="77777777" w:rsidR="00731103" w:rsidRDefault="00731103" w:rsidP="00A64FD9">
      <w:pPr>
        <w:spacing w:line="480" w:lineRule="auto"/>
      </w:pPr>
    </w:p>
    <w:p w14:paraId="264F0CDB" w14:textId="77777777" w:rsidR="00731103" w:rsidRDefault="00731103" w:rsidP="00A64FD9">
      <w:pPr>
        <w:keepNext/>
        <w:spacing w:line="480" w:lineRule="auto"/>
      </w:pPr>
      <w:r>
        <w:rPr>
          <w:noProof/>
        </w:rPr>
        <w:drawing>
          <wp:inline distT="0" distB="0" distL="0" distR="0" wp14:anchorId="3738AD02" wp14:editId="1451F71A">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41ACFBC9" w14:textId="5355EA3D" w:rsidR="00731103" w:rsidRDefault="00731103" w:rsidP="00A64FD9">
      <w:pPr>
        <w:pStyle w:val="Caption"/>
        <w:spacing w:line="480" w:lineRule="auto"/>
      </w:pPr>
      <w:bookmarkStart w:id="33" w:name="_Ref118278662"/>
      <w:r>
        <w:t xml:space="preserve">Figure </w:t>
      </w:r>
      <w:fldSimple w:instr=" SEQ Figure \* ARABIC ">
        <w:r w:rsidR="00A64FD9">
          <w:rPr>
            <w:noProof/>
          </w:rPr>
          <w:t>1</w:t>
        </w:r>
      </w:fldSimple>
      <w:bookmarkEnd w:id="33"/>
      <w:r>
        <w:t xml:space="preserve">: Area of interest, drought mortality classes, and plot locations. Area of interest (CALVEG-mapped mixed conifer forest - pine from 1,500-1,850 m elevation) shown with colors indicating the level of cumulative drought mortality from 2012-2016 as mapped by the (smoothed) </w:t>
      </w:r>
      <w:proofErr w:type="spellStart"/>
      <w:r>
        <w:t>eDaRT</w:t>
      </w:r>
      <w:proofErr w:type="spellEnd"/>
      <w:r>
        <w:t xml:space="preserve"> data product. Plot locations shown as black points. Plots were randomly located within the core area of each zone of drought mortality and limited to locations 50-600m from a road or trail. Inset shows position of the study site within California state boundaries.</w:t>
      </w:r>
    </w:p>
    <w:p w14:paraId="0D0B24EF" w14:textId="77777777" w:rsidR="00EF0F40" w:rsidRDefault="00EF0F40" w:rsidP="00A64FD9">
      <w:pPr>
        <w:keepNext/>
        <w:spacing w:line="480" w:lineRule="auto"/>
      </w:pPr>
      <w:r w:rsidRPr="005F0895">
        <w:rPr>
          <w:noProof/>
        </w:rPr>
        <w:lastRenderedPageBreak/>
        <w:drawing>
          <wp:inline distT="0" distB="0" distL="0" distR="0" wp14:anchorId="4D34543F" wp14:editId="3F07663C">
            <wp:extent cx="539750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l="7407"/>
                    <a:stretch>
                      <a:fillRect/>
                    </a:stretch>
                  </pic:blipFill>
                  <pic:spPr bwMode="auto">
                    <a:xfrm>
                      <a:off x="0" y="0"/>
                      <a:ext cx="5397899" cy="3238739"/>
                    </a:xfrm>
                    <a:prstGeom prst="rect">
                      <a:avLst/>
                    </a:prstGeom>
                    <a:ln>
                      <a:noFill/>
                    </a:ln>
                    <a:extLst>
                      <a:ext uri="{53640926-AAD7-44D8-BBD7-CCE9431645EC}">
                        <a14:shadowObscured xmlns:a14="http://schemas.microsoft.com/office/drawing/2010/main"/>
                      </a:ext>
                    </a:extLst>
                  </pic:spPr>
                </pic:pic>
              </a:graphicData>
            </a:graphic>
          </wp:inline>
        </w:drawing>
      </w:r>
    </w:p>
    <w:p w14:paraId="6080EDEC" w14:textId="0EE31E1E" w:rsidR="00EF0F40" w:rsidRDefault="00EF0F40" w:rsidP="00A64FD9">
      <w:pPr>
        <w:pStyle w:val="Caption"/>
        <w:spacing w:line="480" w:lineRule="auto"/>
      </w:pPr>
      <w:bookmarkStart w:id="34" w:name="_Ref208496899"/>
      <w:r>
        <w:t xml:space="preserve">Figure </w:t>
      </w:r>
      <w:fldSimple w:instr=" SEQ Figure \* ARABIC ">
        <w:r w:rsidR="00A64FD9">
          <w:rPr>
            <w:noProof/>
          </w:rPr>
          <w:t>2</w:t>
        </w:r>
      </w:fldSimple>
      <w:bookmarkEnd w:id="34"/>
      <w:r>
        <w:t>:</w:t>
      </w:r>
      <w:r w:rsidRPr="00EF0F40">
        <w:t xml:space="preserve"> </w:t>
      </w:r>
      <w:r w:rsidRPr="005F0895">
        <w:t xml:space="preserve">Plot layout. There are four 30-meter main transects (blue) extending from plot center at cardinal directions. Depths of duff and of litter were sampled at locations 2.0, 2.1, 2.2, 2.3, 2.4, 2.5, 3.0, 3.5, 4.0, 4.5, 5.5, 7.0, 7.5, 9.5, 19.5, and 29.5 meters from plot center along each of the four main transects. 1-hour, 10-hour, and 100-hour fine woody debris particles were tallied on 1-meter </w:t>
      </w:r>
      <w:proofErr w:type="spellStart"/>
      <w:r w:rsidRPr="005F0895">
        <w:t>subtransects</w:t>
      </w:r>
      <w:proofErr w:type="spellEnd"/>
      <w:r w:rsidRPr="005F0895">
        <w:t xml:space="preserve"> located along each main transect from 2-3, 3-4, 4-5,</w:t>
      </w:r>
      <w:r w:rsidR="006E2636">
        <w:t>5-6,</w:t>
      </w:r>
      <w:r w:rsidRPr="005F0895">
        <w:t xml:space="preserve"> 7-8, 9-10, 19-20, and 29-30 meters along each main transect and orthogonal to (bisected by) the main transect and intersecting it at 2.5, 3.5, 4.5, 5.5, 7.5, 9.5, 19.5, and 29.5 meters). On one of these </w:t>
      </w:r>
      <w:proofErr w:type="spellStart"/>
      <w:r w:rsidRPr="005F0895">
        <w:t>subtransects</w:t>
      </w:r>
      <w:proofErr w:type="spellEnd"/>
      <w:r w:rsidRPr="005F0895">
        <w:t xml:space="preserve"> per transect, individual diameters of fine woody debris particles were recorded. </w:t>
      </w:r>
    </w:p>
    <w:p w14:paraId="0063E643" w14:textId="77777777" w:rsidR="00EF0F40" w:rsidRPr="00EF0F40" w:rsidRDefault="00EF0F40" w:rsidP="00A64FD9">
      <w:pPr>
        <w:spacing w:line="480" w:lineRule="auto"/>
      </w:pPr>
    </w:p>
    <w:p w14:paraId="415FE6CF" w14:textId="77777777" w:rsidR="00F51DA0" w:rsidRPr="00F51DA0" w:rsidRDefault="00F51DA0" w:rsidP="00A64FD9">
      <w:pPr>
        <w:pStyle w:val="Caption"/>
        <w:keepNext/>
        <w:spacing w:line="480" w:lineRule="auto"/>
      </w:pPr>
      <w:r w:rsidRPr="00F51DA0">
        <w:rPr>
          <w:noProof/>
        </w:rPr>
        <w:lastRenderedPageBreak/>
        <w:drawing>
          <wp:inline distT="0" distB="0" distL="0" distR="0" wp14:anchorId="385188E2" wp14:editId="75654E16">
            <wp:extent cx="5943612" cy="3657607"/>
            <wp:effectExtent l="0" t="0" r="0" b="0"/>
            <wp:docPr id="46" name="Picture 4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lines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7266DDE" w14:textId="0DA4DAE4" w:rsidR="00F51DA0" w:rsidRDefault="00F51DA0" w:rsidP="00A64FD9">
      <w:pPr>
        <w:pStyle w:val="Caption"/>
        <w:spacing w:line="480" w:lineRule="auto"/>
      </w:pPr>
      <w:bookmarkStart w:id="35" w:name="_Ref110846355"/>
      <w:r w:rsidRPr="00F51DA0">
        <w:t xml:space="preserve">Figure </w:t>
      </w:r>
      <w:fldSimple w:instr=" SEQ Figure \* ARABIC ">
        <w:r w:rsidR="00A64FD9">
          <w:rPr>
            <w:noProof/>
          </w:rPr>
          <w:t>3</w:t>
        </w:r>
      </w:fldSimple>
      <w:bookmarkEnd w:id="35"/>
      <w:r w:rsidRPr="00F51DA0">
        <w:t xml:space="preserve">: </w:t>
      </w:r>
      <w:bookmarkStart w:id="36" w:name="_Hlk118902958"/>
      <w:r w:rsidRPr="00F51DA0">
        <w:t xml:space="preserve">Per-observation comparisons of mean predicted and observed values for the training data and the duff depths model. </w:t>
      </w:r>
      <w:bookmarkEnd w:id="36"/>
      <w:r w:rsidRPr="00F51DA0">
        <w:t xml:space="preserve">Panels show posterior predictions generated using the posterior parameter values and the training data for each of the three </w:t>
      </w:r>
      <w:proofErr w:type="spellStart"/>
      <w:r w:rsidRPr="00F51DA0">
        <w:t>submodels</w:t>
      </w:r>
      <w:proofErr w:type="spellEnd"/>
      <w:r w:rsidRPr="00F51DA0">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slightly for higher observed depths and overpredict slightly for lower observed depths.</w:t>
      </w:r>
      <w:r>
        <w:t xml:space="preserve"> </w:t>
      </w:r>
    </w:p>
    <w:p w14:paraId="244419C6" w14:textId="77777777" w:rsidR="00731103" w:rsidRPr="0074004E" w:rsidRDefault="00731103" w:rsidP="00A64FD9">
      <w:pPr>
        <w:spacing w:line="480" w:lineRule="auto"/>
      </w:pPr>
    </w:p>
    <w:p w14:paraId="4DFE27C6" w14:textId="77777777" w:rsidR="00F51DA0" w:rsidRPr="005F0895" w:rsidRDefault="00F51DA0" w:rsidP="00A64FD9">
      <w:pPr>
        <w:keepNext/>
        <w:spacing w:line="480" w:lineRule="auto"/>
      </w:pPr>
      <w:r w:rsidRPr="005F0895">
        <w:rPr>
          <w:noProof/>
        </w:rPr>
        <w:lastRenderedPageBreak/>
        <w:drawing>
          <wp:inline distT="0" distB="0" distL="0" distR="0" wp14:anchorId="3F98BF6C" wp14:editId="315718F5">
            <wp:extent cx="5943612" cy="5943612"/>
            <wp:effectExtent l="0" t="0" r="0" b="0"/>
            <wp:docPr id="17" name="Picture 17"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n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48A2C2" w14:textId="437D58DE" w:rsidR="00F51DA0" w:rsidRDefault="00F51DA0" w:rsidP="00A64FD9">
      <w:pPr>
        <w:pStyle w:val="Caption"/>
        <w:spacing w:line="480" w:lineRule="auto"/>
      </w:pPr>
      <w:bookmarkStart w:id="37" w:name="_Ref110857256"/>
      <w:r w:rsidRPr="005F0895">
        <w:t xml:space="preserve">Figure </w:t>
      </w:r>
      <w:fldSimple w:instr=" SEQ Figure \* ARABIC ">
        <w:r w:rsidR="00A64FD9">
          <w:rPr>
            <w:noProof/>
          </w:rPr>
          <w:t>4</w:t>
        </w:r>
      </w:fldSimple>
      <w:bookmarkEnd w:id="37"/>
      <w:r w:rsidRPr="005F0895">
        <w:t xml:space="preserve">: </w:t>
      </w:r>
      <w:bookmarkStart w:id="38" w:name="_Hlk119678930"/>
      <w:r w:rsidRPr="005F0895">
        <w:t xml:space="preserve">Comparison of observed and simulated frequency distributions for the training data and the litter depths model. Panels show posterior predictions generated using the posterior parameter values and the training data for each of the three </w:t>
      </w:r>
      <w:proofErr w:type="spellStart"/>
      <w:r w:rsidRPr="005F0895">
        <w:t>submodels</w:t>
      </w:r>
      <w:proofErr w:type="spellEnd"/>
      <w:r w:rsidRPr="005F0895">
        <w:t xml:space="preserve"> representing low, medium, and high drought mortality (1, 2, and 3, respectively). In each panel, the x-axis shows an (observed or simulated) depth of litter and the y-axis shows the frequency of samples from a dataset of 1,107 litter depth measurements having that depth (i.e., a histogram). The observed distribution of litter depths is plotted as the red histogram. The error bars within each depth value show the 2.5</w:t>
      </w:r>
      <w:r w:rsidRPr="005F0895">
        <w:rPr>
          <w:vertAlign w:val="superscript"/>
        </w:rPr>
        <w:t>th</w:t>
      </w:r>
      <w:r w:rsidRPr="005F0895">
        <w:t xml:space="preserve"> and 97.5</w:t>
      </w:r>
      <w:r w:rsidRPr="005F0895">
        <w:rPr>
          <w:vertAlign w:val="superscript"/>
        </w:rPr>
        <w:t>th</w:t>
      </w:r>
      <w:r w:rsidRPr="005F0895">
        <w:t xml:space="preserve"> percentile of the frequency of simulated samples having that depth value, across each of the 4,000 posterior draws showing the variation in model-predicted frequency distributions. </w:t>
      </w:r>
      <w:bookmarkEnd w:id="38"/>
      <w:r w:rsidRPr="005F0895">
        <w:t xml:space="preserve">The observed data are generally within the range of behaviors </w:t>
      </w:r>
      <w:r w:rsidRPr="005F0895">
        <w:lastRenderedPageBreak/>
        <w:t xml:space="preserve">predicted by the model, except that the model appears to overpredict the proportion of 1 cm </w:t>
      </w:r>
      <w:proofErr w:type="gramStart"/>
      <w:r w:rsidRPr="005F0895">
        <w:t>samples, and</w:t>
      </w:r>
      <w:proofErr w:type="gramEnd"/>
      <w:r w:rsidRPr="005F0895">
        <w:t xml:space="preserve"> underpredict the proportion of 2 cm samples.</w:t>
      </w:r>
      <w:r>
        <w:t xml:space="preserve"> </w:t>
      </w:r>
    </w:p>
    <w:p w14:paraId="00BAB190" w14:textId="77777777" w:rsidR="00F51DA0" w:rsidRPr="005F0895" w:rsidRDefault="00F51DA0" w:rsidP="00A64FD9">
      <w:pPr>
        <w:keepNext/>
        <w:spacing w:line="480" w:lineRule="auto"/>
      </w:pPr>
      <w:r w:rsidRPr="005F0895">
        <w:rPr>
          <w:noProof/>
        </w:rPr>
        <w:drawing>
          <wp:inline distT="0" distB="0" distL="0" distR="0" wp14:anchorId="018AD0A8" wp14:editId="373CC4CF">
            <wp:extent cx="5943612" cy="5943612"/>
            <wp:effectExtent l="0" t="0" r="0" b="0"/>
            <wp:docPr id="27" name="Picture 27"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lines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53A8847" w14:textId="6B62F41D" w:rsidR="00F51DA0" w:rsidRDefault="00F51DA0" w:rsidP="00A64FD9">
      <w:pPr>
        <w:pStyle w:val="Caption"/>
        <w:spacing w:line="480" w:lineRule="auto"/>
      </w:pPr>
      <w:bookmarkStart w:id="39" w:name="_Ref110940713"/>
      <w:r w:rsidRPr="005F0895">
        <w:t xml:space="preserve">Figure </w:t>
      </w:r>
      <w:fldSimple w:instr=" SEQ Figure \* ARABIC ">
        <w:r w:rsidR="00A64FD9">
          <w:rPr>
            <w:noProof/>
          </w:rPr>
          <w:t>5</w:t>
        </w:r>
      </w:fldSimple>
      <w:bookmarkEnd w:id="39"/>
      <w:r w:rsidRPr="005F0895">
        <w:t xml:space="preserve">: Comparison of the observed and simulated cumulative density functions for the training data and the fine woody debris tallies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x-axis </w:t>
      </w:r>
      <w:r w:rsidRPr="005F0895">
        <w:lastRenderedPageBreak/>
        <w:t>bounds have been limited to improve readability. The observed cumulative density functions fall within the range of behaviors predicted by the model, indicating good agreement between the model and reality.</w:t>
      </w:r>
    </w:p>
    <w:p w14:paraId="51564536" w14:textId="77777777" w:rsidR="00B77D42" w:rsidRDefault="00B77D42" w:rsidP="00A64FD9">
      <w:pPr>
        <w:keepNext/>
        <w:spacing w:line="480" w:lineRule="auto"/>
      </w:pPr>
      <w:r>
        <w:rPr>
          <w:noProof/>
        </w:rPr>
        <w:drawing>
          <wp:inline distT="0" distB="0" distL="0" distR="0" wp14:anchorId="15AE99DE" wp14:editId="0C7324DC">
            <wp:extent cx="5547369" cy="6400810"/>
            <wp:effectExtent l="0" t="0" r="0" b="0"/>
            <wp:docPr id="68"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75A9FF28" w14:textId="32AA5425" w:rsidR="00B77D42" w:rsidRPr="00E24B4F" w:rsidRDefault="00B77D42" w:rsidP="00A64FD9">
      <w:pPr>
        <w:pStyle w:val="Caption"/>
        <w:spacing w:line="480" w:lineRule="auto"/>
      </w:pPr>
      <w:bookmarkStart w:id="40" w:name="_Ref118808193"/>
      <w:r>
        <w:t xml:space="preserve">Figure </w:t>
      </w:r>
      <w:fldSimple w:instr=" SEQ Figure \* ARABIC ">
        <w:r w:rsidR="00A64FD9">
          <w:rPr>
            <w:noProof/>
          </w:rPr>
          <w:t>6</w:t>
        </w:r>
      </w:fldSimple>
      <w:bookmarkEnd w:id="40"/>
      <w:r>
        <w:t xml:space="preserve">: Posterior probability distributions for parameters of the litter depths model. Fill colors indicate the group (drought mortality class). Each panel is for a model parameter, with the parameter value on the x-axis and the posterior probability density on the y-axis. The shaded portion of each posterior probability density curve shows an </w:t>
      </w:r>
      <w:r>
        <w:lastRenderedPageBreak/>
        <w:t xml:space="preserve">89% credible interval for each parameter. Prior distributions for each parameter are shown as the red dashed lines. The posterior distributions suggest that high drought mortality plots may have had a higher mean, lower Gaussian process magnitude, and greater Gaussian process length scale than did plots with low levels of drought mortality. However, the differences are small relative to the parameter </w:t>
      </w:r>
      <w:proofErr w:type="gramStart"/>
      <w:r>
        <w:t>uncertainty</w:t>
      </w:r>
      <w:proofErr w:type="gramEnd"/>
      <w:r>
        <w:t xml:space="preserve"> and the 95% credible intervals of the drought mortality classes overlap for all parameters except the GP magnitudes for low and high drought mortality. Furthermore, the posterior distributions for the length scale of the Gaussian process effect for medium and high drought mortality classes substantially overlap with the prior distribution, suggesting that the posterior distributions for those parameters are only weakly informed by the data, rather than the prior.</w:t>
      </w:r>
    </w:p>
    <w:p w14:paraId="24D7E31D" w14:textId="77777777" w:rsidR="00B77D42" w:rsidRPr="00B77D42" w:rsidRDefault="00B77D42" w:rsidP="00A64FD9">
      <w:pPr>
        <w:spacing w:line="480" w:lineRule="auto"/>
      </w:pPr>
    </w:p>
    <w:p w14:paraId="4B379FB3" w14:textId="77777777" w:rsidR="00F51DA0" w:rsidRPr="005F0895" w:rsidRDefault="00F51DA0" w:rsidP="00A64FD9">
      <w:pPr>
        <w:keepNext/>
        <w:spacing w:line="480" w:lineRule="auto"/>
      </w:pPr>
      <w:r w:rsidRPr="005F0895">
        <w:rPr>
          <w:noProof/>
        </w:rPr>
        <w:lastRenderedPageBreak/>
        <w:drawing>
          <wp:inline distT="0" distB="0" distL="0" distR="0" wp14:anchorId="1D50BC43" wp14:editId="1678E6D9">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F6776F" w14:textId="1AB85F2B" w:rsidR="00F51DA0" w:rsidRPr="00970A58" w:rsidRDefault="00F51DA0" w:rsidP="00A64FD9">
      <w:pPr>
        <w:pStyle w:val="Caption"/>
        <w:spacing w:line="480" w:lineRule="auto"/>
      </w:pPr>
      <w:bookmarkStart w:id="41" w:name="_Ref118383184"/>
      <w:r w:rsidRPr="005F0895">
        <w:t xml:space="preserve">Figure </w:t>
      </w:r>
      <w:fldSimple w:instr=" SEQ Figure \* ARABIC ">
        <w:r w:rsidR="00A64FD9">
          <w:rPr>
            <w:noProof/>
          </w:rPr>
          <w:t>7</w:t>
        </w:r>
      </w:fldSimple>
      <w:bookmarkEnd w:id="41"/>
      <w:r w:rsidRPr="005F0895">
        <w:t xml:space="preserve">: Plot-level fine woody debris simulations. For each of 4,000 posterior draws, 1,183 tallies of fine woody debris on 1-meter </w:t>
      </w:r>
      <w:proofErr w:type="spellStart"/>
      <w:r w:rsidRPr="005F0895">
        <w:t>subtransects</w:t>
      </w:r>
      <w:proofErr w:type="spellEnd"/>
      <w:r w:rsidRPr="005F0895">
        <w:t xml:space="preserve"> were simulated using posterior parameter values from the fine woody debris tallies model and drawing new random effect realizations for both fine-scale (Gaussian process) and coarse-scale (normally distributed plot intercepts) random effects. Then, for each simulated particle, a diameter was simulated using the fine woody debris diameters model. The simulated particles on each </w:t>
      </w:r>
      <w:proofErr w:type="spellStart"/>
      <w:r w:rsidRPr="005F0895">
        <w:t>subtransect</w:t>
      </w:r>
      <w:proofErr w:type="spellEnd"/>
      <w:r w:rsidRPr="005F0895">
        <w:t xml:space="preserve"> were aggregated by size class,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w:t>
      </w:r>
      <w:r w:rsidRPr="005F0895">
        <w:lastRenderedPageBreak/>
        <w:t>cumulative density functions from the simulated draws. The observed data are within the range of behaviors predicted by the model, but the observed distribution of plot-level means is very tight relative to model predictions.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w:t>
      </w:r>
      <w:r>
        <w:t xml:space="preserve"> </w:t>
      </w:r>
    </w:p>
    <w:p w14:paraId="05DCBD8C" w14:textId="77777777" w:rsidR="00F51DA0" w:rsidRPr="005F0895" w:rsidRDefault="00F51DA0" w:rsidP="00A64FD9">
      <w:pPr>
        <w:keepNext/>
        <w:spacing w:line="480" w:lineRule="auto"/>
      </w:pPr>
      <w:r w:rsidRPr="005F0895">
        <w:rPr>
          <w:noProof/>
        </w:rPr>
        <w:lastRenderedPageBreak/>
        <w:drawing>
          <wp:inline distT="0" distB="0" distL="0" distR="0" wp14:anchorId="0903A6F0" wp14:editId="10F838C2">
            <wp:extent cx="5943612" cy="5943612"/>
            <wp:effectExtent l="0" t="0" r="0" b="0"/>
            <wp:docPr id="48" name="Picture 4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with blue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0604A01" w14:textId="02562A06" w:rsidR="00F51DA0" w:rsidRDefault="00F51DA0" w:rsidP="00A64FD9">
      <w:pPr>
        <w:pStyle w:val="Caption"/>
        <w:spacing w:line="480" w:lineRule="auto"/>
      </w:pPr>
      <w:bookmarkStart w:id="42" w:name="_Ref118453396"/>
      <w:r w:rsidRPr="005F0895">
        <w:t xml:space="preserve">Figure </w:t>
      </w:r>
      <w:fldSimple w:instr=" SEQ Figure \* ARABIC ">
        <w:r w:rsidR="00A64FD9">
          <w:rPr>
            <w:noProof/>
          </w:rPr>
          <w:t>8</w:t>
        </w:r>
      </w:fldSimple>
      <w:bookmarkEnd w:id="42"/>
      <w:r w:rsidRPr="005F0895">
        <w:t>: Comparison of the observed and simulated cumulative density functions for the training data and the coarse woody debris diameters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Observed cumulative density functions fall within the range of behaviors predicted by the model, indicating good agreement between the model and reality.</w:t>
      </w:r>
      <w:r>
        <w:t xml:space="preserve"> </w:t>
      </w:r>
    </w:p>
    <w:p w14:paraId="02634AD9" w14:textId="4B550C9A" w:rsidR="005F0895" w:rsidRPr="005F0895" w:rsidRDefault="005F0895" w:rsidP="00A64FD9">
      <w:pPr>
        <w:spacing w:line="480" w:lineRule="auto"/>
        <w:rPr>
          <w:rFonts w:ascii="Arial" w:hAnsi="Arial"/>
          <w:i/>
          <w:iCs/>
          <w:color w:val="44546A" w:themeColor="text2"/>
          <w:sz w:val="18"/>
          <w:szCs w:val="18"/>
        </w:rPr>
      </w:pPr>
      <w:bookmarkStart w:id="43" w:name="_Toc121751325"/>
      <w:bookmarkStart w:id="44" w:name="_Toc121751938"/>
      <w:r>
        <w:br w:type="page"/>
      </w:r>
    </w:p>
    <w:bookmarkEnd w:id="43"/>
    <w:bookmarkEnd w:id="44"/>
    <w:p w14:paraId="69A002CB" w14:textId="77777777" w:rsidR="005F0895" w:rsidRPr="005F0895" w:rsidRDefault="005F0895" w:rsidP="00A64FD9">
      <w:pPr>
        <w:spacing w:line="480" w:lineRule="auto"/>
      </w:pPr>
    </w:p>
    <w:p w14:paraId="50D81719" w14:textId="77777777" w:rsidR="001C64B6" w:rsidRDefault="006A1C8E" w:rsidP="00A64FD9">
      <w:pPr>
        <w:spacing w:line="480" w:lineRule="auto"/>
        <w:jc w:val="center"/>
        <w:rPr>
          <w:szCs w:val="24"/>
        </w:rPr>
      </w:pPr>
      <w:r>
        <w:br w:type="page"/>
      </w:r>
      <w:r w:rsidR="001C64B6">
        <w:rPr>
          <w:szCs w:val="24"/>
        </w:rPr>
        <w:lastRenderedPageBreak/>
        <w:t>Data availability statement</w:t>
      </w:r>
    </w:p>
    <w:p w14:paraId="32DE52C7" w14:textId="0CFAF3DA" w:rsidR="006A1C8E" w:rsidRDefault="001C64B6" w:rsidP="00A64FD9">
      <w:pPr>
        <w:spacing w:line="480" w:lineRule="auto"/>
        <w:rPr>
          <w:szCs w:val="24"/>
        </w:rPr>
      </w:pPr>
      <w:r>
        <w:rPr>
          <w:szCs w:val="24"/>
        </w:rPr>
        <w:t>Data are available from the corresponding author upon request.</w:t>
      </w:r>
    </w:p>
    <w:p w14:paraId="7B335B93" w14:textId="7C4D0B70" w:rsidR="001C64B6" w:rsidRDefault="001C64B6" w:rsidP="00A64FD9">
      <w:pPr>
        <w:spacing w:line="480" w:lineRule="auto"/>
        <w:rPr>
          <w:szCs w:val="24"/>
        </w:rPr>
      </w:pPr>
      <w:r>
        <w:rPr>
          <w:szCs w:val="24"/>
        </w:rPr>
        <w:br w:type="page"/>
      </w:r>
    </w:p>
    <w:p w14:paraId="32BCBD40" w14:textId="4D3E9D7B" w:rsidR="001C64B6" w:rsidRDefault="001C64B6" w:rsidP="00A64FD9">
      <w:pPr>
        <w:spacing w:line="480" w:lineRule="auto"/>
        <w:jc w:val="center"/>
      </w:pPr>
      <w:r>
        <w:lastRenderedPageBreak/>
        <w:t>Conflicts of interest</w:t>
      </w:r>
    </w:p>
    <w:p w14:paraId="20487070" w14:textId="0B5D56AE" w:rsidR="001C64B6" w:rsidRDefault="001C64B6" w:rsidP="00A64FD9">
      <w:pPr>
        <w:spacing w:line="480" w:lineRule="auto"/>
      </w:pPr>
      <w:r>
        <w:t>The authors declare no conflicts of interest.</w:t>
      </w:r>
    </w:p>
    <w:p w14:paraId="3B9AE0C1" w14:textId="3FAD0DE7" w:rsidR="001C64B6" w:rsidRDefault="001C64B6" w:rsidP="00A64FD9">
      <w:pPr>
        <w:spacing w:line="480" w:lineRule="auto"/>
      </w:pPr>
      <w:r>
        <w:br w:type="page"/>
      </w:r>
    </w:p>
    <w:p w14:paraId="6CFB1CD3" w14:textId="27A7AEE5" w:rsidR="001C64B6" w:rsidRDefault="001C64B6" w:rsidP="00A64FD9">
      <w:pPr>
        <w:spacing w:line="480" w:lineRule="auto"/>
        <w:jc w:val="center"/>
      </w:pPr>
      <w:r>
        <w:lastRenderedPageBreak/>
        <w:t>Declaration of funding</w:t>
      </w:r>
    </w:p>
    <w:p w14:paraId="36803D54" w14:textId="510239C6" w:rsidR="001C64B6" w:rsidRDefault="00B937B1" w:rsidP="00B937B1">
      <w:pPr>
        <w:spacing w:line="480" w:lineRule="auto"/>
        <w:jc w:val="center"/>
      </w:pPr>
      <w:r>
        <w:t>This work was sponsored in part by the California Energy Commission—Energy Program Investment Charge (EPIC) program under Grant #EPC-18-026.</w:t>
      </w:r>
    </w:p>
    <w:sectPr w:rsidR="001C64B6" w:rsidSect="00E03D72">
      <w:headerReference w:type="default" r:id="rId18"/>
      <w:pgSz w:w="12240" w:h="15840"/>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14B9" w14:textId="77777777" w:rsidR="00A1654C" w:rsidRDefault="00A1654C" w:rsidP="00400DB3">
      <w:pPr>
        <w:spacing w:after="0" w:line="240" w:lineRule="auto"/>
      </w:pPr>
      <w:r>
        <w:separator/>
      </w:r>
    </w:p>
  </w:endnote>
  <w:endnote w:type="continuationSeparator" w:id="0">
    <w:p w14:paraId="2A3EF401" w14:textId="77777777" w:rsidR="00A1654C" w:rsidRDefault="00A1654C"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93129"/>
      <w:docPartObj>
        <w:docPartGallery w:val="Page Numbers (Bottom of Page)"/>
        <w:docPartUnique/>
      </w:docPartObj>
    </w:sdtPr>
    <w:sdtEndPr>
      <w:rPr>
        <w:noProof/>
      </w:rPr>
    </w:sdtEndPr>
    <w:sdtContent>
      <w:p w14:paraId="320F6711" w14:textId="3E26010D" w:rsidR="001D3494" w:rsidRDefault="001D34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E573D" w14:textId="77777777" w:rsidR="001D3494" w:rsidRDefault="001D3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D8BAC" w14:textId="77777777" w:rsidR="00A1654C" w:rsidRDefault="00A1654C" w:rsidP="00400DB3">
      <w:pPr>
        <w:spacing w:after="0" w:line="240" w:lineRule="auto"/>
      </w:pPr>
      <w:r>
        <w:separator/>
      </w:r>
    </w:p>
  </w:footnote>
  <w:footnote w:type="continuationSeparator" w:id="0">
    <w:p w14:paraId="5BF7ED8B" w14:textId="77777777" w:rsidR="00A1654C" w:rsidRDefault="00A1654C" w:rsidP="00400DB3">
      <w:pPr>
        <w:spacing w:after="0" w:line="240" w:lineRule="auto"/>
      </w:pPr>
      <w:r>
        <w:continuationSeparator/>
      </w:r>
    </w:p>
  </w:footnote>
  <w:footnote w:id="1">
    <w:p w14:paraId="6C19EEF2" w14:textId="40EE6F88" w:rsidR="001D3494" w:rsidRPr="005326BD" w:rsidRDefault="001D3494" w:rsidP="005326BD">
      <w:pPr>
        <w:rPr>
          <w:rFonts w:ascii="Times New Roman" w:eastAsia="Times New Roman" w:hAnsi="Times New Roman" w:cs="Times New Roman"/>
          <w:sz w:val="24"/>
          <w:szCs w:val="24"/>
        </w:rPr>
      </w:pPr>
      <w:r>
        <w:rPr>
          <w:rStyle w:val="FootnoteReference"/>
        </w:rPr>
        <w:footnoteRef/>
      </w:r>
      <w:r>
        <w:t xml:space="preserve"> </w:t>
      </w:r>
      <w:r w:rsidR="005326BD" w:rsidRPr="005326BD">
        <w:rPr>
          <w:rFonts w:cstheme="majorHAnsi"/>
          <w:sz w:val="20"/>
          <w:szCs w:val="20"/>
        </w:rPr>
        <w:t xml:space="preserve">Department of Environmental Science, Policy, and Management. </w:t>
      </w:r>
      <w:r w:rsidR="005326BD" w:rsidRPr="005326BD">
        <w:rPr>
          <w:rFonts w:eastAsia="Times New Roman" w:cstheme="majorHAnsi"/>
          <w:sz w:val="20"/>
          <w:szCs w:val="20"/>
        </w:rPr>
        <w:t>University of California, Berkeley, 130 Mulford Hall #3114 Berkeley, CA 94720-3114</w:t>
      </w:r>
      <w:r w:rsidR="005326BD">
        <w:rPr>
          <w:rFonts w:eastAsia="Times New Roman" w:cstheme="majorHAnsi"/>
          <w:sz w:val="20"/>
          <w:szCs w:val="20"/>
        </w:rPr>
        <w:t>, USA</w:t>
      </w:r>
    </w:p>
  </w:footnote>
  <w:footnote w:id="2">
    <w:p w14:paraId="042C567D" w14:textId="5E81C960" w:rsidR="00EF0F40" w:rsidRDefault="00EF0F40">
      <w:pPr>
        <w:pStyle w:val="FootnoteText"/>
      </w:pPr>
      <w:r>
        <w:rPr>
          <w:rStyle w:val="FootnoteReference"/>
        </w:rPr>
        <w:footnoteRef/>
      </w:r>
      <w:r>
        <w:t xml:space="preserve"> US Geological Survey, Western Ecological Research Center</w:t>
      </w:r>
      <w:r w:rsidR="005326BD">
        <w:t>, Sequoia-Kings Canyon Field Station, 47050 Generals Hwy, Three Rivers, CA 93271, USA</w:t>
      </w:r>
    </w:p>
  </w:footnote>
  <w:footnote w:id="3">
    <w:p w14:paraId="17EC48C7" w14:textId="64C9AD96" w:rsidR="00805FE0" w:rsidRDefault="00805FE0">
      <w:pPr>
        <w:pStyle w:val="FootnoteText"/>
      </w:pPr>
      <w:r>
        <w:rPr>
          <w:rStyle w:val="FootnoteReference"/>
        </w:rPr>
        <w:footnoteRef/>
      </w:r>
      <w:r>
        <w:t xml:space="preserve"> US Geological Survey, Western Ecological Research Center, Sequoia-Kings Canyon Field Station, 47050 Generals Hwy, Three Rivers, CA 93271, USA</w:t>
      </w:r>
    </w:p>
  </w:footnote>
  <w:footnote w:id="4">
    <w:p w14:paraId="691F8EE1" w14:textId="5ABD6342" w:rsidR="00EF0F40" w:rsidRDefault="00EF0F40">
      <w:pPr>
        <w:pStyle w:val="FootnoteText"/>
      </w:pPr>
      <w:r>
        <w:rPr>
          <w:rStyle w:val="FootnoteReference"/>
        </w:rPr>
        <w:footnoteRef/>
      </w:r>
      <w:r>
        <w:t xml:space="preserve"> USDA Forest Service, Pacific Southwest Region</w:t>
      </w:r>
      <w:r w:rsidR="005326BD">
        <w:t>. 1323 Club Dr., Vallejo, CA 94592, USA</w:t>
      </w:r>
    </w:p>
  </w:footnote>
  <w:footnote w:id="5">
    <w:p w14:paraId="0CAA9A46" w14:textId="073EF1B9" w:rsidR="00ED6842" w:rsidRDefault="00ED6842">
      <w:pPr>
        <w:pStyle w:val="FootnoteText"/>
      </w:pPr>
      <w:r>
        <w:rPr>
          <w:rStyle w:val="FootnoteReference"/>
        </w:rPr>
        <w:footnoteRef/>
      </w:r>
      <w:r>
        <w:t xml:space="preserve"> USDA Forest Service, Missoula Fire Sciences Laboratory, 5775 Highway 10 West, Missoula, MT 59808, USA. mark.finney@usda.gov</w:t>
      </w:r>
    </w:p>
  </w:footnote>
  <w:footnote w:id="6">
    <w:p w14:paraId="38CF26FF" w14:textId="774EF450" w:rsidR="00B937B1" w:rsidRDefault="00B937B1">
      <w:pPr>
        <w:pStyle w:val="FootnoteText"/>
      </w:pPr>
      <w:r>
        <w:rPr>
          <w:rStyle w:val="FootnoteReference"/>
        </w:rPr>
        <w:footnoteRef/>
      </w:r>
      <w:r>
        <w:t xml:space="preserve"> Corresponding author; </w:t>
      </w:r>
      <w:hyperlink r:id="rId1" w:history="1">
        <w:r w:rsidRPr="008402FC">
          <w:rPr>
            <w:rStyle w:val="Hyperlink"/>
          </w:rPr>
          <w:t>jbattles@berkeley.edu</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332" w14:textId="77777777" w:rsidR="001D3494" w:rsidRDefault="001D34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D3494" w:rsidRDefault="001D34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6D39D6"/>
    <w:multiLevelType w:val="hybridMultilevel"/>
    <w:tmpl w:val="FE06F4E4"/>
    <w:lvl w:ilvl="0" w:tplc="8AC87CCA">
      <w:start w:val="1"/>
      <w:numFmt w:val="decimal"/>
      <w:lvlText w:val="%1)"/>
      <w:lvlJc w:val="left"/>
      <w:pPr>
        <w:ind w:left="1020" w:hanging="360"/>
      </w:pPr>
    </w:lvl>
    <w:lvl w:ilvl="1" w:tplc="B8F4DB60">
      <w:start w:val="1"/>
      <w:numFmt w:val="decimal"/>
      <w:lvlText w:val="%2)"/>
      <w:lvlJc w:val="left"/>
      <w:pPr>
        <w:ind w:left="1020" w:hanging="360"/>
      </w:pPr>
    </w:lvl>
    <w:lvl w:ilvl="2" w:tplc="6AD4E93A">
      <w:start w:val="1"/>
      <w:numFmt w:val="decimal"/>
      <w:lvlText w:val="%3)"/>
      <w:lvlJc w:val="left"/>
      <w:pPr>
        <w:ind w:left="1020" w:hanging="360"/>
      </w:pPr>
    </w:lvl>
    <w:lvl w:ilvl="3" w:tplc="E94A7402">
      <w:start w:val="1"/>
      <w:numFmt w:val="decimal"/>
      <w:lvlText w:val="%4)"/>
      <w:lvlJc w:val="left"/>
      <w:pPr>
        <w:ind w:left="1020" w:hanging="360"/>
      </w:pPr>
    </w:lvl>
    <w:lvl w:ilvl="4" w:tplc="DAA0E53C">
      <w:start w:val="1"/>
      <w:numFmt w:val="decimal"/>
      <w:lvlText w:val="%5)"/>
      <w:lvlJc w:val="left"/>
      <w:pPr>
        <w:ind w:left="1020" w:hanging="360"/>
      </w:pPr>
    </w:lvl>
    <w:lvl w:ilvl="5" w:tplc="F0440146">
      <w:start w:val="1"/>
      <w:numFmt w:val="decimal"/>
      <w:lvlText w:val="%6)"/>
      <w:lvlJc w:val="left"/>
      <w:pPr>
        <w:ind w:left="1020" w:hanging="360"/>
      </w:pPr>
    </w:lvl>
    <w:lvl w:ilvl="6" w:tplc="1EECC0CE">
      <w:start w:val="1"/>
      <w:numFmt w:val="decimal"/>
      <w:lvlText w:val="%7)"/>
      <w:lvlJc w:val="left"/>
      <w:pPr>
        <w:ind w:left="1020" w:hanging="360"/>
      </w:pPr>
    </w:lvl>
    <w:lvl w:ilvl="7" w:tplc="59E0841A">
      <w:start w:val="1"/>
      <w:numFmt w:val="decimal"/>
      <w:lvlText w:val="%8)"/>
      <w:lvlJc w:val="left"/>
      <w:pPr>
        <w:ind w:left="1020" w:hanging="360"/>
      </w:pPr>
    </w:lvl>
    <w:lvl w:ilvl="8" w:tplc="4D8A02EE">
      <w:start w:val="1"/>
      <w:numFmt w:val="decimal"/>
      <w:lvlText w:val="%9)"/>
      <w:lvlJc w:val="left"/>
      <w:pPr>
        <w:ind w:left="1020" w:hanging="360"/>
      </w:pPr>
    </w:lvl>
  </w:abstractNum>
  <w:abstractNum w:abstractNumId="4"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D5018"/>
    <w:multiLevelType w:val="hybridMultilevel"/>
    <w:tmpl w:val="D31EC76E"/>
    <w:lvl w:ilvl="0" w:tplc="D25EDC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894359">
    <w:abstractNumId w:val="2"/>
  </w:num>
  <w:num w:numId="2" w16cid:durableId="1109155689">
    <w:abstractNumId w:val="7"/>
  </w:num>
  <w:num w:numId="3" w16cid:durableId="33308267">
    <w:abstractNumId w:val="0"/>
  </w:num>
  <w:num w:numId="4" w16cid:durableId="33048062">
    <w:abstractNumId w:val="4"/>
  </w:num>
  <w:num w:numId="5" w16cid:durableId="1387146418">
    <w:abstractNumId w:val="6"/>
  </w:num>
  <w:num w:numId="6" w16cid:durableId="1677461912">
    <w:abstractNumId w:val="13"/>
  </w:num>
  <w:num w:numId="7" w16cid:durableId="81462075">
    <w:abstractNumId w:val="8"/>
  </w:num>
  <w:num w:numId="8" w16cid:durableId="1010377717">
    <w:abstractNumId w:val="14"/>
  </w:num>
  <w:num w:numId="9" w16cid:durableId="121002537">
    <w:abstractNumId w:val="12"/>
  </w:num>
  <w:num w:numId="10" w16cid:durableId="182091325">
    <w:abstractNumId w:val="11"/>
  </w:num>
  <w:num w:numId="11" w16cid:durableId="1935555692">
    <w:abstractNumId w:val="5"/>
  </w:num>
  <w:num w:numId="12" w16cid:durableId="1375157100">
    <w:abstractNumId w:val="9"/>
  </w:num>
  <w:num w:numId="13" w16cid:durableId="2131044363">
    <w:abstractNumId w:val="1"/>
  </w:num>
  <w:num w:numId="14" w16cid:durableId="327556582">
    <w:abstractNumId w:val="1"/>
  </w:num>
  <w:num w:numId="15" w16cid:durableId="540674098">
    <w:abstractNumId w:val="1"/>
  </w:num>
  <w:num w:numId="16" w16cid:durableId="781926154">
    <w:abstractNumId w:val="1"/>
  </w:num>
  <w:num w:numId="17" w16cid:durableId="775835566">
    <w:abstractNumId w:val="1"/>
  </w:num>
  <w:num w:numId="18" w16cid:durableId="1660770790">
    <w:abstractNumId w:val="1"/>
  </w:num>
  <w:num w:numId="19" w16cid:durableId="170029120">
    <w:abstractNumId w:val="1"/>
  </w:num>
  <w:num w:numId="20" w16cid:durableId="1588538650">
    <w:abstractNumId w:val="1"/>
  </w:num>
  <w:num w:numId="21" w16cid:durableId="865487900">
    <w:abstractNumId w:val="1"/>
  </w:num>
  <w:num w:numId="22" w16cid:durableId="395980208">
    <w:abstractNumId w:val="1"/>
  </w:num>
  <w:num w:numId="23" w16cid:durableId="1485584797">
    <w:abstractNumId w:val="1"/>
  </w:num>
  <w:num w:numId="24" w16cid:durableId="1626934335">
    <w:abstractNumId w:val="1"/>
  </w:num>
  <w:num w:numId="25" w16cid:durableId="1447655009">
    <w:abstractNumId w:val="1"/>
  </w:num>
  <w:num w:numId="26" w16cid:durableId="454911274">
    <w:abstractNumId w:val="1"/>
  </w:num>
  <w:num w:numId="27" w16cid:durableId="1147238923">
    <w:abstractNumId w:val="1"/>
  </w:num>
  <w:num w:numId="28" w16cid:durableId="1015423084">
    <w:abstractNumId w:val="1"/>
  </w:num>
  <w:num w:numId="29" w16cid:durableId="1903372706">
    <w:abstractNumId w:val="1"/>
  </w:num>
  <w:num w:numId="30" w16cid:durableId="533353034">
    <w:abstractNumId w:val="1"/>
  </w:num>
  <w:num w:numId="31" w16cid:durableId="80836397">
    <w:abstractNumId w:val="1"/>
  </w:num>
  <w:num w:numId="32" w16cid:durableId="1549147771">
    <w:abstractNumId w:val="1"/>
  </w:num>
  <w:num w:numId="33" w16cid:durableId="297805479">
    <w:abstractNumId w:val="10"/>
  </w:num>
  <w:num w:numId="34" w16cid:durableId="210843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73F"/>
    <w:rsid w:val="00012293"/>
    <w:rsid w:val="000139A3"/>
    <w:rsid w:val="00014D35"/>
    <w:rsid w:val="0001677B"/>
    <w:rsid w:val="00017262"/>
    <w:rsid w:val="000174F5"/>
    <w:rsid w:val="000178D5"/>
    <w:rsid w:val="00021F63"/>
    <w:rsid w:val="00023A12"/>
    <w:rsid w:val="00023C32"/>
    <w:rsid w:val="00025B70"/>
    <w:rsid w:val="00025E67"/>
    <w:rsid w:val="0002659C"/>
    <w:rsid w:val="000341A0"/>
    <w:rsid w:val="00034F1E"/>
    <w:rsid w:val="00037A6B"/>
    <w:rsid w:val="00043AD8"/>
    <w:rsid w:val="00045C1F"/>
    <w:rsid w:val="00053002"/>
    <w:rsid w:val="00053B35"/>
    <w:rsid w:val="00064E7D"/>
    <w:rsid w:val="0006688B"/>
    <w:rsid w:val="000701E8"/>
    <w:rsid w:val="00070456"/>
    <w:rsid w:val="00072609"/>
    <w:rsid w:val="00073125"/>
    <w:rsid w:val="0007508B"/>
    <w:rsid w:val="000824B7"/>
    <w:rsid w:val="00085F67"/>
    <w:rsid w:val="00086425"/>
    <w:rsid w:val="0009025A"/>
    <w:rsid w:val="00094387"/>
    <w:rsid w:val="000A0167"/>
    <w:rsid w:val="000A07AD"/>
    <w:rsid w:val="000A0B56"/>
    <w:rsid w:val="000A1F22"/>
    <w:rsid w:val="000B08BA"/>
    <w:rsid w:val="000B4B39"/>
    <w:rsid w:val="000B5F70"/>
    <w:rsid w:val="000C0C65"/>
    <w:rsid w:val="000C1187"/>
    <w:rsid w:val="000C4CE9"/>
    <w:rsid w:val="000D0636"/>
    <w:rsid w:val="000D6166"/>
    <w:rsid w:val="000E378E"/>
    <w:rsid w:val="000E55A5"/>
    <w:rsid w:val="000E5ED5"/>
    <w:rsid w:val="000E7D5F"/>
    <w:rsid w:val="000F1D7A"/>
    <w:rsid w:val="000F402E"/>
    <w:rsid w:val="00100F4E"/>
    <w:rsid w:val="00102DED"/>
    <w:rsid w:val="001064B2"/>
    <w:rsid w:val="00107717"/>
    <w:rsid w:val="001102D5"/>
    <w:rsid w:val="00111AAF"/>
    <w:rsid w:val="00114D87"/>
    <w:rsid w:val="00116013"/>
    <w:rsid w:val="0011687A"/>
    <w:rsid w:val="00120227"/>
    <w:rsid w:val="00121229"/>
    <w:rsid w:val="001234C1"/>
    <w:rsid w:val="0013177B"/>
    <w:rsid w:val="00135027"/>
    <w:rsid w:val="001429D1"/>
    <w:rsid w:val="00143814"/>
    <w:rsid w:val="00143BF0"/>
    <w:rsid w:val="00145501"/>
    <w:rsid w:val="00145544"/>
    <w:rsid w:val="00152965"/>
    <w:rsid w:val="00155527"/>
    <w:rsid w:val="001559B0"/>
    <w:rsid w:val="00156550"/>
    <w:rsid w:val="0016029D"/>
    <w:rsid w:val="00164C07"/>
    <w:rsid w:val="00165AC0"/>
    <w:rsid w:val="00166E1F"/>
    <w:rsid w:val="001706DC"/>
    <w:rsid w:val="001757CC"/>
    <w:rsid w:val="00175945"/>
    <w:rsid w:val="00184E43"/>
    <w:rsid w:val="00187906"/>
    <w:rsid w:val="00190330"/>
    <w:rsid w:val="00191C0B"/>
    <w:rsid w:val="001923A1"/>
    <w:rsid w:val="001925E8"/>
    <w:rsid w:val="00192B6B"/>
    <w:rsid w:val="00193C45"/>
    <w:rsid w:val="001B1180"/>
    <w:rsid w:val="001B2AB3"/>
    <w:rsid w:val="001C2321"/>
    <w:rsid w:val="001C40EB"/>
    <w:rsid w:val="001C40F1"/>
    <w:rsid w:val="001C46CA"/>
    <w:rsid w:val="001C50D9"/>
    <w:rsid w:val="001C64B6"/>
    <w:rsid w:val="001C69CD"/>
    <w:rsid w:val="001C7EA7"/>
    <w:rsid w:val="001D1F74"/>
    <w:rsid w:val="001D3494"/>
    <w:rsid w:val="001D418A"/>
    <w:rsid w:val="001E011A"/>
    <w:rsid w:val="001E41A2"/>
    <w:rsid w:val="001F0099"/>
    <w:rsid w:val="001F0497"/>
    <w:rsid w:val="001F1781"/>
    <w:rsid w:val="001F1A0C"/>
    <w:rsid w:val="001F3099"/>
    <w:rsid w:val="001F668A"/>
    <w:rsid w:val="00201451"/>
    <w:rsid w:val="00201FE1"/>
    <w:rsid w:val="0020291E"/>
    <w:rsid w:val="00206391"/>
    <w:rsid w:val="00206689"/>
    <w:rsid w:val="002067AD"/>
    <w:rsid w:val="002109A2"/>
    <w:rsid w:val="00214335"/>
    <w:rsid w:val="0021501A"/>
    <w:rsid w:val="00216C4D"/>
    <w:rsid w:val="00224DC4"/>
    <w:rsid w:val="00227E62"/>
    <w:rsid w:val="00234EE8"/>
    <w:rsid w:val="00235498"/>
    <w:rsid w:val="00240036"/>
    <w:rsid w:val="002450E7"/>
    <w:rsid w:val="002528B9"/>
    <w:rsid w:val="002532D2"/>
    <w:rsid w:val="00253531"/>
    <w:rsid w:val="00256174"/>
    <w:rsid w:val="002639D8"/>
    <w:rsid w:val="00265637"/>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1F3A"/>
    <w:rsid w:val="00295B39"/>
    <w:rsid w:val="00297579"/>
    <w:rsid w:val="002A4414"/>
    <w:rsid w:val="002A6BAF"/>
    <w:rsid w:val="002C2BB2"/>
    <w:rsid w:val="002C3ACD"/>
    <w:rsid w:val="002C494C"/>
    <w:rsid w:val="002D0249"/>
    <w:rsid w:val="002D1E9B"/>
    <w:rsid w:val="002D22CA"/>
    <w:rsid w:val="002D73CB"/>
    <w:rsid w:val="002E6CC9"/>
    <w:rsid w:val="002F07DC"/>
    <w:rsid w:val="002F1C7D"/>
    <w:rsid w:val="002F279A"/>
    <w:rsid w:val="002F54B9"/>
    <w:rsid w:val="002F552B"/>
    <w:rsid w:val="002F6CA0"/>
    <w:rsid w:val="002F6E2E"/>
    <w:rsid w:val="00301006"/>
    <w:rsid w:val="00301823"/>
    <w:rsid w:val="00305F34"/>
    <w:rsid w:val="00307B8B"/>
    <w:rsid w:val="00313DE3"/>
    <w:rsid w:val="00314413"/>
    <w:rsid w:val="003167D5"/>
    <w:rsid w:val="003274A1"/>
    <w:rsid w:val="003338E4"/>
    <w:rsid w:val="003350F8"/>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34B6"/>
    <w:rsid w:val="003A5C15"/>
    <w:rsid w:val="003B0AE3"/>
    <w:rsid w:val="003B2D98"/>
    <w:rsid w:val="003B7023"/>
    <w:rsid w:val="003B7028"/>
    <w:rsid w:val="003D18B0"/>
    <w:rsid w:val="003D1F2D"/>
    <w:rsid w:val="003D6BE4"/>
    <w:rsid w:val="003E0DF8"/>
    <w:rsid w:val="003E1419"/>
    <w:rsid w:val="003F199F"/>
    <w:rsid w:val="003F24A3"/>
    <w:rsid w:val="003F42FA"/>
    <w:rsid w:val="003F6B6A"/>
    <w:rsid w:val="003F703B"/>
    <w:rsid w:val="00400DB3"/>
    <w:rsid w:val="00411360"/>
    <w:rsid w:val="00411913"/>
    <w:rsid w:val="00412993"/>
    <w:rsid w:val="0041320C"/>
    <w:rsid w:val="0041385D"/>
    <w:rsid w:val="00415551"/>
    <w:rsid w:val="004159E3"/>
    <w:rsid w:val="00415D32"/>
    <w:rsid w:val="0041633F"/>
    <w:rsid w:val="00416396"/>
    <w:rsid w:val="00416565"/>
    <w:rsid w:val="00417B92"/>
    <w:rsid w:val="004245FE"/>
    <w:rsid w:val="00424DB8"/>
    <w:rsid w:val="004254D6"/>
    <w:rsid w:val="00425F72"/>
    <w:rsid w:val="0042717E"/>
    <w:rsid w:val="00427ECA"/>
    <w:rsid w:val="004323D8"/>
    <w:rsid w:val="004330DF"/>
    <w:rsid w:val="0043648A"/>
    <w:rsid w:val="00436C1A"/>
    <w:rsid w:val="00436E7B"/>
    <w:rsid w:val="0043783B"/>
    <w:rsid w:val="0044014E"/>
    <w:rsid w:val="0044139C"/>
    <w:rsid w:val="00443E04"/>
    <w:rsid w:val="004458CF"/>
    <w:rsid w:val="0044673A"/>
    <w:rsid w:val="00451998"/>
    <w:rsid w:val="00451D32"/>
    <w:rsid w:val="00454B63"/>
    <w:rsid w:val="00454BC6"/>
    <w:rsid w:val="00455299"/>
    <w:rsid w:val="00457458"/>
    <w:rsid w:val="004574C1"/>
    <w:rsid w:val="004608FE"/>
    <w:rsid w:val="0046207C"/>
    <w:rsid w:val="004621B9"/>
    <w:rsid w:val="0046706A"/>
    <w:rsid w:val="0046729A"/>
    <w:rsid w:val="00472446"/>
    <w:rsid w:val="00490E57"/>
    <w:rsid w:val="00491991"/>
    <w:rsid w:val="00493077"/>
    <w:rsid w:val="004933A7"/>
    <w:rsid w:val="0049366D"/>
    <w:rsid w:val="004951E2"/>
    <w:rsid w:val="004A09FF"/>
    <w:rsid w:val="004A18E9"/>
    <w:rsid w:val="004B0442"/>
    <w:rsid w:val="004B0ECE"/>
    <w:rsid w:val="004B280B"/>
    <w:rsid w:val="004C20FB"/>
    <w:rsid w:val="004C3806"/>
    <w:rsid w:val="004C47CC"/>
    <w:rsid w:val="004C54AE"/>
    <w:rsid w:val="004C76C2"/>
    <w:rsid w:val="004D267F"/>
    <w:rsid w:val="004D3B72"/>
    <w:rsid w:val="004E0464"/>
    <w:rsid w:val="004E1E69"/>
    <w:rsid w:val="004E214D"/>
    <w:rsid w:val="004E333B"/>
    <w:rsid w:val="004E4992"/>
    <w:rsid w:val="004E7307"/>
    <w:rsid w:val="004E773E"/>
    <w:rsid w:val="004F215F"/>
    <w:rsid w:val="004F303D"/>
    <w:rsid w:val="004F3B4F"/>
    <w:rsid w:val="004F572D"/>
    <w:rsid w:val="0050202B"/>
    <w:rsid w:val="00502EB4"/>
    <w:rsid w:val="00505D68"/>
    <w:rsid w:val="00506927"/>
    <w:rsid w:val="00507F8C"/>
    <w:rsid w:val="005109EF"/>
    <w:rsid w:val="005115C8"/>
    <w:rsid w:val="005129E4"/>
    <w:rsid w:val="00512C9C"/>
    <w:rsid w:val="00514AD1"/>
    <w:rsid w:val="005172AC"/>
    <w:rsid w:val="00520BFD"/>
    <w:rsid w:val="00520E47"/>
    <w:rsid w:val="00521868"/>
    <w:rsid w:val="00523CE7"/>
    <w:rsid w:val="00524F8A"/>
    <w:rsid w:val="0052707D"/>
    <w:rsid w:val="00530173"/>
    <w:rsid w:val="005310BF"/>
    <w:rsid w:val="0053215E"/>
    <w:rsid w:val="005326BD"/>
    <w:rsid w:val="0053571E"/>
    <w:rsid w:val="00535A38"/>
    <w:rsid w:val="00541283"/>
    <w:rsid w:val="00541426"/>
    <w:rsid w:val="0054563D"/>
    <w:rsid w:val="00545FBC"/>
    <w:rsid w:val="0055050A"/>
    <w:rsid w:val="0055317D"/>
    <w:rsid w:val="0055453A"/>
    <w:rsid w:val="005572FC"/>
    <w:rsid w:val="00561036"/>
    <w:rsid w:val="00564222"/>
    <w:rsid w:val="00565147"/>
    <w:rsid w:val="00570E77"/>
    <w:rsid w:val="0058281B"/>
    <w:rsid w:val="00590EEB"/>
    <w:rsid w:val="005915A0"/>
    <w:rsid w:val="00593F84"/>
    <w:rsid w:val="00594F5B"/>
    <w:rsid w:val="00595663"/>
    <w:rsid w:val="00596727"/>
    <w:rsid w:val="00597869"/>
    <w:rsid w:val="005A016E"/>
    <w:rsid w:val="005A18C2"/>
    <w:rsid w:val="005A2F6D"/>
    <w:rsid w:val="005A5AD4"/>
    <w:rsid w:val="005B03CC"/>
    <w:rsid w:val="005B0535"/>
    <w:rsid w:val="005B592E"/>
    <w:rsid w:val="005C18A4"/>
    <w:rsid w:val="005C3C01"/>
    <w:rsid w:val="005C6590"/>
    <w:rsid w:val="005C680A"/>
    <w:rsid w:val="005C7377"/>
    <w:rsid w:val="005C7DCB"/>
    <w:rsid w:val="005D1152"/>
    <w:rsid w:val="005D2E6B"/>
    <w:rsid w:val="005D5986"/>
    <w:rsid w:val="005D7254"/>
    <w:rsid w:val="005F0895"/>
    <w:rsid w:val="005F1D59"/>
    <w:rsid w:val="005F62FF"/>
    <w:rsid w:val="00604DFF"/>
    <w:rsid w:val="00613B8C"/>
    <w:rsid w:val="006215D1"/>
    <w:rsid w:val="00623BB1"/>
    <w:rsid w:val="006326BC"/>
    <w:rsid w:val="006339E1"/>
    <w:rsid w:val="006362A6"/>
    <w:rsid w:val="00642662"/>
    <w:rsid w:val="00644AC5"/>
    <w:rsid w:val="00645FCD"/>
    <w:rsid w:val="00652C01"/>
    <w:rsid w:val="0065556A"/>
    <w:rsid w:val="0067312A"/>
    <w:rsid w:val="006746C5"/>
    <w:rsid w:val="006752E2"/>
    <w:rsid w:val="006821F9"/>
    <w:rsid w:val="00694BD7"/>
    <w:rsid w:val="006A0F90"/>
    <w:rsid w:val="006A1C8E"/>
    <w:rsid w:val="006A32B5"/>
    <w:rsid w:val="006A3516"/>
    <w:rsid w:val="006A476D"/>
    <w:rsid w:val="006A5559"/>
    <w:rsid w:val="006A64B7"/>
    <w:rsid w:val="006A767C"/>
    <w:rsid w:val="006B0513"/>
    <w:rsid w:val="006B2A24"/>
    <w:rsid w:val="006B3BDA"/>
    <w:rsid w:val="006B68E3"/>
    <w:rsid w:val="006C2C2F"/>
    <w:rsid w:val="006C2E8D"/>
    <w:rsid w:val="006C59F3"/>
    <w:rsid w:val="006C6017"/>
    <w:rsid w:val="006D182A"/>
    <w:rsid w:val="006D7ABB"/>
    <w:rsid w:val="006D7E43"/>
    <w:rsid w:val="006E2636"/>
    <w:rsid w:val="006E2D70"/>
    <w:rsid w:val="007007EF"/>
    <w:rsid w:val="007025AC"/>
    <w:rsid w:val="00707705"/>
    <w:rsid w:val="00710DC0"/>
    <w:rsid w:val="00710DF3"/>
    <w:rsid w:val="00711EA0"/>
    <w:rsid w:val="00715AF5"/>
    <w:rsid w:val="00721044"/>
    <w:rsid w:val="007216E1"/>
    <w:rsid w:val="00722D32"/>
    <w:rsid w:val="007247B0"/>
    <w:rsid w:val="00724D0B"/>
    <w:rsid w:val="00726675"/>
    <w:rsid w:val="00731103"/>
    <w:rsid w:val="00732AA7"/>
    <w:rsid w:val="00734120"/>
    <w:rsid w:val="0074004E"/>
    <w:rsid w:val="00741942"/>
    <w:rsid w:val="00741EA7"/>
    <w:rsid w:val="00742841"/>
    <w:rsid w:val="00747922"/>
    <w:rsid w:val="0074795F"/>
    <w:rsid w:val="00747E1A"/>
    <w:rsid w:val="00760CA5"/>
    <w:rsid w:val="00761847"/>
    <w:rsid w:val="00766EEA"/>
    <w:rsid w:val="00770179"/>
    <w:rsid w:val="00770D48"/>
    <w:rsid w:val="00773144"/>
    <w:rsid w:val="00774D30"/>
    <w:rsid w:val="0078268C"/>
    <w:rsid w:val="00782ABF"/>
    <w:rsid w:val="00787462"/>
    <w:rsid w:val="00790061"/>
    <w:rsid w:val="00790076"/>
    <w:rsid w:val="00791C67"/>
    <w:rsid w:val="00792AFE"/>
    <w:rsid w:val="00792D76"/>
    <w:rsid w:val="00794399"/>
    <w:rsid w:val="007A1C3A"/>
    <w:rsid w:val="007A3939"/>
    <w:rsid w:val="007A39EA"/>
    <w:rsid w:val="007A3C3F"/>
    <w:rsid w:val="007A4B30"/>
    <w:rsid w:val="007A4D77"/>
    <w:rsid w:val="007A5815"/>
    <w:rsid w:val="007A59C5"/>
    <w:rsid w:val="007A62D0"/>
    <w:rsid w:val="007A6E6C"/>
    <w:rsid w:val="007B2A7D"/>
    <w:rsid w:val="007B31DF"/>
    <w:rsid w:val="007B463C"/>
    <w:rsid w:val="007B4CA3"/>
    <w:rsid w:val="007B67B8"/>
    <w:rsid w:val="007B7BBD"/>
    <w:rsid w:val="007C377C"/>
    <w:rsid w:val="007C3CF7"/>
    <w:rsid w:val="007C42B6"/>
    <w:rsid w:val="007D6EB7"/>
    <w:rsid w:val="007D7AD7"/>
    <w:rsid w:val="007E0A90"/>
    <w:rsid w:val="007E0D37"/>
    <w:rsid w:val="007E3113"/>
    <w:rsid w:val="007E40F8"/>
    <w:rsid w:val="007E6E9B"/>
    <w:rsid w:val="007E7333"/>
    <w:rsid w:val="007F3CC6"/>
    <w:rsid w:val="007F5F1B"/>
    <w:rsid w:val="007F6BF9"/>
    <w:rsid w:val="007F6C8A"/>
    <w:rsid w:val="007F6C97"/>
    <w:rsid w:val="007F7A1B"/>
    <w:rsid w:val="007F7EBB"/>
    <w:rsid w:val="00800683"/>
    <w:rsid w:val="008012A8"/>
    <w:rsid w:val="008039E2"/>
    <w:rsid w:val="00805FE0"/>
    <w:rsid w:val="00816928"/>
    <w:rsid w:val="0082381C"/>
    <w:rsid w:val="008341F5"/>
    <w:rsid w:val="00847F66"/>
    <w:rsid w:val="00850094"/>
    <w:rsid w:val="00853996"/>
    <w:rsid w:val="00853A56"/>
    <w:rsid w:val="00853C74"/>
    <w:rsid w:val="00854F01"/>
    <w:rsid w:val="00854F98"/>
    <w:rsid w:val="00856D2E"/>
    <w:rsid w:val="00860C52"/>
    <w:rsid w:val="0086595B"/>
    <w:rsid w:val="00866CD5"/>
    <w:rsid w:val="008750A4"/>
    <w:rsid w:val="008844E2"/>
    <w:rsid w:val="00884B7C"/>
    <w:rsid w:val="00885FAF"/>
    <w:rsid w:val="008903E6"/>
    <w:rsid w:val="00891120"/>
    <w:rsid w:val="008974D5"/>
    <w:rsid w:val="008A2565"/>
    <w:rsid w:val="008A3466"/>
    <w:rsid w:val="008A5FB2"/>
    <w:rsid w:val="008A7AB4"/>
    <w:rsid w:val="008C4C28"/>
    <w:rsid w:val="008C75ED"/>
    <w:rsid w:val="008D1E5B"/>
    <w:rsid w:val="008D654C"/>
    <w:rsid w:val="008D6EF5"/>
    <w:rsid w:val="008E2395"/>
    <w:rsid w:val="008E35DB"/>
    <w:rsid w:val="008E6514"/>
    <w:rsid w:val="008F2213"/>
    <w:rsid w:val="008F29BC"/>
    <w:rsid w:val="008F2EB5"/>
    <w:rsid w:val="008F3E86"/>
    <w:rsid w:val="008F50C6"/>
    <w:rsid w:val="008F649B"/>
    <w:rsid w:val="00902A2C"/>
    <w:rsid w:val="00911E47"/>
    <w:rsid w:val="009122C8"/>
    <w:rsid w:val="0091585E"/>
    <w:rsid w:val="00915A47"/>
    <w:rsid w:val="00915C18"/>
    <w:rsid w:val="009161AB"/>
    <w:rsid w:val="009163BB"/>
    <w:rsid w:val="00917164"/>
    <w:rsid w:val="00917A37"/>
    <w:rsid w:val="00920317"/>
    <w:rsid w:val="0092734D"/>
    <w:rsid w:val="00932DBB"/>
    <w:rsid w:val="00937DF4"/>
    <w:rsid w:val="00941581"/>
    <w:rsid w:val="009418C7"/>
    <w:rsid w:val="00945221"/>
    <w:rsid w:val="00946212"/>
    <w:rsid w:val="009522A5"/>
    <w:rsid w:val="00954686"/>
    <w:rsid w:val="00956CEE"/>
    <w:rsid w:val="00961348"/>
    <w:rsid w:val="00970679"/>
    <w:rsid w:val="00975537"/>
    <w:rsid w:val="00977EC5"/>
    <w:rsid w:val="00984073"/>
    <w:rsid w:val="009861D4"/>
    <w:rsid w:val="00987DD5"/>
    <w:rsid w:val="00995ACC"/>
    <w:rsid w:val="009A258F"/>
    <w:rsid w:val="009A4D04"/>
    <w:rsid w:val="009A6533"/>
    <w:rsid w:val="009B2ADB"/>
    <w:rsid w:val="009C3BD6"/>
    <w:rsid w:val="009C57B8"/>
    <w:rsid w:val="009D0018"/>
    <w:rsid w:val="009D28A5"/>
    <w:rsid w:val="009D5741"/>
    <w:rsid w:val="009E28F4"/>
    <w:rsid w:val="009E51B9"/>
    <w:rsid w:val="009E5C15"/>
    <w:rsid w:val="009E7832"/>
    <w:rsid w:val="009E78E1"/>
    <w:rsid w:val="00A0045B"/>
    <w:rsid w:val="00A03907"/>
    <w:rsid w:val="00A06AF8"/>
    <w:rsid w:val="00A0710C"/>
    <w:rsid w:val="00A10D3D"/>
    <w:rsid w:val="00A11501"/>
    <w:rsid w:val="00A12E76"/>
    <w:rsid w:val="00A1391A"/>
    <w:rsid w:val="00A1654C"/>
    <w:rsid w:val="00A165CA"/>
    <w:rsid w:val="00A16D3D"/>
    <w:rsid w:val="00A1700E"/>
    <w:rsid w:val="00A30830"/>
    <w:rsid w:val="00A319F9"/>
    <w:rsid w:val="00A37045"/>
    <w:rsid w:val="00A37135"/>
    <w:rsid w:val="00A4050A"/>
    <w:rsid w:val="00A42BEC"/>
    <w:rsid w:val="00A4471D"/>
    <w:rsid w:val="00A45EF0"/>
    <w:rsid w:val="00A46EBA"/>
    <w:rsid w:val="00A4759D"/>
    <w:rsid w:val="00A47CE7"/>
    <w:rsid w:val="00A509CF"/>
    <w:rsid w:val="00A545F3"/>
    <w:rsid w:val="00A5477D"/>
    <w:rsid w:val="00A55CEF"/>
    <w:rsid w:val="00A5631A"/>
    <w:rsid w:val="00A57574"/>
    <w:rsid w:val="00A57F92"/>
    <w:rsid w:val="00A606C0"/>
    <w:rsid w:val="00A63B61"/>
    <w:rsid w:val="00A6455C"/>
    <w:rsid w:val="00A64FD9"/>
    <w:rsid w:val="00A71E49"/>
    <w:rsid w:val="00A71FC6"/>
    <w:rsid w:val="00A76940"/>
    <w:rsid w:val="00A76A12"/>
    <w:rsid w:val="00A77B26"/>
    <w:rsid w:val="00A80767"/>
    <w:rsid w:val="00A81110"/>
    <w:rsid w:val="00A817B6"/>
    <w:rsid w:val="00A819B2"/>
    <w:rsid w:val="00A830E6"/>
    <w:rsid w:val="00A8557D"/>
    <w:rsid w:val="00A872D7"/>
    <w:rsid w:val="00A90352"/>
    <w:rsid w:val="00A90487"/>
    <w:rsid w:val="00A95A5A"/>
    <w:rsid w:val="00A95E01"/>
    <w:rsid w:val="00AA2FF7"/>
    <w:rsid w:val="00AA34AC"/>
    <w:rsid w:val="00AA6D57"/>
    <w:rsid w:val="00AB0FE1"/>
    <w:rsid w:val="00AB1F97"/>
    <w:rsid w:val="00AC23DC"/>
    <w:rsid w:val="00AC2449"/>
    <w:rsid w:val="00AC3292"/>
    <w:rsid w:val="00AC57ED"/>
    <w:rsid w:val="00AD5D8F"/>
    <w:rsid w:val="00AD60A2"/>
    <w:rsid w:val="00AD6693"/>
    <w:rsid w:val="00AD6DCE"/>
    <w:rsid w:val="00AD783A"/>
    <w:rsid w:val="00AE032D"/>
    <w:rsid w:val="00AE083C"/>
    <w:rsid w:val="00AE1276"/>
    <w:rsid w:val="00AE18DF"/>
    <w:rsid w:val="00AE3DAA"/>
    <w:rsid w:val="00AE5296"/>
    <w:rsid w:val="00AE77E8"/>
    <w:rsid w:val="00AE7A37"/>
    <w:rsid w:val="00AF4D30"/>
    <w:rsid w:val="00AF6E3B"/>
    <w:rsid w:val="00B011FD"/>
    <w:rsid w:val="00B05C5C"/>
    <w:rsid w:val="00B07CBB"/>
    <w:rsid w:val="00B17584"/>
    <w:rsid w:val="00B26714"/>
    <w:rsid w:val="00B30ABF"/>
    <w:rsid w:val="00B31AAC"/>
    <w:rsid w:val="00B41DB5"/>
    <w:rsid w:val="00B443D5"/>
    <w:rsid w:val="00B4559C"/>
    <w:rsid w:val="00B470F9"/>
    <w:rsid w:val="00B478EB"/>
    <w:rsid w:val="00B5052E"/>
    <w:rsid w:val="00B51F49"/>
    <w:rsid w:val="00B523CE"/>
    <w:rsid w:val="00B579EA"/>
    <w:rsid w:val="00B613AF"/>
    <w:rsid w:val="00B6297E"/>
    <w:rsid w:val="00B641DA"/>
    <w:rsid w:val="00B65A4D"/>
    <w:rsid w:val="00B66910"/>
    <w:rsid w:val="00B728BB"/>
    <w:rsid w:val="00B72EF8"/>
    <w:rsid w:val="00B74B4B"/>
    <w:rsid w:val="00B77D42"/>
    <w:rsid w:val="00B80118"/>
    <w:rsid w:val="00B82524"/>
    <w:rsid w:val="00B8256D"/>
    <w:rsid w:val="00B830BB"/>
    <w:rsid w:val="00B8319B"/>
    <w:rsid w:val="00B84BDD"/>
    <w:rsid w:val="00B85214"/>
    <w:rsid w:val="00B902A8"/>
    <w:rsid w:val="00B92946"/>
    <w:rsid w:val="00B937B1"/>
    <w:rsid w:val="00B93D9B"/>
    <w:rsid w:val="00BA0DB4"/>
    <w:rsid w:val="00BA2947"/>
    <w:rsid w:val="00BA29AD"/>
    <w:rsid w:val="00BA3D76"/>
    <w:rsid w:val="00BA5131"/>
    <w:rsid w:val="00BB02F6"/>
    <w:rsid w:val="00BB0A16"/>
    <w:rsid w:val="00BB2303"/>
    <w:rsid w:val="00BB346A"/>
    <w:rsid w:val="00BB3E29"/>
    <w:rsid w:val="00BC13AF"/>
    <w:rsid w:val="00BC1519"/>
    <w:rsid w:val="00BC477A"/>
    <w:rsid w:val="00BD34A9"/>
    <w:rsid w:val="00BD51E1"/>
    <w:rsid w:val="00BD59DE"/>
    <w:rsid w:val="00BD64F3"/>
    <w:rsid w:val="00BE1136"/>
    <w:rsid w:val="00BE1CF5"/>
    <w:rsid w:val="00BE47DB"/>
    <w:rsid w:val="00BE5F4A"/>
    <w:rsid w:val="00BF2287"/>
    <w:rsid w:val="00BF78D5"/>
    <w:rsid w:val="00BF7D14"/>
    <w:rsid w:val="00BF7F1F"/>
    <w:rsid w:val="00C03928"/>
    <w:rsid w:val="00C10E9E"/>
    <w:rsid w:val="00C112EF"/>
    <w:rsid w:val="00C121CC"/>
    <w:rsid w:val="00C15927"/>
    <w:rsid w:val="00C15AEE"/>
    <w:rsid w:val="00C15B26"/>
    <w:rsid w:val="00C24B6A"/>
    <w:rsid w:val="00C2714C"/>
    <w:rsid w:val="00C27E36"/>
    <w:rsid w:val="00C3127E"/>
    <w:rsid w:val="00C32955"/>
    <w:rsid w:val="00C33D6D"/>
    <w:rsid w:val="00C375C5"/>
    <w:rsid w:val="00C43331"/>
    <w:rsid w:val="00C44635"/>
    <w:rsid w:val="00C4513C"/>
    <w:rsid w:val="00C45B9D"/>
    <w:rsid w:val="00C46A07"/>
    <w:rsid w:val="00C47C7F"/>
    <w:rsid w:val="00C516EF"/>
    <w:rsid w:val="00C54AFB"/>
    <w:rsid w:val="00C56ED7"/>
    <w:rsid w:val="00C60D2E"/>
    <w:rsid w:val="00C60EFB"/>
    <w:rsid w:val="00C645BC"/>
    <w:rsid w:val="00C64867"/>
    <w:rsid w:val="00C6644D"/>
    <w:rsid w:val="00C72273"/>
    <w:rsid w:val="00C7268D"/>
    <w:rsid w:val="00C74022"/>
    <w:rsid w:val="00C74181"/>
    <w:rsid w:val="00C8080B"/>
    <w:rsid w:val="00C868E8"/>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508C"/>
    <w:rsid w:val="00D260B1"/>
    <w:rsid w:val="00D30ECB"/>
    <w:rsid w:val="00D3316B"/>
    <w:rsid w:val="00D33C9E"/>
    <w:rsid w:val="00D347F9"/>
    <w:rsid w:val="00D36185"/>
    <w:rsid w:val="00D43887"/>
    <w:rsid w:val="00D47FEC"/>
    <w:rsid w:val="00D55F14"/>
    <w:rsid w:val="00D57096"/>
    <w:rsid w:val="00D646C7"/>
    <w:rsid w:val="00D66F72"/>
    <w:rsid w:val="00D72A52"/>
    <w:rsid w:val="00D73F34"/>
    <w:rsid w:val="00D76223"/>
    <w:rsid w:val="00D77BCD"/>
    <w:rsid w:val="00D810B1"/>
    <w:rsid w:val="00D822EE"/>
    <w:rsid w:val="00D86567"/>
    <w:rsid w:val="00D921C7"/>
    <w:rsid w:val="00D95668"/>
    <w:rsid w:val="00D976B5"/>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E02F27"/>
    <w:rsid w:val="00E03D72"/>
    <w:rsid w:val="00E151D1"/>
    <w:rsid w:val="00E2068E"/>
    <w:rsid w:val="00E219F0"/>
    <w:rsid w:val="00E24B4F"/>
    <w:rsid w:val="00E2749F"/>
    <w:rsid w:val="00E3082A"/>
    <w:rsid w:val="00E30B24"/>
    <w:rsid w:val="00E35867"/>
    <w:rsid w:val="00E43351"/>
    <w:rsid w:val="00E43A21"/>
    <w:rsid w:val="00E478A7"/>
    <w:rsid w:val="00E502C0"/>
    <w:rsid w:val="00E50949"/>
    <w:rsid w:val="00E50B0B"/>
    <w:rsid w:val="00E579C4"/>
    <w:rsid w:val="00E57F60"/>
    <w:rsid w:val="00E64DCE"/>
    <w:rsid w:val="00E66ACD"/>
    <w:rsid w:val="00E70407"/>
    <w:rsid w:val="00E70D22"/>
    <w:rsid w:val="00E72C32"/>
    <w:rsid w:val="00E77646"/>
    <w:rsid w:val="00E802AB"/>
    <w:rsid w:val="00E8235C"/>
    <w:rsid w:val="00E95C46"/>
    <w:rsid w:val="00EA281F"/>
    <w:rsid w:val="00EA558B"/>
    <w:rsid w:val="00EB2B82"/>
    <w:rsid w:val="00EB426F"/>
    <w:rsid w:val="00EB4771"/>
    <w:rsid w:val="00EB65A0"/>
    <w:rsid w:val="00EC19B2"/>
    <w:rsid w:val="00EC24BE"/>
    <w:rsid w:val="00EC2891"/>
    <w:rsid w:val="00EC52CC"/>
    <w:rsid w:val="00ED0094"/>
    <w:rsid w:val="00ED3E5C"/>
    <w:rsid w:val="00ED3F47"/>
    <w:rsid w:val="00ED5886"/>
    <w:rsid w:val="00ED6842"/>
    <w:rsid w:val="00EE1A45"/>
    <w:rsid w:val="00EE1C5C"/>
    <w:rsid w:val="00EE2D5A"/>
    <w:rsid w:val="00EE40FD"/>
    <w:rsid w:val="00EE5668"/>
    <w:rsid w:val="00EE58EC"/>
    <w:rsid w:val="00EE6F8E"/>
    <w:rsid w:val="00EF0F40"/>
    <w:rsid w:val="00EF313E"/>
    <w:rsid w:val="00EF38B2"/>
    <w:rsid w:val="00EF6295"/>
    <w:rsid w:val="00F02E3E"/>
    <w:rsid w:val="00F05941"/>
    <w:rsid w:val="00F05FFB"/>
    <w:rsid w:val="00F125FF"/>
    <w:rsid w:val="00F132B9"/>
    <w:rsid w:val="00F13C0A"/>
    <w:rsid w:val="00F14F37"/>
    <w:rsid w:val="00F24DC2"/>
    <w:rsid w:val="00F24EB0"/>
    <w:rsid w:val="00F26200"/>
    <w:rsid w:val="00F26411"/>
    <w:rsid w:val="00F26C76"/>
    <w:rsid w:val="00F272B0"/>
    <w:rsid w:val="00F34F76"/>
    <w:rsid w:val="00F35F9B"/>
    <w:rsid w:val="00F37502"/>
    <w:rsid w:val="00F37D58"/>
    <w:rsid w:val="00F37F66"/>
    <w:rsid w:val="00F42B9A"/>
    <w:rsid w:val="00F47C20"/>
    <w:rsid w:val="00F5190B"/>
    <w:rsid w:val="00F51DA0"/>
    <w:rsid w:val="00F60A20"/>
    <w:rsid w:val="00F61728"/>
    <w:rsid w:val="00F70A73"/>
    <w:rsid w:val="00F70FF4"/>
    <w:rsid w:val="00F7419A"/>
    <w:rsid w:val="00F7660D"/>
    <w:rsid w:val="00F80CC8"/>
    <w:rsid w:val="00F80D7A"/>
    <w:rsid w:val="00F82C11"/>
    <w:rsid w:val="00F8460C"/>
    <w:rsid w:val="00F86285"/>
    <w:rsid w:val="00F90447"/>
    <w:rsid w:val="00F93786"/>
    <w:rsid w:val="00F93C44"/>
    <w:rsid w:val="00F93CBB"/>
    <w:rsid w:val="00F93F93"/>
    <w:rsid w:val="00F94CC5"/>
    <w:rsid w:val="00F94F7B"/>
    <w:rsid w:val="00F97236"/>
    <w:rsid w:val="00F9727E"/>
    <w:rsid w:val="00FA1BBC"/>
    <w:rsid w:val="00FA2502"/>
    <w:rsid w:val="00FA6CD1"/>
    <w:rsid w:val="00FB1C75"/>
    <w:rsid w:val="00FB7910"/>
    <w:rsid w:val="00FC02A4"/>
    <w:rsid w:val="00FC0A15"/>
    <w:rsid w:val="00FD34ED"/>
    <w:rsid w:val="00FD3756"/>
    <w:rsid w:val="00FD53E6"/>
    <w:rsid w:val="00FE1000"/>
    <w:rsid w:val="00FE2703"/>
    <w:rsid w:val="00FE4BD2"/>
    <w:rsid w:val="00FE6291"/>
    <w:rsid w:val="00FE6E25"/>
    <w:rsid w:val="00FF0972"/>
    <w:rsid w:val="00FF1FE3"/>
    <w:rsid w:val="00FF5884"/>
    <w:rsid w:val="00FF5BC6"/>
    <w:rsid w:val="00FF5BF8"/>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03"/>
    <w:rPr>
      <w:rFonts w:asciiTheme="majorHAnsi" w:hAnsiTheme="majorHAnsi"/>
    </w:rPr>
  </w:style>
  <w:style w:type="paragraph" w:styleId="Heading1">
    <w:name w:val="heading 1"/>
    <w:basedOn w:val="Normal"/>
    <w:next w:val="Normal"/>
    <w:link w:val="Heading1Char"/>
    <w:uiPriority w:val="9"/>
    <w:qFormat/>
    <w:rsid w:val="00731103"/>
    <w:pPr>
      <w:keepNext/>
      <w:keepLines/>
      <w:numPr>
        <w:numId w:val="32"/>
      </w:numPr>
      <w:pBdr>
        <w:bottom w:val="single" w:sz="4" w:space="1" w:color="595959" w:themeColor="text1" w:themeTint="A6"/>
      </w:pBdr>
      <w:spacing w:before="360"/>
      <w:outlineLvl w:val="0"/>
    </w:pPr>
    <w:rPr>
      <w:rFonts w:asciiTheme="minorHAnsi" w:eastAsiaTheme="majorEastAsia" w:hAnsiTheme="min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31103"/>
    <w:pPr>
      <w:keepNext/>
      <w:keepLines/>
      <w:numPr>
        <w:ilvl w:val="1"/>
        <w:numId w:val="32"/>
      </w:numPr>
      <w:spacing w:before="360" w:after="0"/>
      <w:outlineLvl w:val="1"/>
    </w:pPr>
    <w:rPr>
      <w:rFonts w:eastAsiaTheme="majorEastAsia" w:cstheme="majorBidi"/>
      <w:bCs/>
      <w:i/>
      <w:smallCaps/>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731103"/>
    <w:rPr>
      <w:rFonts w:eastAsiaTheme="majorEastAsia" w:cstheme="majorBidi"/>
      <w:b/>
      <w:bCs/>
      <w:smallCap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731103"/>
    <w:rPr>
      <w:rFonts w:asciiTheme="majorHAnsi" w:eastAsiaTheme="majorEastAsia" w:hAnsiTheme="majorHAnsi" w:cstheme="majorBidi"/>
      <w:bCs/>
      <w:i/>
      <w:smallCaps/>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eastAsiaTheme="majorEastAsia"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E03D72"/>
  </w:style>
  <w:style w:type="paragraph" w:styleId="BalloonText">
    <w:name w:val="Balloon Text"/>
    <w:basedOn w:val="Normal"/>
    <w:link w:val="BalloonTextChar"/>
    <w:uiPriority w:val="99"/>
    <w:semiHidden/>
    <w:unhideWhenUsed/>
    <w:rsid w:val="00B478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8EB"/>
    <w:rPr>
      <w:rFonts w:ascii="Segoe UI" w:hAnsi="Segoe UI" w:cs="Segoe UI"/>
      <w:sz w:val="18"/>
      <w:szCs w:val="18"/>
    </w:rPr>
  </w:style>
  <w:style w:type="character" w:customStyle="1" w:styleId="c9dxtc">
    <w:name w:val="c9dxtc"/>
    <w:basedOn w:val="DefaultParagraphFont"/>
    <w:rsid w:val="00532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990252879">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mailto:jbattles@berkele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EB8E2-357F-4AAE-AF85-D6FE8BEB4283}">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68</Pages>
  <Words>65046</Words>
  <Characters>386378</Characters>
  <Application>Microsoft Office Word</Application>
  <DocSecurity>0</DocSecurity>
  <Lines>5854</Lines>
  <Paragraphs>1641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9</cp:revision>
  <cp:lastPrinted>2025-09-16T17:20:00Z</cp:lastPrinted>
  <dcterms:created xsi:type="dcterms:W3CDTF">2025-10-22T17:49:00Z</dcterms:created>
  <dcterms:modified xsi:type="dcterms:W3CDTF">2026-09-22T05:08:00Z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