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 bước dùng API google chat</w:t>
        <w:br w:type="textWrapping"/>
        <w:t xml:space="preserve">B1: Truy cập google cloud console tạo project , sau đó config authen theo các bước dưới đây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https://stateful.com/blog/gmail-api-node-tutorial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B2: Khi truy cập vào trang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https://developers.google.com/oauthplayground</w:t>
        </w:r>
      </w:hyperlink>
      <w:r w:rsidDel="00000000" w:rsidR="00000000" w:rsidRPr="00000000">
        <w:rPr>
          <w:rtl w:val="0"/>
        </w:rPr>
        <w:t xml:space="preserve"> bên cạnh việc set domain là https://mail.google.com, chọn thêm google chat api v1 ở menu phía trên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B3 : Config thêm app info khi sử dụng google chat api ở google cloud console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B4: Tham khảo đoạn code sau để lấy token khi gọi api google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tateful.com/blog/gmail-api-node-tutorial" TargetMode="External"/><Relationship Id="rId7" Type="http://schemas.openxmlformats.org/officeDocument/2006/relationships/hyperlink" Target="https://developers.google.com/oauthplaygroun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