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 w:val="0"/>
          <w:bCs w:val="0"/>
          <w:sz w:val="34"/>
          <w:szCs w:val="34"/>
        </w:rPr>
      </w:pPr>
      <w:bookmarkStart w:id="0" w:name="_9jvclm7hka8d" w:colFirst="0" w:colLast="0"/>
      <w:bookmarkEnd w:id="0"/>
      <w:r>
        <w:rPr>
          <w:b w:val="0"/>
          <w:bCs w:val="0"/>
          <w:sz w:val="34"/>
          <w:szCs w:val="34"/>
          <w:rtl w:val="0"/>
        </w:rPr>
        <w:t>Bước 1 — Bảng lỗi phát hiện</w:t>
      </w:r>
    </w:p>
    <w:tbl>
      <w:tblPr>
        <w:tblStyle w:val="13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40"/>
        <w:gridCol w:w="2988"/>
        <w:gridCol w:w="1899"/>
        <w:gridCol w:w="3497"/>
      </w:tblGrid>
      <w:tr w14:paraId="6943D7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STT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Nội dung lỗi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Phân loại lỗi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Vị trí đúng / Cách khắc phục</w:t>
            </w:r>
          </w:p>
        </w:tc>
      </w:tr>
      <w:tr w14:paraId="3C6540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1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[1.2 Scope] chứa nội dung phạm vi hệ thống nhưng cách trình bày chưa đầy đủ, chưa nêu rõ phạm vi và giới hạn của sản phẩm.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Sai cấu trúc IEEE 830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 xml:space="preserve">Đặt trong </w:t>
            </w:r>
            <w:r>
              <w:rPr>
                <w:rFonts w:ascii="Arial Unicode MS" w:hAnsi="Arial Unicode MS" w:eastAsia="Arial Unicode MS" w:cs="Arial Unicode MS"/>
                <w:b w:val="0"/>
                <w:bCs w:val="0"/>
                <w:rtl w:val="0"/>
              </w:rPr>
              <w:t>Chương 1 – Introduction → 1.2 Scope</w:t>
            </w:r>
            <w:r>
              <w:rPr>
                <w:b w:val="0"/>
                <w:bCs w:val="0"/>
                <w:rtl w:val="0"/>
              </w:rPr>
              <w:t xml:space="preserve"> và mô tả rõ hệ thống hỗ trợ đặt tour cho nhóm ≥ 10 người.</w:t>
            </w:r>
          </w:p>
        </w:tc>
      </w:tr>
      <w:tr w14:paraId="738C3D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[2.4 Constraints] đang chứa Actor và Use Case. Đây không phải Constraint.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Sai vị trí IEEE 830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 xml:space="preserve">Chuyển Actor/Use Case sang </w:t>
            </w:r>
            <w:r>
              <w:rPr>
                <w:rFonts w:ascii="Arial Unicode MS" w:hAnsi="Arial Unicode MS" w:eastAsia="Arial Unicode MS" w:cs="Arial Unicode MS"/>
                <w:b w:val="0"/>
                <w:bCs w:val="0"/>
                <w:rtl w:val="0"/>
              </w:rPr>
              <w:t>Chương 2 – Overall Description → Product Functions / User Classes and Characteristics</w:t>
            </w:r>
            <w:r>
              <w:rPr>
                <w:b w:val="0"/>
                <w:bCs w:val="0"/>
                <w:rtl w:val="0"/>
              </w:rPr>
              <w:t>.</w:t>
            </w:r>
          </w:p>
        </w:tc>
      </w:tr>
      <w:tr w14:paraId="035257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REQ-21 dùng từ “nhanh chóng”, không có thời gian cụ thể.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Verifiable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Quy định thời gian phản hồi cụ thể, ví dụ ≤ 3 giây trong điều kiện xác định.</w:t>
            </w:r>
          </w:p>
        </w:tc>
      </w:tr>
      <w:tr w14:paraId="3B816C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1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REQ-22 chỉ nói thanh toán đủ 100% thì chuyển trạng thái, nhưng chưa quy định trường hợp thanh toán thiếu/không hợp lệ.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Complete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Bổ sung xử lý thanh toán thiếu, thất bại hoặc không hợp lệ.</w:t>
            </w:r>
          </w:p>
        </w:tc>
      </w:tr>
      <w:tr w14:paraId="72EC1D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REQ-23 cho phép Điều phối viên sửa báo giá bất kỳ lúc nào, kể cả sau thanh toán.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Unambiguous và Consistent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Xác định rõ thời điểm được phép sửa báo giá và trạng thái đơn tương ứng.</w:t>
            </w:r>
          </w:p>
        </w:tc>
      </w:tr>
      <w:tr w14:paraId="37B569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REQ-24 quy định ngược lại REQ-23: sau thanh toán không ai được sửa báo giá.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Consistent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Thống nhất một quy tắc nghiệp vụ duy nhất và áp dụng cho toàn SRS.</w:t>
            </w:r>
          </w:p>
        </w:tc>
      </w:tr>
      <w:tr w14:paraId="3FA609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REQ-23 và REQ-24 nằm ở hai trang khác nhau nhưng không có quy tắc ưu tiên khi mâu thuẫn.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Consistent / Traceable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Xóa quy định mâu thuẫn; dùng một REQ duy nhất làm quy tắc chính.</w:t>
            </w:r>
          </w:p>
        </w:tc>
      </w:tr>
      <w:tr w14:paraId="75A74D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REQ-25 nói tính năng PDF “có thể được cân nhắc”, chưa xác định đây có phải yêu cầu chính thức hay không.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Unambiguous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Xác định rõ trạng thái yêu cầu: bắt buộc, tùy chọn hoặc loại khỏi phạm vi.</w:t>
            </w:r>
          </w:p>
        </w:tc>
      </w:tr>
      <w:tr w14:paraId="71B4F3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REQ-25 chưa có mức độ ưu tiên.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Prioritized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Gắn mức ưu tiên, ví dụ Low (P3) nếu chưa cần cho phiên bản đầu.</w:t>
            </w:r>
          </w:p>
        </w:tc>
      </w:tr>
      <w:tr w14:paraId="152751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[1.3 Definitions] đang chứa mô tả ERD, không phải định nghĩa thuật ngữ.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Sai vị trí IEEE 830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Chuyển ERD sang phần mô tả dữ liệu/database ở Chương 3; mục Definitions chỉ chứa các thuật ngữ/viết tắt.</w:t>
            </w:r>
          </w:p>
        </w:tc>
      </w:tr>
      <w:tr w14:paraId="19261C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ERD được nhắc đến nhưng chưa chỉ rõ yêu cầu dữ liệu cần lưu trữ.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Complete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Bổ sung Database Requirements, mô tả dữ liệu Yêu cầu đặt tour, Báo giá, Hợp đồng và quan hệ giữa chúng.</w:t>
            </w:r>
          </w:p>
        </w:tc>
      </w:tr>
      <w:tr w14:paraId="5B180E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12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REQ-21–25 chưa thể hiện rõ mức độ ưu tiên cho từng yêu cầu.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Vi phạm Prioritized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Gắn Priority như High/Medium/Low hoặc P1/P2/P3 cho từng REQ.</w:t>
            </w:r>
          </w:p>
        </w:tc>
      </w:tr>
    </w:tbl>
    <w:p w14:paraId="00000036">
      <w:pPr>
        <w:rPr>
          <w:b w:val="0"/>
          <w:bCs w:val="0"/>
        </w:rPr>
      </w:pPr>
    </w:p>
    <w:p w14:paraId="00000037">
      <w:pPr>
        <w:pStyle w:val="2"/>
        <w:keepNext w:val="0"/>
        <w:keepLines w:val="0"/>
        <w:spacing w:before="480"/>
        <w:rPr>
          <w:b w:val="0"/>
          <w:bCs w:val="0"/>
          <w:sz w:val="46"/>
          <w:szCs w:val="46"/>
        </w:rPr>
      </w:pPr>
      <w:bookmarkStart w:id="1" w:name="_y7wgvfy5tzzy" w:colFirst="0" w:colLast="0"/>
      <w:bookmarkEnd w:id="1"/>
      <w:r>
        <w:rPr>
          <w:b w:val="0"/>
          <w:bCs w:val="0"/>
          <w:sz w:val="46"/>
          <w:szCs w:val="46"/>
          <w:rtl w:val="0"/>
        </w:rPr>
        <w:t>Bước 2 — Bản chỉnh sửa hoàn chỉnh</w:t>
      </w:r>
    </w:p>
    <w:p w14:paraId="00000038">
      <w:pPr>
        <w:pStyle w:val="3"/>
        <w:keepNext w:val="0"/>
        <w:keepLines w:val="0"/>
        <w:spacing w:after="80"/>
        <w:rPr>
          <w:b w:val="0"/>
          <w:bCs w:val="0"/>
          <w:sz w:val="34"/>
          <w:szCs w:val="34"/>
        </w:rPr>
      </w:pPr>
      <w:bookmarkStart w:id="2" w:name="_lspnatux8x45" w:colFirst="0" w:colLast="0"/>
      <w:bookmarkEnd w:id="2"/>
      <w:r>
        <w:rPr>
          <w:b w:val="0"/>
          <w:bCs w:val="0"/>
          <w:sz w:val="34"/>
          <w:szCs w:val="34"/>
          <w:rtl w:val="0"/>
        </w:rPr>
        <w:t>1. Introduction</w:t>
      </w:r>
    </w:p>
    <w:p w14:paraId="00000039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3" w:name="_jzjds3jqqwhy" w:colFirst="0" w:colLast="0"/>
      <w:bookmarkEnd w:id="3"/>
      <w:r>
        <w:rPr>
          <w:b w:val="0"/>
          <w:bCs w:val="0"/>
          <w:color w:val="000000"/>
          <w:sz w:val="26"/>
          <w:szCs w:val="26"/>
          <w:rtl w:val="0"/>
        </w:rPr>
        <w:t>1.2 Scope</w:t>
      </w:r>
    </w:p>
    <w:p w14:paraId="0000003A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RikkeiTravel – phân hệ Đặt tour trọn gói</w:t>
      </w:r>
      <w:r>
        <w:rPr>
          <w:b w:val="0"/>
          <w:bCs w:val="0"/>
          <w:rtl w:val="0"/>
        </w:rPr>
        <w:t xml:space="preserve"> hỗ trợ khách hàng doanh nghiệp gửi yêu cầu và đặt các tour trọn gói cho nhóm từ </w:t>
      </w:r>
      <w:r>
        <w:rPr>
          <w:b w:val="0"/>
          <w:bCs w:val="0"/>
          <w:rtl w:val="0"/>
        </w:rPr>
        <w:t>10 người trở lên</w:t>
      </w:r>
      <w:r>
        <w:rPr>
          <w:b w:val="0"/>
          <w:bCs w:val="0"/>
          <w:rtl w:val="0"/>
        </w:rPr>
        <w:t>. Hệ thống hỗ trợ các nghiệp vụ chính gồm tạo yêu cầu đặt tour, xử lý báo giá, xác nhận thanh toán và cập nhật trạng thái đơn đặt tour.</w:t>
      </w:r>
    </w:p>
    <w:p w14:paraId="0000003B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4" w:name="_g5mf0kbekr2r" w:colFirst="0" w:colLast="0"/>
      <w:bookmarkEnd w:id="4"/>
      <w:r>
        <w:rPr>
          <w:b w:val="0"/>
          <w:bCs w:val="0"/>
          <w:color w:val="000000"/>
          <w:sz w:val="26"/>
          <w:szCs w:val="26"/>
          <w:rtl w:val="0"/>
        </w:rPr>
        <w:t>1.3 Definitions</w:t>
      </w:r>
    </w:p>
    <w:tbl>
      <w:tblPr>
        <w:tblStyle w:val="14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11"/>
        <w:gridCol w:w="6513"/>
      </w:tblGrid>
      <w:tr w14:paraId="1C702B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Thuật ngữ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Định nghĩa</w:t>
            </w:r>
          </w:p>
        </w:tc>
      </w:tr>
      <w:tr w14:paraId="7AB6AD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REQ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Mã định danh của một yêu cầu trong SRS.</w:t>
            </w:r>
          </w:p>
        </w:tc>
      </w:tr>
      <w:tr w14:paraId="66AFF5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Khách hàng doanh nghiệp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Tổ chức sử dụng RikkeiTravel để đặt tour cho nhóm khách từ 10 người trở lên.</w:t>
            </w:r>
          </w:p>
        </w:tc>
      </w:tr>
      <w:tr w14:paraId="531705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Điều phối viên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Nhân viên RikkeiTravel xử lý yêu cầu đặt tour và báo giá.</w:t>
            </w:r>
          </w:p>
        </w:tc>
      </w:tr>
    </w:tbl>
    <w:p w14:paraId="00000045">
      <w:pPr>
        <w:spacing w:before="240" w:after="240"/>
        <w:ind w:left="600" w:right="600" w:firstLine="0"/>
        <w:rPr>
          <w:b w:val="0"/>
          <w:bCs w:val="0"/>
        </w:rPr>
      </w:pPr>
      <w:r>
        <w:rPr>
          <w:b w:val="0"/>
          <w:bCs w:val="0"/>
          <w:rtl w:val="0"/>
        </w:rPr>
        <w:t>ERD không đặt ở 1.3 Definitions.</w:t>
      </w:r>
      <w:r>
        <w:rPr>
          <w:b w:val="0"/>
          <w:bCs w:val="0"/>
          <w:rtl w:val="0"/>
        </w:rPr>
        <w:t xml:space="preserve"> ERD được chuyển sang phần yêu cầu dữ liệu ở Chương 3.</w:t>
      </w:r>
    </w:p>
    <w:p w14:paraId="00000046">
      <w:pPr>
        <w:pStyle w:val="2"/>
        <w:keepNext w:val="0"/>
        <w:keepLines w:val="0"/>
        <w:spacing w:before="480"/>
        <w:rPr>
          <w:b w:val="0"/>
          <w:bCs w:val="0"/>
          <w:sz w:val="46"/>
          <w:szCs w:val="46"/>
        </w:rPr>
      </w:pPr>
      <w:bookmarkStart w:id="5" w:name="_ciyf84h7ss3z" w:colFirst="0" w:colLast="0"/>
      <w:bookmarkEnd w:id="5"/>
      <w:r>
        <w:rPr>
          <w:b w:val="0"/>
          <w:bCs w:val="0"/>
          <w:sz w:val="46"/>
          <w:szCs w:val="46"/>
          <w:rtl w:val="0"/>
        </w:rPr>
        <w:t>2. Overall Description</w:t>
      </w:r>
    </w:p>
    <w:p w14:paraId="00000047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6" w:name="_new4ctf12p1t" w:colFirst="0" w:colLast="0"/>
      <w:bookmarkEnd w:id="6"/>
      <w:r>
        <w:rPr>
          <w:b w:val="0"/>
          <w:bCs w:val="0"/>
          <w:color w:val="000000"/>
          <w:sz w:val="26"/>
          <w:szCs w:val="26"/>
          <w:rtl w:val="0"/>
        </w:rPr>
        <w:t>2.3 User Classes and Characteristics</w:t>
      </w:r>
    </w:p>
    <w:p w14:paraId="00000048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Hệ thống có các Actor chính:</w:t>
      </w:r>
    </w:p>
    <w:p w14:paraId="00000049">
      <w:pPr>
        <w:numPr>
          <w:ilvl w:val="0"/>
          <w:numId w:val="1"/>
        </w:numPr>
        <w:spacing w:before="24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Nhân viên đặt tour (phía khách hàng doanh nghiệp):</w:t>
      </w:r>
      <w:r>
        <w:rPr>
          <w:b w:val="0"/>
          <w:bCs w:val="0"/>
          <w:rtl w:val="0"/>
        </w:rPr>
        <w:t xml:space="preserve"> tạo yêu cầu đặt tour, xem và xác nhận báo giá, xác nhận thanh toán.</w:t>
      </w:r>
    </w:p>
    <w:p w14:paraId="0000004A">
      <w:pPr>
        <w:numPr>
          <w:ilvl w:val="0"/>
          <w:numId w:val="1"/>
        </w:numPr>
        <w:spacing w:before="0" w:beforeAutospacing="0" w:after="24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Điều phối viên RikkeiTravel:</w:t>
      </w:r>
      <w:r>
        <w:rPr>
          <w:b w:val="0"/>
          <w:bCs w:val="0"/>
          <w:rtl w:val="0"/>
        </w:rPr>
        <w:t xml:space="preserve"> tiếp nhận yêu cầu, lập/xử lý báo giá và quản lý trạng thái đơn đặt tour.</w:t>
      </w:r>
    </w:p>
    <w:p w14:paraId="0000004B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7" w:name="_5hlue63kud3q" w:colFirst="0" w:colLast="0"/>
      <w:bookmarkEnd w:id="7"/>
      <w:r>
        <w:rPr>
          <w:b w:val="0"/>
          <w:bCs w:val="0"/>
          <w:color w:val="000000"/>
          <w:sz w:val="26"/>
          <w:szCs w:val="26"/>
          <w:rtl w:val="0"/>
        </w:rPr>
        <w:t>2.4 Product Functions</w:t>
      </w:r>
    </w:p>
    <w:p w14:paraId="0000004C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Các chức năng chính:</w:t>
      </w:r>
    </w:p>
    <w:p w14:paraId="0000004D">
      <w:pPr>
        <w:numPr>
          <w:ilvl w:val="0"/>
          <w:numId w:val="2"/>
        </w:numPr>
        <w:spacing w:before="24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Tạo yêu cầu đặt tour.</w:t>
      </w:r>
    </w:p>
    <w:p w14:paraId="0000004E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Xử lý và gửi báo giá.</w:t>
      </w:r>
    </w:p>
    <w:p w14:paraId="0000004F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Khách hàng xem và xác nhận báo giá.</w:t>
      </w:r>
    </w:p>
    <w:p w14:paraId="00000050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Xác nhận thanh toán.</w:t>
      </w:r>
    </w:p>
    <w:p w14:paraId="00000051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Cập nhật trạng thái đơn đặt tour.</w:t>
      </w:r>
    </w:p>
    <w:p w14:paraId="00000052">
      <w:pPr>
        <w:numPr>
          <w:ilvl w:val="0"/>
          <w:numId w:val="2"/>
        </w:numPr>
        <w:spacing w:before="0" w:beforeAutospacing="0" w:after="24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 xml:space="preserve">Xuất báo giá dưới dạng PDF </w:t>
      </w:r>
      <w:r>
        <w:rPr>
          <w:b w:val="0"/>
          <w:bCs w:val="0"/>
          <w:i/>
          <w:iCs/>
          <w:rtl w:val="0"/>
        </w:rPr>
        <w:t>(nếu được phê duyệt trong phạm vi phiên bản)</w:t>
      </w:r>
      <w:r>
        <w:rPr>
          <w:b w:val="0"/>
          <w:bCs w:val="0"/>
          <w:rtl w:val="0"/>
        </w:rPr>
        <w:t>.</w:t>
      </w:r>
    </w:p>
    <w:p w14:paraId="00000054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Use Case Diagram</w:t>
      </w:r>
      <w:r>
        <w:rPr>
          <w:b w:val="0"/>
          <w:bCs w:val="0"/>
          <w:rtl w:val="0"/>
        </w:rPr>
        <w:t xml:space="preserve"> nên được đặt tại phần mô tả chức năng/tương tác của hệ thống ở Chương 2.</w:t>
      </w:r>
    </w:p>
    <w:p w14:paraId="00000055">
      <w:pPr>
        <w:pStyle w:val="2"/>
        <w:keepNext w:val="0"/>
        <w:keepLines w:val="0"/>
        <w:spacing w:before="480"/>
        <w:rPr>
          <w:b w:val="0"/>
          <w:bCs w:val="0"/>
          <w:sz w:val="46"/>
          <w:szCs w:val="46"/>
        </w:rPr>
      </w:pPr>
      <w:bookmarkStart w:id="8" w:name="_y7ic9muyb3g0" w:colFirst="0" w:colLast="0"/>
      <w:bookmarkEnd w:id="8"/>
      <w:r>
        <w:rPr>
          <w:b w:val="0"/>
          <w:bCs w:val="0"/>
          <w:sz w:val="46"/>
          <w:szCs w:val="46"/>
          <w:rtl w:val="0"/>
        </w:rPr>
        <w:t>3. Specific Requirements</w:t>
      </w:r>
    </w:p>
    <w:p w14:paraId="00000056">
      <w:pPr>
        <w:pStyle w:val="3"/>
        <w:keepNext w:val="0"/>
        <w:keepLines w:val="0"/>
        <w:spacing w:after="80"/>
        <w:rPr>
          <w:b w:val="0"/>
          <w:bCs w:val="0"/>
          <w:sz w:val="34"/>
          <w:szCs w:val="34"/>
        </w:rPr>
      </w:pPr>
      <w:bookmarkStart w:id="9" w:name="_fpxe5iy2hkaq" w:colFirst="0" w:colLast="0"/>
      <w:bookmarkEnd w:id="9"/>
      <w:r>
        <w:rPr>
          <w:b w:val="0"/>
          <w:bCs w:val="0"/>
          <w:sz w:val="34"/>
          <w:szCs w:val="34"/>
          <w:rtl w:val="0"/>
        </w:rPr>
        <w:t>3.2 Functional Requirements</w:t>
      </w:r>
    </w:p>
    <w:p w14:paraId="00000057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10" w:name="_mi7bdpcb58kb" w:colFirst="0" w:colLast="0"/>
      <w:bookmarkEnd w:id="10"/>
      <w:r>
        <w:rPr>
          <w:b w:val="0"/>
          <w:bCs w:val="0"/>
          <w:color w:val="000000"/>
          <w:sz w:val="26"/>
          <w:szCs w:val="26"/>
          <w:rtl w:val="0"/>
        </w:rPr>
        <w:t>REQ-21 – Phản hồi báo giá</w:t>
      </w:r>
    </w:p>
    <w:p w14:paraId="00000058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Priority: P1 – High</w:t>
      </w:r>
    </w:p>
    <w:p w14:paraId="00000059">
      <w:pPr>
        <w:spacing w:before="240" w:after="240"/>
        <w:ind w:left="600" w:right="600" w:firstLine="0"/>
        <w:rPr>
          <w:b w:val="0"/>
          <w:bCs w:val="0"/>
        </w:rPr>
      </w:pPr>
      <w:r>
        <w:rPr>
          <w:b w:val="0"/>
          <w:bCs w:val="0"/>
          <w:rtl w:val="0"/>
        </w:rPr>
        <w:t xml:space="preserve">Sau khi hệ thống nhận đầy đủ thông tin yêu cầu đặt tour hợp lệ, hệ thống phải gửi báo giá cho khách hàng doanh nghiệp trong thời gian </w:t>
      </w:r>
      <w:r>
        <w:rPr>
          <w:b w:val="0"/>
          <w:bCs w:val="0"/>
          <w:rtl w:val="0"/>
        </w:rPr>
        <w:t>không quá 3 giây</w:t>
      </w:r>
      <w:r>
        <w:rPr>
          <w:b w:val="0"/>
          <w:bCs w:val="0"/>
          <w:rtl w:val="0"/>
        </w:rPr>
        <w:t xml:space="preserve"> đối với ít nhất </w:t>
      </w:r>
      <w:r>
        <w:rPr>
          <w:b w:val="0"/>
          <w:bCs w:val="0"/>
          <w:rtl w:val="0"/>
        </w:rPr>
        <w:t>95% số yêu cầu</w:t>
      </w:r>
      <w:r>
        <w:rPr>
          <w:b w:val="0"/>
          <w:bCs w:val="0"/>
          <w:rtl w:val="0"/>
        </w:rPr>
        <w:t>, trong điều kiện máy chủ và kết nối mạng hoạt động bình thường.</w:t>
      </w:r>
    </w:p>
    <w:p w14:paraId="0000005A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11" w:name="_syl790jtl4o3" w:colFirst="0" w:colLast="0"/>
      <w:bookmarkEnd w:id="11"/>
      <w:r>
        <w:rPr>
          <w:b w:val="0"/>
          <w:bCs w:val="0"/>
          <w:color w:val="000000"/>
          <w:sz w:val="26"/>
          <w:szCs w:val="26"/>
          <w:rtl w:val="0"/>
        </w:rPr>
        <w:t>REQ-22 – Xác nhận thanh toán</w:t>
      </w:r>
    </w:p>
    <w:p w14:paraId="0000005B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Priority: P1 – High</w:t>
      </w:r>
    </w:p>
    <w:p w14:paraId="0000005C">
      <w:pPr>
        <w:spacing w:before="240" w:after="240"/>
        <w:ind w:left="600" w:right="600" w:firstLine="0"/>
        <w:rPr>
          <w:b w:val="0"/>
          <w:bCs w:val="0"/>
        </w:rPr>
      </w:pPr>
      <w:r>
        <w:rPr>
          <w:b w:val="0"/>
          <w:bCs w:val="0"/>
          <w:rtl w:val="0"/>
        </w:rPr>
        <w:t xml:space="preserve">Khi hệ thống xác nhận khách hàng đã thanh toán đủ </w:t>
      </w:r>
      <w:r>
        <w:rPr>
          <w:b w:val="0"/>
          <w:bCs w:val="0"/>
          <w:rtl w:val="0"/>
        </w:rPr>
        <w:t>100% giá trị hợp đồng</w:t>
      </w:r>
      <w:r>
        <w:rPr>
          <w:b w:val="0"/>
          <w:bCs w:val="0"/>
          <w:rtl w:val="0"/>
        </w:rPr>
        <w:t xml:space="preserve">, hệ thống phải tự động chuyển trạng thái đơn đặt tour sang </w:t>
      </w:r>
      <w:r>
        <w:rPr>
          <w:b w:val="0"/>
          <w:bCs w:val="0"/>
          <w:rtl w:val="0"/>
        </w:rPr>
        <w:t>“Đã xác nhận”</w:t>
      </w:r>
      <w:r>
        <w:rPr>
          <w:b w:val="0"/>
          <w:bCs w:val="0"/>
          <w:rtl w:val="0"/>
        </w:rPr>
        <w:t>.</w:t>
      </w:r>
    </w:p>
    <w:p w14:paraId="0000005D">
      <w:pPr>
        <w:spacing w:before="240" w:after="240"/>
        <w:ind w:left="600" w:right="600" w:firstLine="0"/>
        <w:rPr>
          <w:b w:val="0"/>
          <w:bCs w:val="0"/>
        </w:rPr>
      </w:pPr>
      <w:r>
        <w:rPr>
          <w:b w:val="0"/>
          <w:bCs w:val="0"/>
          <w:rtl w:val="0"/>
        </w:rPr>
        <w:t xml:space="preserve">Nếu số tiền thanh toán </w:t>
      </w:r>
      <w:r>
        <w:rPr>
          <w:b w:val="0"/>
          <w:bCs w:val="0"/>
          <w:rtl w:val="0"/>
        </w:rPr>
        <w:t>nhỏ hơn 100%</w:t>
      </w:r>
      <w:r>
        <w:rPr>
          <w:b w:val="0"/>
          <w:bCs w:val="0"/>
          <w:rtl w:val="0"/>
        </w:rPr>
        <w:t xml:space="preserve"> hoặc giao dịch thanh toán thất bại, hệ thống </w:t>
      </w:r>
      <w:r>
        <w:rPr>
          <w:b w:val="0"/>
          <w:bCs w:val="0"/>
          <w:rtl w:val="0"/>
        </w:rPr>
        <w:t>không được chuyển</w:t>
      </w:r>
      <w:r>
        <w:rPr>
          <w:b w:val="0"/>
          <w:bCs w:val="0"/>
          <w:rtl w:val="0"/>
        </w:rPr>
        <w:t xml:space="preserve"> đơn sang trạng thái “Đã xác nhận” và phải giữ trạng thái hiện tại.</w:t>
      </w:r>
    </w:p>
    <w:p w14:paraId="0000005E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12" w:name="_xm6v4kt5u0b3" w:colFirst="0" w:colLast="0"/>
      <w:bookmarkEnd w:id="12"/>
      <w:r>
        <w:rPr>
          <w:b w:val="0"/>
          <w:bCs w:val="0"/>
          <w:color w:val="000000"/>
          <w:sz w:val="26"/>
          <w:szCs w:val="26"/>
          <w:rtl w:val="0"/>
        </w:rPr>
        <w:t>REQ-23 – Khóa báo giá sau thanh toán</w:t>
      </w:r>
    </w:p>
    <w:p w14:paraId="0000005F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Priority: P1 – High</w:t>
      </w:r>
    </w:p>
    <w:p w14:paraId="00000060">
      <w:pPr>
        <w:spacing w:before="240" w:after="240"/>
        <w:ind w:left="600" w:right="600" w:firstLine="0"/>
        <w:rPr>
          <w:b w:val="0"/>
          <w:bCs w:val="0"/>
        </w:rPr>
      </w:pPr>
      <w:r>
        <w:rPr>
          <w:b w:val="0"/>
          <w:bCs w:val="0"/>
          <w:rtl w:val="0"/>
        </w:rPr>
        <w:t xml:space="preserve">Sau khi hệ thống xác nhận khách hàng đã thanh toán đủ </w:t>
      </w:r>
      <w:r>
        <w:rPr>
          <w:b w:val="0"/>
          <w:bCs w:val="0"/>
          <w:rtl w:val="0"/>
        </w:rPr>
        <w:t>100% giá trị hợp đồng</w:t>
      </w:r>
      <w:r>
        <w:rPr>
          <w:b w:val="0"/>
          <w:bCs w:val="0"/>
          <w:rtl w:val="0"/>
        </w:rPr>
        <w:t xml:space="preserve">, hệ thống phải khóa toàn bộ thông tin báo giá. </w:t>
      </w:r>
      <w:r>
        <w:rPr>
          <w:b w:val="0"/>
          <w:bCs w:val="0"/>
          <w:rtl w:val="0"/>
        </w:rPr>
        <w:t>Điều phối viên và các tài khoản khác không được phép chỉnh sửa báo giá đã khóa.</w:t>
      </w:r>
    </w:p>
    <w:p w14:paraId="00000061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13" w:name="_xyg3u0kv9btl" w:colFirst="0" w:colLast="0"/>
      <w:bookmarkEnd w:id="13"/>
      <w:r>
        <w:rPr>
          <w:b w:val="0"/>
          <w:bCs w:val="0"/>
          <w:color w:val="000000"/>
          <w:sz w:val="26"/>
          <w:szCs w:val="26"/>
          <w:rtl w:val="0"/>
        </w:rPr>
        <w:t>REQ-24</w:t>
      </w:r>
    </w:p>
    <w:p w14:paraId="00000062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Loại bỏ REQ-24 cũ</w:t>
      </w:r>
      <w:r>
        <w:rPr>
          <w:b w:val="0"/>
          <w:bCs w:val="0"/>
          <w:rtl w:val="0"/>
        </w:rPr>
        <w:t xml:space="preserve"> vì nội dung đã được hợp nhất vào REQ-23 để tránh hai yêu cầu trùng lặp và mâu thuẫn.</w:t>
      </w:r>
    </w:p>
    <w:p w14:paraId="00000063">
      <w:pPr>
        <w:pStyle w:val="4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14" w:name="_95smsy27byaq" w:colFirst="0" w:colLast="0"/>
      <w:bookmarkEnd w:id="14"/>
      <w:r>
        <w:rPr>
          <w:b w:val="0"/>
          <w:bCs w:val="0"/>
          <w:color w:val="000000"/>
          <w:sz w:val="26"/>
          <w:szCs w:val="26"/>
          <w:rtl w:val="0"/>
        </w:rPr>
        <w:t>Quy tắc nghiệp vụ thống nhất</w:t>
      </w:r>
    </w:p>
    <w:p w14:paraId="00000064">
      <w:pPr>
        <w:spacing w:before="240" w:after="240"/>
        <w:ind w:left="600" w:right="600" w:firstLine="0"/>
        <w:rPr>
          <w:b w:val="0"/>
          <w:bCs w:val="0"/>
        </w:rPr>
      </w:pPr>
      <w:r>
        <w:rPr>
          <w:b w:val="0"/>
          <w:bCs w:val="0"/>
          <w:rtl w:val="0"/>
        </w:rPr>
        <w:t>Một khi thanh toán đủ 100% giá trị hợp đồng đã được hệ thống xác nhận, báo giá được khóa vĩnh viễn và không tài khoản nào được chỉnh sửa.</w:t>
      </w:r>
    </w:p>
    <w:p w14:paraId="00000066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 xml:space="preserve">Quy tắc này phải được áp dụng </w:t>
      </w:r>
      <w:r>
        <w:rPr>
          <w:b w:val="0"/>
          <w:bCs w:val="0"/>
          <w:rtl w:val="0"/>
        </w:rPr>
        <w:t>nhất quán ở tất cả các phần của SRS</w:t>
      </w:r>
      <w:r>
        <w:rPr>
          <w:b w:val="0"/>
          <w:bCs w:val="0"/>
          <w:rtl w:val="0"/>
        </w:rPr>
        <w:t>, bao gồm Functional Requirements, Use Case, Business Rules và các sơ đồ liên quan.</w:t>
      </w:r>
    </w:p>
    <w:p w14:paraId="00000067">
      <w:pPr>
        <w:pStyle w:val="3"/>
        <w:keepNext w:val="0"/>
        <w:keepLines w:val="0"/>
        <w:spacing w:after="80"/>
        <w:rPr>
          <w:b w:val="0"/>
          <w:bCs w:val="0"/>
          <w:sz w:val="34"/>
          <w:szCs w:val="34"/>
        </w:rPr>
      </w:pPr>
      <w:bookmarkStart w:id="15" w:name="_boih98q12umx" w:colFirst="0" w:colLast="0"/>
      <w:bookmarkEnd w:id="15"/>
      <w:r>
        <w:rPr>
          <w:b w:val="0"/>
          <w:bCs w:val="0"/>
          <w:sz w:val="34"/>
          <w:szCs w:val="34"/>
          <w:rtl w:val="0"/>
        </w:rPr>
        <w:t>3.5 Database Requirements</w:t>
      </w:r>
    </w:p>
    <w:p w14:paraId="00000068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Hệ thống phải lưu trữ các thông tin liên quan đến:</w:t>
      </w:r>
      <w:bookmarkStart w:id="17" w:name="_GoBack"/>
      <w:bookmarkEnd w:id="17"/>
    </w:p>
    <w:p w14:paraId="00000069">
      <w:pPr>
        <w:numPr>
          <w:ilvl w:val="0"/>
          <w:numId w:val="3"/>
        </w:numPr>
        <w:spacing w:before="24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Yêu cầu đặt tour</w:t>
      </w:r>
    </w:p>
    <w:p w14:paraId="0000006A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Báo giá</w:t>
      </w:r>
    </w:p>
    <w:p w14:paraId="0000006B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Hợp đồng</w:t>
      </w:r>
    </w:p>
    <w:p w14:paraId="0000006C">
      <w:pPr>
        <w:numPr>
          <w:ilvl w:val="0"/>
          <w:numId w:val="3"/>
        </w:numPr>
        <w:spacing w:before="0" w:beforeAutospacing="0" w:after="240"/>
        <w:ind w:left="720" w:hanging="360"/>
        <w:rPr>
          <w:b w:val="0"/>
          <w:bCs w:val="0"/>
        </w:rPr>
      </w:pPr>
      <w:r>
        <w:rPr>
          <w:b w:val="0"/>
          <w:bCs w:val="0"/>
          <w:rtl w:val="0"/>
        </w:rPr>
        <w:t>Mối quan hệ giữa Yêu cầu đặt tour – Báo giá – Hợp đồng.</w:t>
      </w:r>
    </w:p>
    <w:p w14:paraId="0000006E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ERD Yêu cầu đặt tour – Báo giá – Hợp đồng</w:t>
      </w:r>
      <w:r>
        <w:rPr>
          <w:b w:val="0"/>
          <w:bCs w:val="0"/>
          <w:rtl w:val="0"/>
        </w:rPr>
        <w:t xml:space="preserve"> được đặt tại phần này để mô tả cấu trúc và quan hệ dữ liệu.</w:t>
      </w:r>
    </w:p>
    <w:p w14:paraId="0000006F">
      <w:pPr>
        <w:pStyle w:val="3"/>
        <w:keepNext w:val="0"/>
        <w:keepLines w:val="0"/>
        <w:spacing w:after="80"/>
        <w:rPr>
          <w:b w:val="0"/>
          <w:bCs w:val="0"/>
          <w:sz w:val="34"/>
          <w:szCs w:val="34"/>
        </w:rPr>
      </w:pPr>
      <w:bookmarkStart w:id="16" w:name="_4k79bg4eev0v" w:colFirst="0" w:colLast="0"/>
      <w:bookmarkEnd w:id="16"/>
      <w:r>
        <w:rPr>
          <w:b w:val="0"/>
          <w:bCs w:val="0"/>
          <w:sz w:val="34"/>
          <w:szCs w:val="34"/>
          <w:rtl w:val="0"/>
        </w:rPr>
        <w:t>REQ-25 – Xuất báo giá PDF</w:t>
      </w:r>
    </w:p>
    <w:p w14:paraId="00000070">
      <w:pPr>
        <w:spacing w:before="240" w:after="240"/>
        <w:rPr>
          <w:b w:val="0"/>
          <w:bCs w:val="0"/>
        </w:rPr>
      </w:pPr>
      <w:r>
        <w:rPr>
          <w:b w:val="0"/>
          <w:bCs w:val="0"/>
          <w:rtl w:val="0"/>
        </w:rPr>
        <w:t>Priority: P3 – Low</w:t>
      </w:r>
    </w:p>
    <w:p w14:paraId="00000071">
      <w:pPr>
        <w:spacing w:before="240" w:after="240"/>
        <w:ind w:left="600" w:right="600" w:firstLine="0"/>
        <w:rPr>
          <w:b w:val="0"/>
          <w:bCs w:val="0"/>
        </w:rPr>
      </w:pPr>
      <w:r>
        <w:rPr>
          <w:b w:val="0"/>
          <w:bCs w:val="0"/>
          <w:rtl w:val="0"/>
        </w:rPr>
        <w:t xml:space="preserve">Hệ thống </w:t>
      </w:r>
      <w:r>
        <w:rPr>
          <w:b w:val="0"/>
          <w:bCs w:val="0"/>
          <w:rtl w:val="0"/>
        </w:rPr>
        <w:t>có thể hỗ trợ</w:t>
      </w:r>
      <w:r>
        <w:rPr>
          <w:b w:val="0"/>
          <w:bCs w:val="0"/>
          <w:rtl w:val="0"/>
        </w:rPr>
        <w:t xml:space="preserve"> chức năng xuất báo giá thành tệp PDF trong phiên bản đầu tiên. Chức năng này có </w:t>
      </w:r>
      <w:r>
        <w:rPr>
          <w:b w:val="0"/>
          <w:bCs w:val="0"/>
          <w:rtl w:val="0"/>
        </w:rPr>
        <w:t>mức ưu tiên P3 (Low)</w:t>
      </w:r>
      <w:r>
        <w:rPr>
          <w:b w:val="0"/>
          <w:bCs w:val="0"/>
          <w:rtl w:val="0"/>
        </w:rPr>
        <w:t xml:space="preserve"> và chỉ được triển khai nếu đội phát triển còn nguồn lực sau khi hoàn thành các yêu cầu P1 và P2.</w:t>
      </w:r>
    </w:p>
    <w:p w14:paraId="00000072">
      <w:pPr>
        <w:rPr>
          <w:b w:val="0"/>
          <w:bCs w:val="0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76926BE-9ADF-414D-A84C-7B8D4B779494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3D5464F-6324-41B9-91B9-8E2C875C268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38DCEF9-B01E-4C1A-B5DE-A1143C1E4BB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081D6D6-747D-4BC3-9ADE-F88E952148F1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5" w:fontKey="{44C224FD-067C-4A23-9204-8FCD578C671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36E07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1153</Words>
  <Characters>4395</Characters>
  <TotalTime>1</TotalTime>
  <ScaleCrop>false</ScaleCrop>
  <LinksUpToDate>false</LinksUpToDate>
  <CharactersWithSpaces>5440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2026-10-04T17:25:19Z</dcterms:created>
  <dc:creator>PC</dc:creator>
  <cp:lastModifiedBy>huy trangia</cp:lastModifiedBy>
  <dcterms:modified xsi:type="dcterms:W3CDTF">2026-10-04T17:26:42Z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eyJoZGlkIjoiYjk5ODM0YmMxOWJiYWQyNDU4MGIzYWRmYTA0ZmI5NDciLCJ1c2VySWQiOiIxMzc0Mzk0NDYzODg4In0=</vt:lpwstr>
  </property>
  <property fmtid="{D5CDD505-2E9C-101B-9397-08002B2CF9AE}" pid="3" name="KSOProductBuildVer">
    <vt:lpwstr>1033-12.1.0.28485</vt:lpwstr>
  </property>
  <property fmtid="{D5CDD505-2E9C-101B-9397-08002B2CF9AE}" pid="4" name="ICV">
    <vt:lpwstr>48615527872F45C999B8081F6F2A61DB_12</vt:lpwstr>
  </property>
</Properties>
</file>