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A04C3" w14:textId="77777777" w:rsidR="00F15E29" w:rsidRDefault="00F15E29" w:rsidP="00F15E29">
      <w:pPr>
        <w:spacing w:after="0" w:line="240" w:lineRule="auto"/>
        <w:jc w:val="center"/>
        <w:rPr>
          <w:rFonts w:ascii="Times New Roman" w:eastAsia="Times New Roman" w:hAnsi="Times New Roman" w:cs="Times New Roman"/>
          <w:b/>
          <w:bCs/>
          <w:color w:val="000000"/>
          <w:sz w:val="40"/>
          <w:szCs w:val="40"/>
        </w:rPr>
      </w:pPr>
      <w:r w:rsidRPr="00932A85">
        <w:rPr>
          <w:rFonts w:ascii="Times New Roman" w:eastAsia="Times New Roman" w:hAnsi="Times New Roman" w:cs="Times New Roman"/>
          <w:b/>
          <w:bCs/>
          <w:color w:val="000000"/>
          <w:sz w:val="40"/>
          <w:szCs w:val="40"/>
        </w:rPr>
        <w:t>Simultaneous Confidence Interval Method</w:t>
      </w:r>
      <w:r>
        <w:rPr>
          <w:rFonts w:ascii="Times New Roman" w:eastAsia="Times New Roman" w:hAnsi="Times New Roman" w:cs="Times New Roman"/>
          <w:b/>
          <w:bCs/>
          <w:color w:val="000000"/>
          <w:sz w:val="40"/>
          <w:szCs w:val="40"/>
        </w:rPr>
        <w:t>s</w:t>
      </w:r>
      <w:r w:rsidRPr="00932A85">
        <w:rPr>
          <w:rFonts w:ascii="Times New Roman" w:eastAsia="Times New Roman" w:hAnsi="Times New Roman" w:cs="Times New Roman"/>
          <w:b/>
          <w:bCs/>
          <w:color w:val="000000"/>
          <w:sz w:val="40"/>
          <w:szCs w:val="40"/>
        </w:rPr>
        <w:t xml:space="preserve"> for Analytical Similarity Assessment</w:t>
      </w:r>
    </w:p>
    <w:p w14:paraId="4BF5785E" w14:textId="77777777" w:rsidR="00C62CB6" w:rsidRDefault="00C62CB6" w:rsidP="00C62CB6">
      <w:pPr>
        <w:spacing w:after="0" w:line="240" w:lineRule="auto"/>
        <w:ind w:firstLine="720"/>
        <w:rPr>
          <w:rFonts w:ascii="Times New Roman" w:eastAsia="Times New Roman" w:hAnsi="Times New Roman" w:cs="Times New Roman"/>
          <w:b/>
          <w:bCs/>
          <w:color w:val="000000"/>
          <w:sz w:val="40"/>
          <w:szCs w:val="40"/>
        </w:rPr>
      </w:pPr>
    </w:p>
    <w:p w14:paraId="23178B96" w14:textId="77777777" w:rsidR="001F0859" w:rsidRPr="00C62CB6" w:rsidRDefault="00F15E29" w:rsidP="00C62CB6">
      <w:pPr>
        <w:spacing w:after="0" w:line="240" w:lineRule="auto"/>
        <w:ind w:left="720" w:firstLine="720"/>
        <w:rPr>
          <w:rFonts w:ascii="Times New Roman" w:eastAsia="Times New Roman" w:hAnsi="Times New Roman" w:cs="Times New Roman"/>
          <w:bCs/>
          <w:color w:val="000000"/>
          <w:sz w:val="24"/>
          <w:szCs w:val="24"/>
          <w:vertAlign w:val="superscript"/>
        </w:rPr>
      </w:pPr>
      <w:commentRangeStart w:id="0"/>
      <w:r>
        <w:rPr>
          <w:rFonts w:ascii="Times New Roman" w:eastAsia="Times New Roman" w:hAnsi="Times New Roman" w:cs="Times New Roman"/>
          <w:bCs/>
          <w:color w:val="000000"/>
          <w:sz w:val="24"/>
          <w:szCs w:val="24"/>
        </w:rPr>
        <w:t>Jiayin Zheng</w:t>
      </w:r>
      <w:r>
        <w:rPr>
          <w:rFonts w:ascii="Times New Roman" w:eastAsia="Times New Roman" w:hAnsi="Times New Roman" w:cs="Times New Roman"/>
          <w:bCs/>
          <w:color w:val="000000"/>
          <w:sz w:val="24"/>
          <w:szCs w:val="24"/>
          <w:vertAlign w:val="superscript"/>
        </w:rPr>
        <w:t>1</w:t>
      </w:r>
      <w:r>
        <w:rPr>
          <w:rFonts w:ascii="Times New Roman" w:eastAsia="Times New Roman" w:hAnsi="Times New Roman" w:cs="Times New Roman"/>
          <w:bCs/>
          <w:color w:val="000000"/>
          <w:sz w:val="24"/>
          <w:szCs w:val="24"/>
        </w:rPr>
        <w:t>, Donglei Yin</w:t>
      </w:r>
      <w:r>
        <w:rPr>
          <w:rFonts w:ascii="Times New Roman" w:eastAsia="Times New Roman" w:hAnsi="Times New Roman" w:cs="Times New Roman"/>
          <w:bCs/>
          <w:color w:val="000000"/>
          <w:sz w:val="24"/>
          <w:szCs w:val="24"/>
          <w:vertAlign w:val="superscript"/>
        </w:rPr>
        <w:t>2</w:t>
      </w:r>
      <w:r>
        <w:rPr>
          <w:rFonts w:ascii="Times New Roman" w:eastAsia="Times New Roman" w:hAnsi="Times New Roman" w:cs="Times New Roman"/>
          <w:bCs/>
          <w:color w:val="000000"/>
          <w:sz w:val="24"/>
          <w:szCs w:val="24"/>
        </w:rPr>
        <w:t>, Mengdie Yuan</w:t>
      </w:r>
      <w:r>
        <w:rPr>
          <w:rFonts w:ascii="Times New Roman" w:eastAsia="Times New Roman" w:hAnsi="Times New Roman" w:cs="Times New Roman"/>
          <w:bCs/>
          <w:color w:val="000000"/>
          <w:sz w:val="24"/>
          <w:szCs w:val="24"/>
          <w:vertAlign w:val="superscript"/>
        </w:rPr>
        <w:t>3</w:t>
      </w:r>
      <w:r>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Shein-Chung Chow</w:t>
      </w:r>
      <w:r>
        <w:rPr>
          <w:rFonts w:ascii="Times New Roman" w:eastAsia="Times New Roman" w:hAnsi="Times New Roman" w:cs="Times New Roman"/>
          <w:bCs/>
          <w:color w:val="000000"/>
          <w:sz w:val="24"/>
          <w:szCs w:val="24"/>
          <w:vertAlign w:val="superscript"/>
        </w:rPr>
        <w:t>3</w:t>
      </w:r>
      <w:commentRangeEnd w:id="0"/>
      <w:r w:rsidR="00FE6263">
        <w:rPr>
          <w:rStyle w:val="CommentReference"/>
        </w:rPr>
        <w:commentReference w:id="0"/>
      </w:r>
    </w:p>
    <w:p w14:paraId="5952C060" w14:textId="77777777" w:rsidR="00F15E29" w:rsidRPr="001F0859" w:rsidRDefault="00F15E29" w:rsidP="00F15E29">
      <w:pPr>
        <w:spacing w:after="0" w:line="240" w:lineRule="auto"/>
        <w:jc w:val="center"/>
        <w:rPr>
          <w:rFonts w:ascii="Times New Roman" w:eastAsia="Times New Roman" w:hAnsi="Times New Roman" w:cs="Times New Roman"/>
          <w:bCs/>
          <w:color w:val="000000"/>
          <w:sz w:val="24"/>
          <w:szCs w:val="24"/>
        </w:rPr>
      </w:pPr>
      <w:r w:rsidRPr="001F0859">
        <w:rPr>
          <w:rFonts w:ascii="Times New Roman" w:eastAsia="Times New Roman" w:hAnsi="Times New Roman" w:cs="Times New Roman"/>
          <w:bCs/>
          <w:color w:val="000000"/>
          <w:sz w:val="24"/>
          <w:szCs w:val="24"/>
          <w:vertAlign w:val="superscript"/>
        </w:rPr>
        <w:t>1</w:t>
      </w:r>
      <w:r w:rsidRPr="001F0859">
        <w:rPr>
          <w:rFonts w:ascii="Times New Roman" w:eastAsia="Times New Roman" w:hAnsi="Times New Roman" w:cs="Times New Roman"/>
          <w:bCs/>
          <w:color w:val="000000"/>
          <w:sz w:val="24"/>
          <w:szCs w:val="24"/>
        </w:rPr>
        <w:t xml:space="preserve">Biostatistics Program, Public Health Sciences, Fred Hutchinson Cancer Research Center, </w:t>
      </w:r>
    </w:p>
    <w:p w14:paraId="56AAF645" w14:textId="77777777" w:rsidR="00F15E29" w:rsidRPr="001F0859" w:rsidRDefault="00F15E29" w:rsidP="00F15E29">
      <w:pPr>
        <w:spacing w:after="0" w:line="240" w:lineRule="auto"/>
        <w:jc w:val="center"/>
        <w:rPr>
          <w:rFonts w:ascii="Times New Roman" w:eastAsia="Times New Roman" w:hAnsi="Times New Roman" w:cs="Times New Roman"/>
          <w:bCs/>
          <w:color w:val="000000"/>
          <w:sz w:val="24"/>
          <w:szCs w:val="24"/>
        </w:rPr>
      </w:pPr>
      <w:r w:rsidRPr="001F0859">
        <w:rPr>
          <w:rFonts w:ascii="Times New Roman" w:eastAsia="Times New Roman" w:hAnsi="Times New Roman" w:cs="Times New Roman"/>
          <w:bCs/>
          <w:color w:val="000000"/>
          <w:sz w:val="24"/>
          <w:szCs w:val="24"/>
        </w:rPr>
        <w:t>1100 Fairview Ave N, Seattle, WA 98109, USA.</w:t>
      </w:r>
    </w:p>
    <w:p w14:paraId="77B69545" w14:textId="77777777" w:rsidR="00774772" w:rsidRPr="001F0859" w:rsidRDefault="00F15E29" w:rsidP="00F15E29">
      <w:pPr>
        <w:spacing w:after="0" w:line="240" w:lineRule="auto"/>
        <w:jc w:val="center"/>
        <w:rPr>
          <w:rFonts w:ascii="Times New Roman" w:eastAsia="Times New Roman" w:hAnsi="Times New Roman" w:cs="Times New Roman"/>
          <w:bCs/>
          <w:color w:val="000000"/>
          <w:sz w:val="24"/>
          <w:szCs w:val="24"/>
        </w:rPr>
      </w:pPr>
      <w:r w:rsidRPr="001F0859">
        <w:rPr>
          <w:rFonts w:ascii="Times New Roman" w:eastAsia="Times New Roman" w:hAnsi="Times New Roman" w:cs="Times New Roman"/>
          <w:bCs/>
          <w:color w:val="000000"/>
          <w:sz w:val="24"/>
          <w:szCs w:val="24"/>
          <w:vertAlign w:val="superscript"/>
        </w:rPr>
        <w:t>2</w:t>
      </w:r>
      <w:r w:rsidRPr="001F0859">
        <w:rPr>
          <w:rFonts w:ascii="Times New Roman" w:eastAsia="Times New Roman" w:hAnsi="Times New Roman" w:cs="Times New Roman"/>
          <w:bCs/>
          <w:color w:val="000000"/>
          <w:sz w:val="24"/>
          <w:szCs w:val="24"/>
        </w:rPr>
        <w:t xml:space="preserve">Department of </w:t>
      </w:r>
      <w:r w:rsidR="00154366" w:rsidRPr="001F0859">
        <w:rPr>
          <w:rFonts w:ascii="Times New Roman" w:eastAsia="Times New Roman" w:hAnsi="Times New Roman" w:cs="Times New Roman"/>
          <w:bCs/>
          <w:color w:val="000000"/>
          <w:sz w:val="24"/>
          <w:szCs w:val="24"/>
        </w:rPr>
        <w:t xml:space="preserve">Applied Mathematics and Statistics, Stony Brook University, </w:t>
      </w:r>
    </w:p>
    <w:p w14:paraId="328980F6" w14:textId="77777777" w:rsidR="00F15E29" w:rsidRPr="001F0859" w:rsidRDefault="00774772" w:rsidP="00F15E29">
      <w:pPr>
        <w:spacing w:after="0" w:line="240" w:lineRule="auto"/>
        <w:jc w:val="center"/>
        <w:rPr>
          <w:rFonts w:ascii="Times New Roman" w:eastAsia="Times New Roman" w:hAnsi="Times New Roman" w:cs="Times New Roman"/>
          <w:bCs/>
          <w:color w:val="000000"/>
          <w:sz w:val="24"/>
          <w:szCs w:val="24"/>
        </w:rPr>
      </w:pPr>
      <w:r w:rsidRPr="001F0859">
        <w:rPr>
          <w:rFonts w:ascii="Times New Roman" w:eastAsia="Times New Roman" w:hAnsi="Times New Roman" w:cs="Times New Roman"/>
          <w:bCs/>
          <w:color w:val="000000"/>
          <w:sz w:val="24"/>
          <w:szCs w:val="24"/>
        </w:rPr>
        <w:t>100 Nicolls Road, Stony Brook, NY 11794</w:t>
      </w:r>
      <w:r w:rsidR="00CC7B89">
        <w:rPr>
          <w:rFonts w:ascii="Times New Roman" w:eastAsia="Times New Roman" w:hAnsi="Times New Roman" w:cs="Times New Roman"/>
          <w:bCs/>
          <w:color w:val="000000"/>
          <w:sz w:val="24"/>
          <w:szCs w:val="24"/>
        </w:rPr>
        <w:t>, USA.</w:t>
      </w:r>
    </w:p>
    <w:p w14:paraId="602531CF" w14:textId="77777777" w:rsidR="00F15E29" w:rsidRPr="001F0859" w:rsidRDefault="00F15E29" w:rsidP="00F15E29">
      <w:pPr>
        <w:widowControl w:val="0"/>
        <w:autoSpaceDE w:val="0"/>
        <w:autoSpaceDN w:val="0"/>
        <w:adjustRightInd w:val="0"/>
        <w:spacing w:after="0" w:line="240" w:lineRule="auto"/>
        <w:jc w:val="center"/>
        <w:rPr>
          <w:rFonts w:ascii="Times New Roman" w:hAnsi="Times New Roman" w:cs="Times New Roman"/>
          <w:sz w:val="24"/>
          <w:szCs w:val="24"/>
        </w:rPr>
      </w:pPr>
      <w:r w:rsidRPr="001F0859">
        <w:rPr>
          <w:rFonts w:ascii="Times New Roman" w:eastAsia="Times New Roman" w:hAnsi="Times New Roman" w:cs="Times New Roman"/>
          <w:bCs/>
          <w:color w:val="000000"/>
          <w:sz w:val="24"/>
          <w:szCs w:val="24"/>
          <w:vertAlign w:val="superscript"/>
        </w:rPr>
        <w:t>3</w:t>
      </w:r>
      <w:r w:rsidRPr="001F0859">
        <w:rPr>
          <w:rFonts w:ascii="Times New Roman" w:hAnsi="Times New Roman" w:cs="Times New Roman"/>
          <w:sz w:val="24"/>
          <w:szCs w:val="24"/>
        </w:rPr>
        <w:t xml:space="preserve">Office of Biostatistics, Center for Drug Evaluation and Research, </w:t>
      </w:r>
    </w:p>
    <w:p w14:paraId="0DF4C73E" w14:textId="77777777" w:rsidR="00F15E29" w:rsidRPr="001F0859" w:rsidRDefault="00F15E29" w:rsidP="00F15E29">
      <w:pPr>
        <w:widowControl w:val="0"/>
        <w:autoSpaceDE w:val="0"/>
        <w:autoSpaceDN w:val="0"/>
        <w:adjustRightInd w:val="0"/>
        <w:spacing w:after="0" w:line="240" w:lineRule="auto"/>
        <w:jc w:val="center"/>
        <w:rPr>
          <w:rFonts w:ascii="Times New Roman" w:hAnsi="Times New Roman" w:cs="Times New Roman"/>
          <w:sz w:val="24"/>
          <w:szCs w:val="24"/>
        </w:rPr>
      </w:pPr>
      <w:r w:rsidRPr="001F0859">
        <w:rPr>
          <w:rFonts w:ascii="Times New Roman" w:hAnsi="Times New Roman" w:cs="Times New Roman"/>
          <w:sz w:val="24"/>
          <w:szCs w:val="24"/>
        </w:rPr>
        <w:t xml:space="preserve">U.S. Food and Drug Administration, </w:t>
      </w:r>
    </w:p>
    <w:p w14:paraId="028C3E5D" w14:textId="77777777" w:rsidR="00F15E29" w:rsidRPr="001F0859" w:rsidRDefault="00F15E29" w:rsidP="00F15E29">
      <w:pPr>
        <w:widowControl w:val="0"/>
        <w:autoSpaceDE w:val="0"/>
        <w:autoSpaceDN w:val="0"/>
        <w:adjustRightInd w:val="0"/>
        <w:spacing w:after="0" w:line="240" w:lineRule="auto"/>
        <w:jc w:val="center"/>
        <w:rPr>
          <w:rFonts w:ascii="Times New Roman" w:hAnsi="Times New Roman" w:cs="Times New Roman"/>
          <w:sz w:val="24"/>
          <w:szCs w:val="24"/>
        </w:rPr>
      </w:pPr>
      <w:r w:rsidRPr="001F0859">
        <w:rPr>
          <w:rFonts w:ascii="Times New Roman" w:hAnsi="Times New Roman" w:cs="Times New Roman"/>
          <w:sz w:val="24"/>
          <w:szCs w:val="24"/>
        </w:rPr>
        <w:t>10903 New Hampshire Avenue, Silver Spring, MD 20993, USA.</w:t>
      </w:r>
    </w:p>
    <w:p w14:paraId="59412909" w14:textId="77777777" w:rsidR="00F15E29" w:rsidRDefault="00F15E29" w:rsidP="00457780">
      <w:pPr>
        <w:jc w:val="both"/>
        <w:rPr>
          <w:rFonts w:ascii="Times New Roman" w:eastAsia="Times New Roman" w:hAnsi="Times New Roman" w:cs="Times New Roman"/>
          <w:b/>
          <w:color w:val="000000"/>
          <w:sz w:val="24"/>
          <w:szCs w:val="24"/>
        </w:rPr>
      </w:pPr>
    </w:p>
    <w:p w14:paraId="33D02167" w14:textId="77777777" w:rsidR="00BE5E6D" w:rsidRPr="00457780" w:rsidRDefault="00BE5E6D" w:rsidP="00457780">
      <w:pPr>
        <w:jc w:val="both"/>
        <w:rPr>
          <w:rFonts w:ascii="Times New Roman" w:eastAsia="Times New Roman" w:hAnsi="Times New Roman" w:cs="Times New Roman"/>
          <w:b/>
          <w:color w:val="000000"/>
          <w:sz w:val="24"/>
          <w:szCs w:val="24"/>
        </w:rPr>
      </w:pPr>
      <w:r w:rsidRPr="00457780">
        <w:rPr>
          <w:rFonts w:ascii="Times New Roman" w:eastAsia="Times New Roman" w:hAnsi="Times New Roman" w:cs="Times New Roman"/>
          <w:b/>
          <w:color w:val="000000"/>
          <w:sz w:val="24"/>
          <w:szCs w:val="24"/>
        </w:rPr>
        <w:t>Abstract</w:t>
      </w:r>
    </w:p>
    <w:p w14:paraId="529E42CF" w14:textId="0DAB3490" w:rsidR="0034475C" w:rsidRDefault="00B13889" w:rsidP="0045778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Assessment of biosimilarity between a proposed biosimilar drug product (test product) and an innovative biological drug product (reference product) is </w:t>
      </w:r>
      <w:r w:rsidR="00EB4D81">
        <w:rPr>
          <w:rFonts w:ascii="Times New Roman" w:eastAsia="Times New Roman" w:hAnsi="Times New Roman" w:cs="Times New Roman"/>
          <w:color w:val="000000"/>
          <w:sz w:val="24"/>
          <w:szCs w:val="24"/>
        </w:rPr>
        <w:t xml:space="preserve">usually </w:t>
      </w:r>
      <w:r>
        <w:rPr>
          <w:rFonts w:ascii="Times New Roman" w:eastAsia="Times New Roman" w:hAnsi="Times New Roman" w:cs="Times New Roman"/>
          <w:color w:val="000000"/>
          <w:sz w:val="24"/>
          <w:szCs w:val="24"/>
        </w:rPr>
        <w:t xml:space="preserve">performed </w:t>
      </w:r>
      <w:r w:rsidR="001F55FC">
        <w:rPr>
          <w:rFonts w:ascii="Times New Roman" w:eastAsia="Times New Roman" w:hAnsi="Times New Roman" w:cs="Times New Roman"/>
          <w:color w:val="000000"/>
          <w:sz w:val="24"/>
          <w:szCs w:val="24"/>
        </w:rPr>
        <w:t>when</w:t>
      </w:r>
      <w:r>
        <w:rPr>
          <w:rFonts w:ascii="Times New Roman" w:eastAsia="Times New Roman" w:hAnsi="Times New Roman" w:cs="Times New Roman"/>
          <w:color w:val="000000"/>
          <w:sz w:val="24"/>
          <w:szCs w:val="24"/>
        </w:rPr>
        <w:t xml:space="preserve"> the innovative biological drug product is going off patent protection. </w:t>
      </w:r>
      <w:r w:rsidR="008A556F">
        <w:rPr>
          <w:rFonts w:ascii="Times New Roman" w:eastAsia="Times New Roman" w:hAnsi="Times New Roman" w:cs="Times New Roman"/>
          <w:color w:val="000000"/>
          <w:sz w:val="24"/>
          <w:szCs w:val="24"/>
        </w:rPr>
        <w:t xml:space="preserve">However, </w:t>
      </w:r>
      <w:r w:rsidR="00211B0C">
        <w:rPr>
          <w:rFonts w:ascii="Times New Roman" w:eastAsia="Times New Roman" w:hAnsi="Times New Roman" w:cs="Times New Roman"/>
          <w:color w:val="000000"/>
          <w:sz w:val="24"/>
          <w:szCs w:val="24"/>
        </w:rPr>
        <w:t>when there were</w:t>
      </w:r>
      <w:r w:rsidR="004F59C5" w:rsidRPr="00457780">
        <w:rPr>
          <w:rFonts w:ascii="Times New Roman" w:eastAsia="Times New Roman" w:hAnsi="Times New Roman" w:cs="Times New Roman"/>
          <w:color w:val="000000"/>
          <w:sz w:val="24"/>
          <w:szCs w:val="24"/>
        </w:rPr>
        <w:t xml:space="preserve"> multiple references, e.g., a US-licensed reference product and a EU-approved refere</w:t>
      </w:r>
      <w:r w:rsidR="00D243A9">
        <w:rPr>
          <w:rFonts w:ascii="Times New Roman" w:eastAsia="Times New Roman" w:hAnsi="Times New Roman" w:cs="Times New Roman"/>
          <w:color w:val="000000"/>
          <w:sz w:val="24"/>
          <w:szCs w:val="24"/>
        </w:rPr>
        <w:t xml:space="preserve">nce product of the same product, besides the biosimilarity between the reference and the test, extra evidence in terms of the biosimilarity between the two references drug should also be provided. </w:t>
      </w:r>
      <w:r w:rsidR="00FF062D">
        <w:rPr>
          <w:rFonts w:ascii="Times New Roman" w:eastAsia="Times New Roman" w:hAnsi="Times New Roman" w:cs="Times New Roman"/>
          <w:sz w:val="24"/>
          <w:szCs w:val="24"/>
          <w:bdr w:val="none" w:sz="0" w:space="0" w:color="auto" w:frame="1"/>
        </w:rPr>
        <w:t xml:space="preserve">The </w:t>
      </w:r>
      <w:r w:rsidR="00386ABA" w:rsidRPr="00457780">
        <w:rPr>
          <w:rFonts w:ascii="Times New Roman" w:eastAsia="Times New Roman" w:hAnsi="Times New Roman" w:cs="Times New Roman"/>
          <w:sz w:val="24"/>
          <w:szCs w:val="24"/>
          <w:bdr w:val="none" w:sz="0" w:space="0" w:color="auto" w:frame="1"/>
        </w:rPr>
        <w:t xml:space="preserve">method of pairwise comparisons has been </w:t>
      </w:r>
      <w:r w:rsidR="003510EE">
        <w:rPr>
          <w:rFonts w:ascii="Times New Roman" w:eastAsia="Times New Roman" w:hAnsi="Times New Roman" w:cs="Times New Roman"/>
          <w:sz w:val="24"/>
          <w:szCs w:val="24"/>
          <w:bdr w:val="none" w:sz="0" w:space="0" w:color="auto" w:frame="1"/>
        </w:rPr>
        <w:t xml:space="preserve">widely used, </w:t>
      </w:r>
      <w:r w:rsidR="00FF062D">
        <w:rPr>
          <w:rFonts w:ascii="Times New Roman" w:eastAsia="Times New Roman" w:hAnsi="Times New Roman" w:cs="Times New Roman"/>
          <w:sz w:val="24"/>
          <w:szCs w:val="24"/>
          <w:bdr w:val="none" w:sz="0" w:space="0" w:color="auto" w:frame="1"/>
        </w:rPr>
        <w:t xml:space="preserve">but </w:t>
      </w:r>
      <w:r w:rsidR="003510EE">
        <w:rPr>
          <w:rFonts w:ascii="Times New Roman" w:eastAsia="Times New Roman" w:hAnsi="Times New Roman" w:cs="Times New Roman"/>
          <w:sz w:val="24"/>
          <w:szCs w:val="24"/>
          <w:bdr w:val="none" w:sz="0" w:space="0" w:color="auto" w:frame="1"/>
        </w:rPr>
        <w:t xml:space="preserve">recently </w:t>
      </w:r>
      <w:r w:rsidR="00B520AD">
        <w:rPr>
          <w:rFonts w:ascii="Times New Roman" w:eastAsia="Times New Roman" w:hAnsi="Times New Roman" w:cs="Times New Roman"/>
          <w:sz w:val="24"/>
          <w:szCs w:val="24"/>
          <w:bdr w:val="none" w:sz="0" w:space="0" w:color="auto" w:frame="1"/>
        </w:rPr>
        <w:t>criticized</w:t>
      </w:r>
      <w:r w:rsidR="003510EE">
        <w:rPr>
          <w:rFonts w:ascii="Times New Roman" w:eastAsia="Times New Roman" w:hAnsi="Times New Roman" w:cs="Times New Roman"/>
          <w:sz w:val="24"/>
          <w:szCs w:val="24"/>
          <w:bdr w:val="none" w:sz="0" w:space="0" w:color="auto" w:frame="1"/>
        </w:rPr>
        <w:t>,</w:t>
      </w:r>
      <w:r w:rsidR="00AB3306">
        <w:rPr>
          <w:rFonts w:ascii="Times New Roman" w:eastAsia="Times New Roman" w:hAnsi="Times New Roman" w:cs="Times New Roman"/>
          <w:sz w:val="24"/>
          <w:szCs w:val="24"/>
          <w:bdr w:val="none" w:sz="0" w:space="0" w:color="auto" w:frame="1"/>
        </w:rPr>
        <w:t xml:space="preserve"> due to </w:t>
      </w:r>
      <w:r w:rsidR="00B520AD">
        <w:rPr>
          <w:rFonts w:ascii="Times New Roman" w:eastAsia="Times New Roman" w:hAnsi="Times New Roman" w:cs="Times New Roman"/>
          <w:sz w:val="24"/>
          <w:szCs w:val="24"/>
          <w:bdr w:val="none" w:sz="0" w:space="0" w:color="auto" w:frame="1"/>
        </w:rPr>
        <w:t>its</w:t>
      </w:r>
      <w:r w:rsidR="00386ABA" w:rsidRPr="00457780">
        <w:rPr>
          <w:rFonts w:ascii="Times New Roman" w:eastAsia="Times New Roman" w:hAnsi="Times New Roman" w:cs="Times New Roman"/>
          <w:sz w:val="24"/>
          <w:szCs w:val="24"/>
          <w:bdr w:val="none" w:sz="0" w:space="0" w:color="auto" w:frame="1"/>
        </w:rPr>
        <w:t xml:space="preserve"> </w:t>
      </w:r>
      <w:r w:rsidR="00B520AD">
        <w:rPr>
          <w:rFonts w:ascii="Times New Roman" w:eastAsia="Times New Roman" w:hAnsi="Times New Roman" w:cs="Times New Roman"/>
          <w:color w:val="000000"/>
          <w:sz w:val="24"/>
          <w:szCs w:val="24"/>
        </w:rPr>
        <w:t>use</w:t>
      </w:r>
      <w:r w:rsidR="001C3D18" w:rsidRPr="00457780">
        <w:rPr>
          <w:rFonts w:ascii="Times New Roman" w:eastAsia="Times New Roman" w:hAnsi="Times New Roman" w:cs="Times New Roman"/>
          <w:color w:val="000000"/>
          <w:sz w:val="24"/>
          <w:szCs w:val="24"/>
        </w:rPr>
        <w:t xml:space="preserve"> of different EAC (equivalence acceptance </w:t>
      </w:r>
      <w:r w:rsidR="00AB3306">
        <w:rPr>
          <w:rFonts w:ascii="Times New Roman" w:eastAsia="Times New Roman" w:hAnsi="Times New Roman" w:cs="Times New Roman"/>
          <w:color w:val="000000"/>
          <w:sz w:val="24"/>
          <w:szCs w:val="24"/>
        </w:rPr>
        <w:t xml:space="preserve">criterion) </w:t>
      </w:r>
      <w:r w:rsidR="001C3D18" w:rsidRPr="00457780">
        <w:rPr>
          <w:rFonts w:ascii="Times New Roman" w:eastAsia="Times New Roman" w:hAnsi="Times New Roman" w:cs="Times New Roman"/>
          <w:color w:val="000000"/>
          <w:sz w:val="24"/>
          <w:szCs w:val="24"/>
        </w:rPr>
        <w:t xml:space="preserve">based on </w:t>
      </w:r>
      <w:r w:rsidR="00FF062D">
        <w:rPr>
          <w:rFonts w:ascii="Times New Roman" w:eastAsia="Times New Roman" w:hAnsi="Times New Roman" w:cs="Times New Roman"/>
          <w:color w:val="000000"/>
          <w:sz w:val="24"/>
          <w:szCs w:val="24"/>
        </w:rPr>
        <w:t xml:space="preserve">the </w:t>
      </w:r>
      <w:r w:rsidR="001C3D18" w:rsidRPr="00457780">
        <w:rPr>
          <w:rFonts w:ascii="Times New Roman" w:eastAsia="Times New Roman" w:hAnsi="Times New Roman" w:cs="Times New Roman"/>
          <w:color w:val="000000"/>
          <w:sz w:val="24"/>
          <w:szCs w:val="24"/>
        </w:rPr>
        <w:t>different reference products for the three comparisons</w:t>
      </w:r>
      <w:r w:rsidR="00AB3306">
        <w:rPr>
          <w:rFonts w:ascii="Times New Roman" w:eastAsia="Times New Roman" w:hAnsi="Times New Roman" w:cs="Times New Roman"/>
          <w:color w:val="000000"/>
          <w:sz w:val="24"/>
          <w:szCs w:val="24"/>
        </w:rPr>
        <w:t xml:space="preserve">, </w:t>
      </w:r>
      <w:r w:rsidR="001C3D18" w:rsidRPr="00457780">
        <w:rPr>
          <w:rFonts w:ascii="Times New Roman" w:eastAsia="Times New Roman" w:hAnsi="Times New Roman" w:cs="Times New Roman"/>
          <w:color w:val="000000"/>
          <w:sz w:val="24"/>
          <w:szCs w:val="24"/>
        </w:rPr>
        <w:t xml:space="preserve">the accuracy and reliability of </w:t>
      </w:r>
      <w:r w:rsidR="00FF062D">
        <w:rPr>
          <w:rFonts w:ascii="Times New Roman" w:eastAsia="Times New Roman" w:hAnsi="Times New Roman" w:cs="Times New Roman"/>
          <w:color w:val="000000"/>
          <w:sz w:val="24"/>
          <w:szCs w:val="24"/>
        </w:rPr>
        <w:t>each pairwise comparison since</w:t>
      </w:r>
      <w:r w:rsidR="001C3D18" w:rsidRPr="00457780">
        <w:rPr>
          <w:rFonts w:ascii="Times New Roman" w:eastAsia="Times New Roman" w:hAnsi="Times New Roman" w:cs="Times New Roman"/>
          <w:color w:val="000000"/>
          <w:sz w:val="24"/>
          <w:szCs w:val="24"/>
        </w:rPr>
        <w:t xml:space="preserve"> each comparison does not fully utilize all data collected from the three treatment groups, as well as the justification of bridging PK and/or clinical data.</w:t>
      </w:r>
      <w:r w:rsidR="00B7060B" w:rsidRPr="00457780">
        <w:rPr>
          <w:rFonts w:ascii="Times New Roman" w:eastAsia="Times New Roman" w:hAnsi="Times New Roman" w:cs="Times New Roman"/>
          <w:color w:val="000000"/>
          <w:sz w:val="24"/>
          <w:szCs w:val="24"/>
        </w:rPr>
        <w:t xml:space="preserve"> </w:t>
      </w:r>
      <w:r w:rsidR="00D93E3A">
        <w:rPr>
          <w:rFonts w:ascii="Times New Roman" w:eastAsia="Times New Roman" w:hAnsi="Times New Roman" w:cs="Times New Roman"/>
          <w:color w:val="000000"/>
          <w:sz w:val="24"/>
          <w:szCs w:val="24"/>
        </w:rPr>
        <w:t>To avoid</w:t>
      </w:r>
      <w:r w:rsidR="00B80ECC">
        <w:rPr>
          <w:rFonts w:ascii="Times New Roman" w:eastAsia="Times New Roman" w:hAnsi="Times New Roman" w:cs="Times New Roman"/>
          <w:color w:val="000000"/>
          <w:sz w:val="24"/>
          <w:szCs w:val="24"/>
        </w:rPr>
        <w:t xml:space="preserve"> </w:t>
      </w:r>
      <w:r w:rsidR="000C7A8B">
        <w:rPr>
          <w:rFonts w:ascii="Times New Roman" w:eastAsia="Times New Roman" w:hAnsi="Times New Roman" w:cs="Times New Roman"/>
          <w:color w:val="000000"/>
          <w:sz w:val="24"/>
          <w:szCs w:val="24"/>
        </w:rPr>
        <w:t>issues discussed above, we proposed</w:t>
      </w:r>
      <w:r w:rsidR="00444BF6" w:rsidRPr="00457780">
        <w:rPr>
          <w:rFonts w:ascii="Times New Roman" w:eastAsia="Times New Roman" w:hAnsi="Times New Roman" w:cs="Times New Roman"/>
          <w:color w:val="000000"/>
          <w:sz w:val="24"/>
          <w:szCs w:val="24"/>
        </w:rPr>
        <w:t xml:space="preserve"> one alternative simultaneous confidence approach bas</w:t>
      </w:r>
      <w:r w:rsidR="00D93E3A">
        <w:rPr>
          <w:rFonts w:ascii="Times New Roman" w:eastAsia="Times New Roman" w:hAnsi="Times New Roman" w:cs="Times New Roman"/>
          <w:color w:val="000000"/>
          <w:sz w:val="24"/>
          <w:szCs w:val="24"/>
        </w:rPr>
        <w:t xml:space="preserve">ed on fiducial inference theory. </w:t>
      </w:r>
      <w:r w:rsidR="00DB4F7E">
        <w:rPr>
          <w:rFonts w:ascii="Times New Roman" w:eastAsia="Times New Roman" w:hAnsi="Times New Roman" w:cs="Times New Roman"/>
          <w:color w:val="000000"/>
          <w:sz w:val="24"/>
          <w:szCs w:val="24"/>
        </w:rPr>
        <w:t>Scenarios with and</w:t>
      </w:r>
      <w:r w:rsidR="00444BF6" w:rsidRPr="00457780">
        <w:rPr>
          <w:rFonts w:ascii="Times New Roman" w:eastAsia="Times New Roman" w:hAnsi="Times New Roman" w:cs="Times New Roman"/>
          <w:color w:val="000000"/>
          <w:sz w:val="24"/>
          <w:szCs w:val="24"/>
        </w:rPr>
        <w:t xml:space="preserve"> without the assumption</w:t>
      </w:r>
      <w:r w:rsidR="00CD6939">
        <w:rPr>
          <w:rFonts w:ascii="Times New Roman" w:eastAsia="Times New Roman" w:hAnsi="Times New Roman" w:cs="Times New Roman"/>
          <w:color w:val="000000"/>
          <w:sz w:val="24"/>
          <w:szCs w:val="24"/>
        </w:rPr>
        <w:t xml:space="preserve"> o</w:t>
      </w:r>
      <w:r w:rsidR="002F19E0">
        <w:rPr>
          <w:rFonts w:ascii="Times New Roman" w:eastAsia="Times New Roman" w:hAnsi="Times New Roman" w:cs="Times New Roman"/>
          <w:color w:val="000000"/>
          <w:sz w:val="24"/>
          <w:szCs w:val="24"/>
        </w:rPr>
        <w:t xml:space="preserve">f equal variance </w:t>
      </w:r>
      <w:r w:rsidR="00532516">
        <w:rPr>
          <w:rFonts w:ascii="Times New Roman" w:eastAsia="Times New Roman" w:hAnsi="Times New Roman" w:cs="Times New Roman"/>
          <w:color w:val="000000"/>
          <w:sz w:val="24"/>
          <w:szCs w:val="24"/>
        </w:rPr>
        <w:t xml:space="preserve">between the three populations </w:t>
      </w:r>
      <w:r w:rsidR="002F19E0">
        <w:rPr>
          <w:rFonts w:ascii="Times New Roman" w:eastAsia="Times New Roman" w:hAnsi="Times New Roman" w:cs="Times New Roman"/>
          <w:color w:val="000000"/>
          <w:sz w:val="24"/>
          <w:szCs w:val="24"/>
        </w:rPr>
        <w:t>were discussed</w:t>
      </w:r>
      <w:r w:rsidR="00C16409">
        <w:rPr>
          <w:rFonts w:ascii="Times New Roman" w:eastAsia="Times New Roman" w:hAnsi="Times New Roman" w:cs="Times New Roman"/>
          <w:color w:val="000000"/>
          <w:sz w:val="24"/>
          <w:szCs w:val="24"/>
        </w:rPr>
        <w:t>. F</w:t>
      </w:r>
      <w:r w:rsidR="00444BF6" w:rsidRPr="00457780">
        <w:rPr>
          <w:rFonts w:ascii="Times New Roman" w:eastAsia="Times New Roman" w:hAnsi="Times New Roman" w:cs="Times New Roman"/>
          <w:color w:val="000000"/>
          <w:sz w:val="24"/>
          <w:szCs w:val="24"/>
        </w:rPr>
        <w:t xml:space="preserve">or each scenario, three versions </w:t>
      </w:r>
      <w:r w:rsidR="00EA3798" w:rsidRPr="00457780">
        <w:rPr>
          <w:rFonts w:ascii="Times New Roman" w:eastAsia="Times New Roman" w:hAnsi="Times New Roman" w:cs="Times New Roman"/>
          <w:color w:val="000000"/>
          <w:sz w:val="24"/>
          <w:szCs w:val="24"/>
        </w:rPr>
        <w:t>of simultaneous</w:t>
      </w:r>
      <w:r w:rsidR="00444BF6" w:rsidRPr="00457780">
        <w:rPr>
          <w:rFonts w:ascii="Times New Roman" w:eastAsia="Times New Roman" w:hAnsi="Times New Roman" w:cs="Times New Roman"/>
          <w:color w:val="000000"/>
          <w:sz w:val="24"/>
          <w:szCs w:val="24"/>
        </w:rPr>
        <w:t xml:space="preserve"> c</w:t>
      </w:r>
      <w:r w:rsidR="00276000">
        <w:rPr>
          <w:rFonts w:ascii="Times New Roman" w:eastAsia="Times New Roman" w:hAnsi="Times New Roman" w:cs="Times New Roman"/>
          <w:color w:val="000000"/>
          <w:sz w:val="24"/>
          <w:szCs w:val="24"/>
        </w:rPr>
        <w:t>onfidence methods were proposed</w:t>
      </w:r>
      <w:r w:rsidR="00444BF6" w:rsidRPr="00457780">
        <w:rPr>
          <w:rFonts w:ascii="Times New Roman" w:eastAsia="Times New Roman" w:hAnsi="Times New Roman" w:cs="Times New Roman"/>
          <w:color w:val="000000"/>
          <w:sz w:val="24"/>
          <w:szCs w:val="24"/>
        </w:rPr>
        <w:t xml:space="preserve"> based on the different assumption</w:t>
      </w:r>
      <w:r w:rsidR="00D5573A">
        <w:rPr>
          <w:rFonts w:ascii="Times New Roman" w:eastAsia="Times New Roman" w:hAnsi="Times New Roman" w:cs="Times New Roman"/>
          <w:color w:val="000000"/>
          <w:sz w:val="24"/>
          <w:szCs w:val="24"/>
        </w:rPr>
        <w:t xml:space="preserve">s of population variance, </w:t>
      </w:r>
      <w:r w:rsidR="00444BF6" w:rsidRPr="00457780">
        <w:rPr>
          <w:rFonts w:ascii="Times New Roman" w:eastAsia="Times New Roman" w:hAnsi="Times New Roman" w:cs="Times New Roman"/>
          <w:color w:val="000000"/>
          <w:sz w:val="24"/>
          <w:szCs w:val="24"/>
        </w:rPr>
        <w:t>and within each version, two types of simultaneou</w:t>
      </w:r>
      <w:r w:rsidR="00276000">
        <w:rPr>
          <w:rFonts w:ascii="Times New Roman" w:eastAsia="Times New Roman" w:hAnsi="Times New Roman" w:cs="Times New Roman"/>
          <w:color w:val="000000"/>
          <w:sz w:val="24"/>
          <w:szCs w:val="24"/>
        </w:rPr>
        <w:t>s confidence interval were suggested</w:t>
      </w:r>
      <w:r w:rsidR="00444BF6" w:rsidRPr="00457780">
        <w:rPr>
          <w:rFonts w:ascii="Times New Roman" w:eastAsia="Times New Roman" w:hAnsi="Times New Roman" w:cs="Times New Roman"/>
          <w:color w:val="000000"/>
          <w:sz w:val="24"/>
          <w:szCs w:val="24"/>
        </w:rPr>
        <w:t xml:space="preserve">. </w:t>
      </w:r>
      <w:r w:rsidR="00276000">
        <w:rPr>
          <w:rFonts w:ascii="Times New Roman" w:eastAsia="Times New Roman" w:hAnsi="Times New Roman" w:cs="Times New Roman"/>
          <w:color w:val="000000"/>
          <w:sz w:val="24"/>
          <w:szCs w:val="24"/>
        </w:rPr>
        <w:t xml:space="preserve">Cases </w:t>
      </w:r>
      <w:r w:rsidR="009D644E">
        <w:rPr>
          <w:rFonts w:ascii="Times New Roman" w:eastAsia="Times New Roman" w:hAnsi="Times New Roman" w:cs="Times New Roman"/>
          <w:color w:val="000000"/>
          <w:sz w:val="24"/>
          <w:szCs w:val="24"/>
        </w:rPr>
        <w:t xml:space="preserve">where </w:t>
      </w:r>
      <w:r w:rsidR="00276000">
        <w:rPr>
          <w:rFonts w:ascii="Times New Roman" w:eastAsia="Times New Roman" w:hAnsi="Times New Roman" w:cs="Times New Roman"/>
          <w:color w:val="000000"/>
          <w:sz w:val="24"/>
          <w:szCs w:val="24"/>
        </w:rPr>
        <w:t xml:space="preserve">pairwise comparison </w:t>
      </w:r>
      <w:r w:rsidR="009D644E">
        <w:rPr>
          <w:rFonts w:ascii="Times New Roman" w:eastAsia="Times New Roman" w:hAnsi="Times New Roman" w:cs="Times New Roman"/>
          <w:color w:val="000000"/>
          <w:sz w:val="24"/>
          <w:szCs w:val="24"/>
        </w:rPr>
        <w:t xml:space="preserve">fails </w:t>
      </w:r>
      <w:r w:rsidR="00276000">
        <w:rPr>
          <w:rFonts w:ascii="Times New Roman" w:eastAsia="Times New Roman" w:hAnsi="Times New Roman" w:cs="Times New Roman"/>
          <w:color w:val="000000"/>
          <w:sz w:val="24"/>
          <w:szCs w:val="24"/>
        </w:rPr>
        <w:t xml:space="preserve">but the </w:t>
      </w:r>
      <w:r w:rsidR="009D644E">
        <w:rPr>
          <w:rFonts w:ascii="Times New Roman" w:eastAsia="Times New Roman" w:hAnsi="Times New Roman" w:cs="Times New Roman"/>
          <w:color w:val="000000"/>
          <w:sz w:val="24"/>
          <w:szCs w:val="24"/>
        </w:rPr>
        <w:t>simultaneous confidence approach passed were</w:t>
      </w:r>
      <w:r w:rsidR="00276000">
        <w:rPr>
          <w:rFonts w:ascii="Times New Roman" w:eastAsia="Times New Roman" w:hAnsi="Times New Roman" w:cs="Times New Roman"/>
          <w:color w:val="000000"/>
          <w:sz w:val="24"/>
          <w:szCs w:val="24"/>
        </w:rPr>
        <w:t xml:space="preserve"> illustrated. </w:t>
      </w:r>
      <w:r w:rsidR="00532516">
        <w:rPr>
          <w:rFonts w:ascii="Times New Roman" w:eastAsia="Times New Roman" w:hAnsi="Times New Roman" w:cs="Times New Roman"/>
          <w:color w:val="000000"/>
          <w:sz w:val="24"/>
          <w:szCs w:val="24"/>
        </w:rPr>
        <w:t xml:space="preserve">For the scenario with </w:t>
      </w:r>
      <w:r w:rsidR="005D0E87">
        <w:rPr>
          <w:rFonts w:ascii="Times New Roman" w:eastAsia="Times New Roman" w:hAnsi="Times New Roman" w:cs="Times New Roman"/>
          <w:color w:val="000000"/>
          <w:sz w:val="24"/>
          <w:szCs w:val="24"/>
        </w:rPr>
        <w:t>equal variance</w:t>
      </w:r>
      <w:r w:rsidR="00532516">
        <w:rPr>
          <w:rFonts w:ascii="Times New Roman" w:eastAsia="Times New Roman" w:hAnsi="Times New Roman" w:cs="Times New Roman"/>
          <w:color w:val="000000"/>
          <w:sz w:val="24"/>
          <w:szCs w:val="24"/>
        </w:rPr>
        <w:t xml:space="preserve"> assumption</w:t>
      </w:r>
      <w:r w:rsidR="005D0E87">
        <w:rPr>
          <w:rFonts w:ascii="Times New Roman" w:eastAsia="Times New Roman" w:hAnsi="Times New Roman" w:cs="Times New Roman"/>
          <w:color w:val="000000"/>
          <w:sz w:val="24"/>
          <w:szCs w:val="24"/>
        </w:rPr>
        <w:t xml:space="preserve">, </w:t>
      </w:r>
      <w:r w:rsidR="00CF6833">
        <w:rPr>
          <w:rFonts w:ascii="Times New Roman" w:eastAsia="Times New Roman" w:hAnsi="Times New Roman" w:cs="Times New Roman"/>
          <w:color w:val="000000"/>
          <w:sz w:val="24"/>
          <w:szCs w:val="24"/>
        </w:rPr>
        <w:t>e</w:t>
      </w:r>
      <w:r w:rsidR="00CD6939">
        <w:rPr>
          <w:rFonts w:ascii="Times New Roman" w:eastAsia="Times New Roman" w:hAnsi="Times New Roman" w:cs="Times New Roman"/>
          <w:color w:val="000000"/>
          <w:sz w:val="24"/>
          <w:szCs w:val="24"/>
        </w:rPr>
        <w:t>xtensive s</w:t>
      </w:r>
      <w:r w:rsidR="00444BF6" w:rsidRPr="00457780">
        <w:rPr>
          <w:rFonts w:ascii="Times New Roman" w:eastAsia="Times New Roman" w:hAnsi="Times New Roman" w:cs="Times New Roman"/>
          <w:color w:val="000000"/>
          <w:sz w:val="24"/>
          <w:szCs w:val="24"/>
        </w:rPr>
        <w:t xml:space="preserve">imulation studies were </w:t>
      </w:r>
      <w:r w:rsidR="00CD6939">
        <w:rPr>
          <w:rFonts w:ascii="Times New Roman" w:eastAsia="Times New Roman" w:hAnsi="Times New Roman" w:cs="Times New Roman"/>
          <w:color w:val="000000"/>
          <w:sz w:val="24"/>
          <w:szCs w:val="24"/>
        </w:rPr>
        <w:t>conducted</w:t>
      </w:r>
      <w:r w:rsidR="00F421D4" w:rsidRPr="00457780">
        <w:rPr>
          <w:rFonts w:ascii="Times New Roman" w:eastAsia="Times New Roman" w:hAnsi="Times New Roman" w:cs="Times New Roman"/>
          <w:color w:val="000000"/>
          <w:sz w:val="24"/>
          <w:szCs w:val="24"/>
        </w:rPr>
        <w:t xml:space="preserve"> </w:t>
      </w:r>
      <w:r w:rsidR="00CD6939">
        <w:rPr>
          <w:rFonts w:ascii="Times New Roman" w:eastAsia="Times New Roman" w:hAnsi="Times New Roman" w:cs="Times New Roman"/>
          <w:color w:val="000000"/>
          <w:sz w:val="24"/>
          <w:szCs w:val="24"/>
        </w:rPr>
        <w:t xml:space="preserve">to </w:t>
      </w:r>
      <w:r w:rsidR="00F05A90">
        <w:rPr>
          <w:rFonts w:ascii="Times New Roman" w:eastAsia="Times New Roman" w:hAnsi="Times New Roman" w:cs="Times New Roman"/>
          <w:color w:val="000000"/>
          <w:sz w:val="24"/>
          <w:szCs w:val="24"/>
        </w:rPr>
        <w:t xml:space="preserve">further </w:t>
      </w:r>
      <w:r w:rsidR="00CD6939">
        <w:rPr>
          <w:rFonts w:ascii="Times New Roman" w:eastAsia="Times New Roman" w:hAnsi="Times New Roman" w:cs="Times New Roman"/>
          <w:color w:val="000000"/>
          <w:sz w:val="24"/>
          <w:szCs w:val="24"/>
        </w:rPr>
        <w:t xml:space="preserve">investigate the </w:t>
      </w:r>
      <w:r w:rsidR="00782E9D">
        <w:rPr>
          <w:rFonts w:ascii="Times New Roman" w:eastAsia="Times New Roman" w:hAnsi="Times New Roman" w:cs="Times New Roman"/>
          <w:color w:val="000000"/>
          <w:sz w:val="24"/>
          <w:szCs w:val="24"/>
        </w:rPr>
        <w:t>performance</w:t>
      </w:r>
      <w:r w:rsidR="0035249C">
        <w:rPr>
          <w:rFonts w:ascii="Times New Roman" w:eastAsia="Times New Roman" w:hAnsi="Times New Roman" w:cs="Times New Roman"/>
          <w:color w:val="000000"/>
          <w:sz w:val="24"/>
          <w:szCs w:val="24"/>
        </w:rPr>
        <w:t xml:space="preserve"> of the </w:t>
      </w:r>
      <w:r w:rsidR="0035249C">
        <w:rPr>
          <w:rFonts w:ascii="Times New Roman" w:eastAsia="Times New Roman" w:hAnsi="Times New Roman" w:cs="Times New Roman"/>
          <w:color w:val="000000"/>
          <w:sz w:val="24"/>
          <w:szCs w:val="24"/>
        </w:rPr>
        <w:t>simultaneous confidence approach</w:t>
      </w:r>
      <w:r w:rsidR="005D0E87">
        <w:rPr>
          <w:rFonts w:ascii="Times New Roman" w:eastAsia="Times New Roman" w:hAnsi="Times New Roman" w:cs="Times New Roman"/>
          <w:color w:val="000000"/>
          <w:sz w:val="24"/>
          <w:szCs w:val="24"/>
        </w:rPr>
        <w:t>.</w:t>
      </w:r>
    </w:p>
    <w:p w14:paraId="1C75E99A" w14:textId="77777777" w:rsidR="00E031DB" w:rsidRDefault="00CD6939" w:rsidP="00457780">
      <w:pPr>
        <w:jc w:val="both"/>
        <w:rPr>
          <w:rFonts w:ascii="Times New Roman" w:eastAsia="Times New Roman" w:hAnsi="Times New Roman" w:cs="Times New Roman"/>
          <w:color w:val="000000"/>
          <w:sz w:val="24"/>
          <w:szCs w:val="24"/>
        </w:rPr>
      </w:pPr>
      <w:r w:rsidRPr="00DB385E">
        <w:rPr>
          <w:rFonts w:ascii="Times New Roman" w:eastAsia="Times New Roman" w:hAnsi="Times New Roman" w:cs="Times New Roman"/>
          <w:b/>
          <w:color w:val="000000"/>
          <w:sz w:val="24"/>
          <w:szCs w:val="24"/>
        </w:rPr>
        <w:t>Keywords:</w:t>
      </w:r>
      <w:r>
        <w:rPr>
          <w:rFonts w:ascii="Times New Roman" w:eastAsia="Times New Roman" w:hAnsi="Times New Roman" w:cs="Times New Roman"/>
          <w:color w:val="000000"/>
          <w:sz w:val="24"/>
          <w:szCs w:val="24"/>
        </w:rPr>
        <w:t xml:space="preserve"> bio</w:t>
      </w:r>
      <w:r w:rsidR="00DB385E">
        <w:rPr>
          <w:rFonts w:ascii="Times New Roman" w:eastAsia="Times New Roman" w:hAnsi="Times New Roman" w:cs="Times New Roman"/>
          <w:color w:val="000000"/>
          <w:sz w:val="24"/>
          <w:szCs w:val="24"/>
        </w:rPr>
        <w:t>similarity; multiple reference; simultaneous confidence interval; fiducial inference</w:t>
      </w:r>
    </w:p>
    <w:p w14:paraId="728F69B9" w14:textId="77777777" w:rsidR="00512884" w:rsidRDefault="00C079C8" w:rsidP="00457780">
      <w:pPr>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14:anchorId="034028E6" wp14:editId="4F6DB0B5">
            <wp:simplePos x="0" y="0"/>
            <wp:positionH relativeFrom="column">
              <wp:posOffset>461645</wp:posOffset>
            </wp:positionH>
            <wp:positionV relativeFrom="paragraph">
              <wp:posOffset>188595</wp:posOffset>
            </wp:positionV>
            <wp:extent cx="4791075" cy="34194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wer_n10_99_101_100_equal_var_sdR1_1.33_12_rp1000_0628_v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91075" cy="3419475"/>
                    </a:xfrm>
                    <a:prstGeom prst="rect">
                      <a:avLst/>
                    </a:prstGeom>
                  </pic:spPr>
                </pic:pic>
              </a:graphicData>
            </a:graphic>
          </wp:anchor>
        </w:drawing>
      </w:r>
    </w:p>
    <w:p w14:paraId="02D7C191" w14:textId="6884DE65" w:rsidR="00512884" w:rsidRPr="00827EB7" w:rsidRDefault="00C079C8" w:rsidP="00827EB7">
      <w:pPr>
        <w:jc w:val="both"/>
        <w:rPr>
          <w:rFonts w:ascii="Times New Roman" w:eastAsia="Times New Roman" w:hAnsi="Times New Roman" w:cs="Times New Roman"/>
          <w:color w:val="000000"/>
          <w:sz w:val="18"/>
          <w:szCs w:val="18"/>
        </w:rPr>
      </w:pPr>
      <w:r w:rsidRPr="00F14D96">
        <w:rPr>
          <w:rFonts w:ascii="Times New Roman" w:eastAsia="Times New Roman" w:hAnsi="Times New Roman" w:cs="Times New Roman"/>
          <w:b/>
          <w:color w:val="000000"/>
          <w:sz w:val="18"/>
          <w:szCs w:val="18"/>
        </w:rPr>
        <w:t xml:space="preserve">Figure 1. </w:t>
      </w:r>
      <w:r w:rsidR="005E371E" w:rsidRPr="00F14D96">
        <w:rPr>
          <w:rFonts w:ascii="Times New Roman" w:eastAsia="Times New Roman" w:hAnsi="Times New Roman" w:cs="Times New Roman"/>
          <w:b/>
          <w:color w:val="000000"/>
          <w:sz w:val="18"/>
          <w:szCs w:val="18"/>
        </w:rPr>
        <w:t xml:space="preserve">Simulation </w:t>
      </w:r>
      <w:r w:rsidR="00B41DBF" w:rsidRPr="00F14D96">
        <w:rPr>
          <w:rFonts w:ascii="Times New Roman" w:eastAsia="Times New Roman" w:hAnsi="Times New Roman" w:cs="Times New Roman"/>
          <w:b/>
          <w:color w:val="000000"/>
          <w:sz w:val="18"/>
          <w:szCs w:val="18"/>
        </w:rPr>
        <w:t xml:space="preserve">performance </w:t>
      </w:r>
      <w:r w:rsidR="005E371E" w:rsidRPr="00F14D96">
        <w:rPr>
          <w:rFonts w:ascii="Times New Roman" w:eastAsia="Times New Roman" w:hAnsi="Times New Roman" w:cs="Times New Roman"/>
          <w:b/>
          <w:color w:val="000000"/>
          <w:sz w:val="18"/>
          <w:szCs w:val="18"/>
        </w:rPr>
        <w:t>of different methods</w:t>
      </w:r>
      <w:r w:rsidR="00CF6833" w:rsidRPr="00F14D96">
        <w:rPr>
          <w:rFonts w:ascii="Times New Roman" w:eastAsia="Times New Roman" w:hAnsi="Times New Roman" w:cs="Times New Roman"/>
          <w:b/>
          <w:color w:val="000000"/>
          <w:sz w:val="18"/>
          <w:szCs w:val="18"/>
        </w:rPr>
        <w:t xml:space="preserve"> (</w:t>
      </w:r>
      <w:r w:rsidR="00A44C7B">
        <w:rPr>
          <w:rFonts w:ascii="Times New Roman" w:eastAsia="Times New Roman" w:hAnsi="Times New Roman" w:cs="Times New Roman"/>
          <w:b/>
          <w:color w:val="000000"/>
          <w:sz w:val="18"/>
          <w:szCs w:val="18"/>
        </w:rPr>
        <w:t>e</w:t>
      </w:r>
      <w:r w:rsidR="00CF6833" w:rsidRPr="00F14D96">
        <w:rPr>
          <w:rFonts w:ascii="Times New Roman" w:eastAsia="Times New Roman" w:hAnsi="Times New Roman" w:cs="Times New Roman"/>
          <w:b/>
          <w:color w:val="000000"/>
          <w:sz w:val="18"/>
          <w:szCs w:val="18"/>
        </w:rPr>
        <w:t>qual variance</w:t>
      </w:r>
      <w:r w:rsidR="00B70EE6" w:rsidRPr="00F14D96">
        <w:rPr>
          <w:rFonts w:ascii="Times New Roman" w:eastAsia="Times New Roman" w:hAnsi="Times New Roman" w:cs="Times New Roman"/>
          <w:b/>
          <w:color w:val="000000"/>
          <w:sz w:val="18"/>
          <w:szCs w:val="18"/>
        </w:rPr>
        <w:t xml:space="preserve"> </w:t>
      </w:r>
      <w:r w:rsidR="00410F5A" w:rsidRPr="00F14D96">
        <w:rPr>
          <w:rFonts w:ascii="Times New Roman" w:eastAsia="Times New Roman" w:hAnsi="Times New Roman" w:cs="Times New Roman"/>
          <w:b/>
          <w:color w:val="000000"/>
          <w:sz w:val="18"/>
          <w:szCs w:val="18"/>
        </w:rPr>
        <w:t>scenario</w:t>
      </w:r>
      <w:r w:rsidR="00CF6833" w:rsidRPr="00F14D96">
        <w:rPr>
          <w:rFonts w:ascii="Times New Roman" w:eastAsia="Times New Roman" w:hAnsi="Times New Roman" w:cs="Times New Roman"/>
          <w:b/>
          <w:color w:val="000000"/>
          <w:sz w:val="18"/>
          <w:szCs w:val="18"/>
        </w:rPr>
        <w:t>)</w:t>
      </w:r>
      <w:r w:rsidR="005E371E" w:rsidRPr="00F14D96">
        <w:rPr>
          <w:rFonts w:ascii="Times New Roman" w:eastAsia="Times New Roman" w:hAnsi="Times New Roman" w:cs="Times New Roman"/>
          <w:b/>
          <w:color w:val="000000"/>
          <w:sz w:val="18"/>
          <w:szCs w:val="18"/>
        </w:rPr>
        <w:t>.</w:t>
      </w:r>
      <w:r w:rsidR="005E371E" w:rsidRPr="00827EB7">
        <w:rPr>
          <w:rFonts w:ascii="Times New Roman" w:eastAsia="Times New Roman" w:hAnsi="Times New Roman" w:cs="Times New Roman"/>
          <w:color w:val="000000"/>
          <w:sz w:val="18"/>
          <w:szCs w:val="18"/>
        </w:rPr>
        <w:t xml:space="preserve"> The purple line represents the pairwise comparison, </w:t>
      </w:r>
      <w:r w:rsidR="009F0C02">
        <w:rPr>
          <w:rFonts w:ascii="Times New Roman" w:eastAsia="Times New Roman" w:hAnsi="Times New Roman" w:cs="Times New Roman"/>
          <w:color w:val="000000"/>
          <w:sz w:val="18"/>
          <w:szCs w:val="18"/>
        </w:rPr>
        <w:t xml:space="preserve">and </w:t>
      </w:r>
      <w:r w:rsidR="005E371E" w:rsidRPr="00827EB7">
        <w:rPr>
          <w:rFonts w:ascii="Times New Roman" w:eastAsia="Times New Roman" w:hAnsi="Times New Roman" w:cs="Times New Roman"/>
          <w:color w:val="000000"/>
          <w:sz w:val="18"/>
          <w:szCs w:val="18"/>
        </w:rPr>
        <w:t xml:space="preserve">the rest three lines represents the three </w:t>
      </w:r>
      <w:r w:rsidR="002955A3" w:rsidRPr="00827EB7">
        <w:rPr>
          <w:rFonts w:ascii="Times New Roman" w:eastAsia="Times New Roman" w:hAnsi="Times New Roman" w:cs="Times New Roman"/>
          <w:color w:val="000000"/>
          <w:sz w:val="18"/>
          <w:szCs w:val="18"/>
        </w:rPr>
        <w:t>versions</w:t>
      </w:r>
      <w:r w:rsidR="005E371E" w:rsidRPr="00827EB7">
        <w:rPr>
          <w:rFonts w:ascii="Times New Roman" w:eastAsia="Times New Roman" w:hAnsi="Times New Roman" w:cs="Times New Roman"/>
          <w:color w:val="000000"/>
          <w:sz w:val="18"/>
          <w:szCs w:val="18"/>
        </w:rPr>
        <w:t xml:space="preserve"> of </w:t>
      </w:r>
      <w:r w:rsidR="00B4182D" w:rsidRPr="00827EB7">
        <w:rPr>
          <w:rFonts w:ascii="Times New Roman" w:eastAsia="Times New Roman" w:hAnsi="Times New Roman" w:cs="Times New Roman"/>
          <w:color w:val="000000"/>
          <w:sz w:val="18"/>
          <w:szCs w:val="18"/>
        </w:rPr>
        <w:t>simultaneous confidence interval approach</w:t>
      </w:r>
      <w:r w:rsidR="005E371E" w:rsidRPr="00827EB7">
        <w:rPr>
          <w:rFonts w:ascii="Times New Roman" w:eastAsia="Times New Roman" w:hAnsi="Times New Roman" w:cs="Times New Roman"/>
          <w:color w:val="000000"/>
          <w:sz w:val="18"/>
          <w:szCs w:val="18"/>
        </w:rPr>
        <w:t xml:space="preserve"> (</w:t>
      </w:r>
      <w:r w:rsidR="002955A3" w:rsidRPr="00827EB7">
        <w:rPr>
          <w:rFonts w:ascii="Times New Roman" w:eastAsia="Times New Roman" w:hAnsi="Times New Roman" w:cs="Times New Roman"/>
          <w:color w:val="000000"/>
          <w:sz w:val="18"/>
          <w:szCs w:val="18"/>
        </w:rPr>
        <w:t>original, integrated</w:t>
      </w:r>
      <w:r w:rsidR="00424D01" w:rsidRPr="00827EB7">
        <w:rPr>
          <w:rFonts w:ascii="Times New Roman" w:eastAsia="Times New Roman" w:hAnsi="Times New Roman" w:cs="Times New Roman"/>
          <w:color w:val="000000"/>
          <w:sz w:val="18"/>
          <w:szCs w:val="18"/>
        </w:rPr>
        <w:t xml:space="preserve"> </w:t>
      </w:r>
      <w:r w:rsidR="005E371E" w:rsidRPr="00827EB7">
        <w:rPr>
          <w:rFonts w:ascii="Times New Roman" w:eastAsia="Times New Roman" w:hAnsi="Times New Roman" w:cs="Times New Roman"/>
          <w:color w:val="000000"/>
          <w:sz w:val="18"/>
          <w:szCs w:val="18"/>
        </w:rPr>
        <w:t xml:space="preserve">and least favorable version). </w:t>
      </w:r>
      <w:r w:rsidR="009F0C02" w:rsidRPr="00827EB7">
        <w:rPr>
          <w:rFonts w:ascii="Times New Roman" w:eastAsia="Times New Roman" w:hAnsi="Times New Roman" w:cs="Times New Roman"/>
          <w:sz w:val="18"/>
          <w:szCs w:val="18"/>
        </w:rPr>
        <w:t>The x-axis represents the sample standard deviation</w:t>
      </w:r>
      <w:r w:rsidR="009F0C02">
        <w:rPr>
          <w:rFonts w:ascii="Times New Roman" w:eastAsia="Times New Roman" w:hAnsi="Times New Roman" w:cs="Times New Roman"/>
          <w:sz w:val="18"/>
          <w:szCs w:val="18"/>
        </w:rPr>
        <w:t xml:space="preserve"> which</w:t>
      </w:r>
      <w:r w:rsidR="009F0C02" w:rsidRPr="00827EB7">
        <w:rPr>
          <w:rFonts w:ascii="Times New Roman" w:eastAsia="Times New Roman" w:hAnsi="Times New Roman" w:cs="Times New Roman"/>
          <w:sz w:val="18"/>
          <w:szCs w:val="18"/>
        </w:rPr>
        <w:t xml:space="preserve"> takes values from 1.33 to 12, where the red-dotted line (SD=1.33) is the rejection margin under EAC.</w:t>
      </w:r>
      <w:r w:rsidR="009F0C02" w:rsidRPr="00827EB7">
        <w:rPr>
          <w:rFonts w:ascii="Times New Roman" w:eastAsia="Times New Roman" w:hAnsi="Times New Roman" w:cs="Times New Roman"/>
          <w:color w:val="000000"/>
          <w:sz w:val="18"/>
          <w:szCs w:val="18"/>
        </w:rPr>
        <w:t xml:space="preserve"> The y-axis represents the </w:t>
      </w:r>
      <w:r w:rsidR="009F0C02" w:rsidRPr="00827EB7">
        <w:rPr>
          <w:rFonts w:ascii="Times New Roman" w:hAnsi="Times New Roman" w:cs="Times New Roman"/>
          <w:sz w:val="18"/>
          <w:szCs w:val="18"/>
          <w:lang w:val="en"/>
        </w:rPr>
        <w:t>empirical power</w:t>
      </w:r>
      <w:r w:rsidR="00240A2F">
        <w:rPr>
          <w:rFonts w:ascii="Times New Roman" w:eastAsia="Times New Roman" w:hAnsi="Times New Roman" w:cs="Times New Roman"/>
          <w:color w:val="000000"/>
          <w:sz w:val="18"/>
          <w:szCs w:val="18"/>
        </w:rPr>
        <w:t xml:space="preserve"> based on </w:t>
      </w:r>
      <w:bookmarkStart w:id="1" w:name="_GoBack"/>
      <w:bookmarkEnd w:id="1"/>
      <w:r w:rsidR="009F0C02" w:rsidRPr="00827EB7">
        <w:rPr>
          <w:rFonts w:ascii="Times New Roman" w:eastAsia="Times New Roman" w:hAnsi="Times New Roman" w:cs="Times New Roman"/>
          <w:color w:val="000000"/>
          <w:sz w:val="18"/>
          <w:szCs w:val="18"/>
        </w:rPr>
        <w:t xml:space="preserve">1000 replications. </w:t>
      </w:r>
      <w:r w:rsidR="005E371E" w:rsidRPr="00827EB7">
        <w:rPr>
          <w:rFonts w:ascii="Times New Roman" w:eastAsia="Times New Roman" w:hAnsi="Times New Roman" w:cs="Times New Roman"/>
          <w:color w:val="000000"/>
          <w:sz w:val="18"/>
          <w:szCs w:val="18"/>
        </w:rPr>
        <w:t xml:space="preserve">Sample means for the two reference drugs and the test drug were set to be: </w:t>
      </w:r>
      <m:oMath>
        <m:sSub>
          <m:sSubPr>
            <m:ctrlPr>
              <w:rPr>
                <w:rFonts w:ascii="Cambria Math" w:hAnsi="Cambria Math" w:cs="Times New Roman"/>
                <w:i/>
                <w:sz w:val="18"/>
                <w:szCs w:val="18"/>
              </w:rPr>
            </m:ctrlPr>
          </m:sSubPr>
          <m:e>
            <m:r>
              <w:rPr>
                <w:rFonts w:ascii="Cambria Math" w:hAnsi="Cambria Math" w:cs="Times New Roman"/>
                <w:sz w:val="18"/>
                <w:szCs w:val="18"/>
              </w:rPr>
              <m:t>μ</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1</m:t>
                </m:r>
              </m:sub>
            </m:sSub>
          </m:sub>
        </m:sSub>
        <m:r>
          <w:rPr>
            <w:rFonts w:ascii="Cambria Math" w:hAnsi="Cambria Math" w:cs="Times New Roman"/>
            <w:sz w:val="18"/>
            <w:szCs w:val="18"/>
          </w:rPr>
          <m:t xml:space="preserve">=99, </m:t>
        </m:r>
        <m:sSub>
          <m:sSubPr>
            <m:ctrlPr>
              <w:rPr>
                <w:rFonts w:ascii="Cambria Math" w:hAnsi="Cambria Math" w:cs="Times New Roman"/>
                <w:i/>
                <w:sz w:val="18"/>
                <w:szCs w:val="18"/>
              </w:rPr>
            </m:ctrlPr>
          </m:sSubPr>
          <m:e>
            <m:r>
              <w:rPr>
                <w:rFonts w:ascii="Cambria Math" w:hAnsi="Cambria Math" w:cs="Times New Roman"/>
                <w:sz w:val="18"/>
                <w:szCs w:val="18"/>
              </w:rPr>
              <m:t>μ</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2</m:t>
                </m:r>
              </m:sub>
            </m:sSub>
          </m:sub>
        </m:sSub>
        <m:r>
          <w:rPr>
            <w:rFonts w:ascii="Cambria Math" w:hAnsi="Cambria Math" w:cs="Times New Roman"/>
            <w:sz w:val="18"/>
            <w:szCs w:val="18"/>
          </w:rPr>
          <m:t xml:space="preserve">=101, </m:t>
        </m:r>
        <m:sSub>
          <m:sSubPr>
            <m:ctrlPr>
              <w:rPr>
                <w:rFonts w:ascii="Cambria Math" w:hAnsi="Cambria Math" w:cs="Times New Roman"/>
                <w:i/>
                <w:sz w:val="18"/>
                <w:szCs w:val="18"/>
              </w:rPr>
            </m:ctrlPr>
          </m:sSubPr>
          <m:e>
            <m:r>
              <w:rPr>
                <w:rFonts w:ascii="Cambria Math" w:hAnsi="Cambria Math" w:cs="Times New Roman"/>
                <w:sz w:val="18"/>
                <w:szCs w:val="18"/>
              </w:rPr>
              <m:t>μ</m:t>
            </m:r>
          </m:e>
          <m:sub>
            <m:r>
              <w:rPr>
                <w:rFonts w:ascii="Cambria Math" w:hAnsi="Cambria Math" w:cs="Times New Roman"/>
                <w:sz w:val="18"/>
                <w:szCs w:val="18"/>
              </w:rPr>
              <m:t>T</m:t>
            </m:r>
          </m:sub>
        </m:sSub>
        <m:r>
          <w:rPr>
            <w:rFonts w:ascii="Cambria Math" w:hAnsi="Cambria Math" w:cs="Times New Roman"/>
            <w:sz w:val="18"/>
            <w:szCs w:val="18"/>
          </w:rPr>
          <m:t>=100.</m:t>
        </m:r>
      </m:oMath>
      <w:r w:rsidR="005E371E" w:rsidRPr="00827EB7">
        <w:rPr>
          <w:rFonts w:ascii="Times New Roman" w:eastAsia="Times New Roman" w:hAnsi="Times New Roman" w:cs="Times New Roman"/>
          <w:sz w:val="18"/>
          <w:szCs w:val="18"/>
        </w:rPr>
        <w:t xml:space="preserve"> Sample size </w:t>
      </w:r>
      <m:oMath>
        <m:sSub>
          <m:sSubPr>
            <m:ctrlPr>
              <w:rPr>
                <w:rFonts w:ascii="Cambria Math" w:hAnsi="Cambria Math" w:cs="Times New Roman"/>
                <w:i/>
                <w:sz w:val="18"/>
                <w:szCs w:val="18"/>
              </w:rPr>
            </m:ctrlPr>
          </m:sSubPr>
          <m:e>
            <m:r>
              <w:rPr>
                <w:rFonts w:ascii="Cambria Math" w:hAnsi="Cambria Math" w:cs="Times New Roman"/>
                <w:sz w:val="18"/>
                <w:szCs w:val="18"/>
              </w:rPr>
              <m:t>n</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1</m:t>
                </m:r>
              </m:sub>
            </m:sSub>
          </m:sub>
        </m:sSub>
        <m:r>
          <w:rPr>
            <w:rFonts w:ascii="Cambria Math" w:hAnsi="Cambria Math" w:cs="Times New Roman"/>
            <w:sz w:val="18"/>
            <w:szCs w:val="18"/>
          </w:rPr>
          <m:t>=</m:t>
        </m:r>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n</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2</m:t>
                </m:r>
              </m:sub>
            </m:sSub>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n</m:t>
            </m:r>
          </m:e>
          <m:sub>
            <m:r>
              <w:rPr>
                <w:rFonts w:ascii="Cambria Math" w:hAnsi="Cambria Math" w:cs="Times New Roman"/>
                <w:sz w:val="18"/>
                <w:szCs w:val="18"/>
              </w:rPr>
              <m:t>T</m:t>
            </m:r>
          </m:sub>
        </m:sSub>
        <m:r>
          <w:rPr>
            <w:rFonts w:ascii="Cambria Math" w:hAnsi="Cambria Math" w:cs="Times New Roman"/>
            <w:sz w:val="18"/>
            <w:szCs w:val="18"/>
          </w:rPr>
          <m:t>=10</m:t>
        </m:r>
      </m:oMath>
      <w:r w:rsidR="002955A3" w:rsidRPr="00827EB7">
        <w:rPr>
          <w:rFonts w:ascii="Times New Roman" w:eastAsia="Times New Roman" w:hAnsi="Times New Roman" w:cs="Times New Roman"/>
          <w:sz w:val="18"/>
          <w:szCs w:val="18"/>
        </w:rPr>
        <w:t xml:space="preserve">. </w:t>
      </w:r>
      <w:r w:rsidR="00B03F8D">
        <w:rPr>
          <w:rFonts w:ascii="Times New Roman" w:eastAsia="Times New Roman" w:hAnsi="Times New Roman" w:cs="Times New Roman"/>
          <w:sz w:val="18"/>
          <w:szCs w:val="18"/>
        </w:rPr>
        <w:t>Significant level was set to be 0.05</w:t>
      </w:r>
      <w:r w:rsidR="00E45127">
        <w:rPr>
          <w:rFonts w:ascii="Times New Roman" w:eastAsia="Times New Roman" w:hAnsi="Times New Roman" w:cs="Times New Roman"/>
          <w:sz w:val="18"/>
          <w:szCs w:val="18"/>
        </w:rPr>
        <w:t xml:space="preserve">. </w:t>
      </w:r>
      <w:r w:rsidR="000E3DE6" w:rsidRPr="00827EB7">
        <w:rPr>
          <w:rFonts w:ascii="Times New Roman" w:eastAsia="Times New Roman" w:hAnsi="Times New Roman" w:cs="Times New Roman"/>
          <w:color w:val="000000"/>
          <w:sz w:val="18"/>
          <w:szCs w:val="18"/>
        </w:rPr>
        <w:t xml:space="preserve">The figure indicates </w:t>
      </w:r>
      <w:r w:rsidR="00410F5A" w:rsidRPr="00827EB7">
        <w:rPr>
          <w:rFonts w:ascii="Times New Roman" w:eastAsia="Times New Roman" w:hAnsi="Times New Roman" w:cs="Times New Roman"/>
          <w:color w:val="000000"/>
          <w:sz w:val="18"/>
          <w:szCs w:val="18"/>
        </w:rPr>
        <w:t xml:space="preserve">that the </w:t>
      </w:r>
      <w:r w:rsidR="00410F5A" w:rsidRPr="00827EB7">
        <w:rPr>
          <w:rFonts w:ascii="Times New Roman" w:eastAsia="Times New Roman" w:hAnsi="Times New Roman" w:cs="Times New Roman"/>
          <w:color w:val="000000"/>
          <w:sz w:val="18"/>
          <w:szCs w:val="18"/>
        </w:rPr>
        <w:t>original</w:t>
      </w:r>
      <w:r w:rsidR="00410F5A" w:rsidRPr="00827EB7">
        <w:rPr>
          <w:rFonts w:ascii="Times New Roman" w:eastAsia="Times New Roman" w:hAnsi="Times New Roman" w:cs="Times New Roman"/>
          <w:color w:val="000000"/>
          <w:sz w:val="18"/>
          <w:szCs w:val="18"/>
        </w:rPr>
        <w:t xml:space="preserve"> (orange line)</w:t>
      </w:r>
      <w:r w:rsidR="00410F5A" w:rsidRPr="00827EB7">
        <w:rPr>
          <w:rFonts w:ascii="Times New Roman" w:eastAsia="Times New Roman" w:hAnsi="Times New Roman" w:cs="Times New Roman"/>
          <w:color w:val="000000"/>
          <w:sz w:val="18"/>
          <w:szCs w:val="18"/>
        </w:rPr>
        <w:t xml:space="preserve"> and integrated</w:t>
      </w:r>
      <w:r w:rsidR="00410F5A" w:rsidRPr="00827EB7">
        <w:rPr>
          <w:rFonts w:ascii="Times New Roman" w:eastAsia="Times New Roman" w:hAnsi="Times New Roman" w:cs="Times New Roman"/>
          <w:color w:val="000000"/>
          <w:sz w:val="18"/>
          <w:szCs w:val="18"/>
        </w:rPr>
        <w:t xml:space="preserve"> (green)</w:t>
      </w:r>
      <w:r w:rsidR="00410F5A" w:rsidRPr="00827EB7">
        <w:rPr>
          <w:rFonts w:ascii="Times New Roman" w:eastAsia="Times New Roman" w:hAnsi="Times New Roman" w:cs="Times New Roman"/>
          <w:color w:val="000000"/>
          <w:sz w:val="18"/>
          <w:szCs w:val="18"/>
        </w:rPr>
        <w:t xml:space="preserve"> version</w:t>
      </w:r>
      <w:r w:rsidR="00410F5A" w:rsidRPr="00827EB7">
        <w:rPr>
          <w:rFonts w:ascii="Times New Roman" w:eastAsia="Times New Roman" w:hAnsi="Times New Roman" w:cs="Times New Roman"/>
          <w:color w:val="000000"/>
          <w:sz w:val="18"/>
          <w:szCs w:val="18"/>
        </w:rPr>
        <w:t xml:space="preserve"> of </w:t>
      </w:r>
      <w:r w:rsidR="00410F5A" w:rsidRPr="00827EB7">
        <w:rPr>
          <w:rFonts w:ascii="Times New Roman" w:eastAsia="Times New Roman" w:hAnsi="Times New Roman" w:cs="Times New Roman"/>
          <w:color w:val="000000"/>
          <w:sz w:val="18"/>
          <w:szCs w:val="18"/>
        </w:rPr>
        <w:t xml:space="preserve">simultaneous confidence interval approach </w:t>
      </w:r>
      <w:r w:rsidR="00410F5A" w:rsidRPr="00827EB7">
        <w:rPr>
          <w:rFonts w:ascii="Times New Roman" w:eastAsia="Times New Roman" w:hAnsi="Times New Roman" w:cs="Times New Roman"/>
          <w:color w:val="000000"/>
          <w:sz w:val="18"/>
          <w:szCs w:val="18"/>
        </w:rPr>
        <w:t xml:space="preserve">have </w:t>
      </w:r>
      <w:r w:rsidR="009A7432" w:rsidRPr="00827EB7">
        <w:rPr>
          <w:rFonts w:ascii="Times New Roman" w:eastAsia="Times New Roman" w:hAnsi="Times New Roman" w:cs="Times New Roman"/>
          <w:color w:val="000000"/>
          <w:sz w:val="18"/>
          <w:szCs w:val="18"/>
        </w:rPr>
        <w:t xml:space="preserve">significantly </w:t>
      </w:r>
      <w:r w:rsidR="00410F5A" w:rsidRPr="00827EB7">
        <w:rPr>
          <w:rFonts w:ascii="Times New Roman" w:eastAsia="Times New Roman" w:hAnsi="Times New Roman" w:cs="Times New Roman"/>
          <w:color w:val="000000"/>
          <w:sz w:val="18"/>
          <w:szCs w:val="18"/>
        </w:rPr>
        <w:t>larger power than the pairwise comparison</w:t>
      </w:r>
      <w:r w:rsidR="00827EB7">
        <w:rPr>
          <w:rFonts w:ascii="Times New Roman" w:eastAsia="Times New Roman" w:hAnsi="Times New Roman" w:cs="Times New Roman"/>
          <w:color w:val="000000"/>
          <w:sz w:val="18"/>
          <w:szCs w:val="18"/>
        </w:rPr>
        <w:t xml:space="preserve"> (purple)</w:t>
      </w:r>
      <w:r w:rsidR="00827EB7" w:rsidRPr="00827EB7">
        <w:rPr>
          <w:rFonts w:ascii="Times New Roman" w:eastAsia="Times New Roman" w:hAnsi="Times New Roman" w:cs="Times New Roman"/>
          <w:color w:val="000000"/>
          <w:sz w:val="18"/>
          <w:szCs w:val="18"/>
        </w:rPr>
        <w:t>, and the superiority maintains as the standard deviance varies. W</w:t>
      </w:r>
      <w:r w:rsidR="00410F5A" w:rsidRPr="00827EB7">
        <w:rPr>
          <w:rFonts w:ascii="Times New Roman" w:eastAsia="Times New Roman" w:hAnsi="Times New Roman" w:cs="Times New Roman"/>
          <w:color w:val="000000"/>
          <w:sz w:val="18"/>
          <w:szCs w:val="18"/>
        </w:rPr>
        <w:t xml:space="preserve">hile the </w:t>
      </w:r>
      <w:r w:rsidR="00410F5A" w:rsidRPr="00827EB7">
        <w:rPr>
          <w:rFonts w:ascii="Times New Roman" w:eastAsia="Times New Roman" w:hAnsi="Times New Roman" w:cs="Times New Roman"/>
          <w:color w:val="000000"/>
          <w:sz w:val="18"/>
          <w:szCs w:val="18"/>
        </w:rPr>
        <w:t>least favorable version</w:t>
      </w:r>
      <w:r w:rsidR="00BF7407" w:rsidRPr="00827EB7">
        <w:rPr>
          <w:rFonts w:ascii="Times New Roman" w:eastAsia="Times New Roman" w:hAnsi="Times New Roman" w:cs="Times New Roman"/>
          <w:color w:val="000000"/>
          <w:sz w:val="18"/>
          <w:szCs w:val="18"/>
        </w:rPr>
        <w:t xml:space="preserve"> </w:t>
      </w:r>
      <w:r w:rsidR="00827EB7">
        <w:rPr>
          <w:rFonts w:ascii="Times New Roman" w:eastAsia="Times New Roman" w:hAnsi="Times New Roman" w:cs="Times New Roman"/>
          <w:color w:val="000000"/>
          <w:sz w:val="18"/>
          <w:szCs w:val="18"/>
        </w:rPr>
        <w:t xml:space="preserve">(blue) </w:t>
      </w:r>
      <w:r w:rsidR="00BF7407" w:rsidRPr="00827EB7">
        <w:rPr>
          <w:rFonts w:ascii="Times New Roman" w:eastAsia="Times New Roman" w:hAnsi="Times New Roman" w:cs="Times New Roman"/>
          <w:color w:val="000000"/>
          <w:sz w:val="18"/>
          <w:szCs w:val="18"/>
        </w:rPr>
        <w:t>performs the worst</w:t>
      </w:r>
      <w:r w:rsidR="008C553B" w:rsidRPr="00827EB7">
        <w:rPr>
          <w:rFonts w:ascii="Times New Roman" w:eastAsia="Times New Roman" w:hAnsi="Times New Roman" w:cs="Times New Roman"/>
          <w:color w:val="000000"/>
          <w:sz w:val="18"/>
          <w:szCs w:val="18"/>
        </w:rPr>
        <w:t xml:space="preserve"> among the four methods</w:t>
      </w:r>
      <w:r w:rsidR="00410F5A" w:rsidRPr="00827EB7">
        <w:rPr>
          <w:rFonts w:ascii="Times New Roman" w:eastAsia="Times New Roman" w:hAnsi="Times New Roman" w:cs="Times New Roman"/>
          <w:color w:val="000000"/>
          <w:sz w:val="18"/>
          <w:szCs w:val="18"/>
        </w:rPr>
        <w:t>.</w:t>
      </w:r>
    </w:p>
    <w:sectPr w:rsidR="00512884" w:rsidRPr="00827E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in, Donglei *" w:date="2018-07-11T16:09:00Z" w:initials="YD*">
    <w:p w14:paraId="3E20EF97" w14:textId="541DBAED" w:rsidR="00FE6263" w:rsidRDefault="00FE6263">
      <w:pPr>
        <w:pStyle w:val="CommentText"/>
      </w:pPr>
      <w:r>
        <w:rPr>
          <w:rStyle w:val="CommentReference"/>
        </w:rPr>
        <w:annotationRef/>
      </w:r>
      <w:r>
        <w:t xml:space="preserve">Hi Dr.Yuan, please </w:t>
      </w:r>
      <w:r w:rsidR="00327011">
        <w:t>feel free to edit</w:t>
      </w:r>
      <w:r>
        <w:t xml:space="preserve"> this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20EF9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5A611D"/>
    <w:multiLevelType w:val="hybridMultilevel"/>
    <w:tmpl w:val="339C47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in, Donglei *">
    <w15:presenceInfo w15:providerId="AD" w15:userId="S-1-5-21-1078081533-606747145-839522115-4090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27E"/>
    <w:rsid w:val="000C7A8B"/>
    <w:rsid w:val="000E3DE6"/>
    <w:rsid w:val="00154366"/>
    <w:rsid w:val="001C3D18"/>
    <w:rsid w:val="001D62E5"/>
    <w:rsid w:val="001F0859"/>
    <w:rsid w:val="001F55FC"/>
    <w:rsid w:val="00211B0C"/>
    <w:rsid w:val="00240A2F"/>
    <w:rsid w:val="00276000"/>
    <w:rsid w:val="002955A3"/>
    <w:rsid w:val="002F19E0"/>
    <w:rsid w:val="00327011"/>
    <w:rsid w:val="0034475C"/>
    <w:rsid w:val="003510EE"/>
    <w:rsid w:val="0035249C"/>
    <w:rsid w:val="00386ABA"/>
    <w:rsid w:val="003F4B87"/>
    <w:rsid w:val="00410F5A"/>
    <w:rsid w:val="00424D01"/>
    <w:rsid w:val="00444BF6"/>
    <w:rsid w:val="00457780"/>
    <w:rsid w:val="004F59C5"/>
    <w:rsid w:val="00512884"/>
    <w:rsid w:val="00513030"/>
    <w:rsid w:val="00532516"/>
    <w:rsid w:val="005D0E87"/>
    <w:rsid w:val="005E371E"/>
    <w:rsid w:val="00621A9A"/>
    <w:rsid w:val="0072747A"/>
    <w:rsid w:val="007314B8"/>
    <w:rsid w:val="00774772"/>
    <w:rsid w:val="00782E9D"/>
    <w:rsid w:val="00827EB7"/>
    <w:rsid w:val="0087108C"/>
    <w:rsid w:val="00873198"/>
    <w:rsid w:val="008A556F"/>
    <w:rsid w:val="008C553B"/>
    <w:rsid w:val="00985546"/>
    <w:rsid w:val="009A7432"/>
    <w:rsid w:val="009D644E"/>
    <w:rsid w:val="009F0C02"/>
    <w:rsid w:val="00A44C7B"/>
    <w:rsid w:val="00AB3306"/>
    <w:rsid w:val="00B03F8D"/>
    <w:rsid w:val="00B13889"/>
    <w:rsid w:val="00B4182D"/>
    <w:rsid w:val="00B41DBF"/>
    <w:rsid w:val="00B520AD"/>
    <w:rsid w:val="00B7060B"/>
    <w:rsid w:val="00B70EE6"/>
    <w:rsid w:val="00B80ECC"/>
    <w:rsid w:val="00BA56C9"/>
    <w:rsid w:val="00BE5E6D"/>
    <w:rsid w:val="00BF7407"/>
    <w:rsid w:val="00C079C8"/>
    <w:rsid w:val="00C16409"/>
    <w:rsid w:val="00C62CB6"/>
    <w:rsid w:val="00C66E81"/>
    <w:rsid w:val="00CC7840"/>
    <w:rsid w:val="00CC7B89"/>
    <w:rsid w:val="00CD6939"/>
    <w:rsid w:val="00CF6833"/>
    <w:rsid w:val="00D0627E"/>
    <w:rsid w:val="00D243A9"/>
    <w:rsid w:val="00D5573A"/>
    <w:rsid w:val="00D93E3A"/>
    <w:rsid w:val="00DB385E"/>
    <w:rsid w:val="00DB4F7E"/>
    <w:rsid w:val="00E031DB"/>
    <w:rsid w:val="00E45127"/>
    <w:rsid w:val="00E71955"/>
    <w:rsid w:val="00EA3798"/>
    <w:rsid w:val="00EB4D81"/>
    <w:rsid w:val="00F05A90"/>
    <w:rsid w:val="00F14D96"/>
    <w:rsid w:val="00F15E29"/>
    <w:rsid w:val="00F16BFD"/>
    <w:rsid w:val="00F421D4"/>
    <w:rsid w:val="00FE6263"/>
    <w:rsid w:val="00FF0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83A"/>
  <w15:chartTrackingRefBased/>
  <w15:docId w15:val="{11FB92BB-A782-4715-B4CE-1FC180EE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71E"/>
    <w:pPr>
      <w:ind w:left="720"/>
      <w:contextualSpacing/>
    </w:pPr>
  </w:style>
  <w:style w:type="character" w:styleId="CommentReference">
    <w:name w:val="annotation reference"/>
    <w:basedOn w:val="DefaultParagraphFont"/>
    <w:uiPriority w:val="99"/>
    <w:semiHidden/>
    <w:unhideWhenUsed/>
    <w:rsid w:val="00FE6263"/>
    <w:rPr>
      <w:sz w:val="16"/>
      <w:szCs w:val="16"/>
    </w:rPr>
  </w:style>
  <w:style w:type="paragraph" w:styleId="CommentText">
    <w:name w:val="annotation text"/>
    <w:basedOn w:val="Normal"/>
    <w:link w:val="CommentTextChar"/>
    <w:uiPriority w:val="99"/>
    <w:semiHidden/>
    <w:unhideWhenUsed/>
    <w:rsid w:val="00FE6263"/>
    <w:pPr>
      <w:spacing w:line="240" w:lineRule="auto"/>
    </w:pPr>
    <w:rPr>
      <w:sz w:val="20"/>
      <w:szCs w:val="20"/>
    </w:rPr>
  </w:style>
  <w:style w:type="character" w:customStyle="1" w:styleId="CommentTextChar">
    <w:name w:val="Comment Text Char"/>
    <w:basedOn w:val="DefaultParagraphFont"/>
    <w:link w:val="CommentText"/>
    <w:uiPriority w:val="99"/>
    <w:semiHidden/>
    <w:rsid w:val="00FE6263"/>
    <w:rPr>
      <w:sz w:val="20"/>
      <w:szCs w:val="20"/>
    </w:rPr>
  </w:style>
  <w:style w:type="paragraph" w:styleId="CommentSubject">
    <w:name w:val="annotation subject"/>
    <w:basedOn w:val="CommentText"/>
    <w:next w:val="CommentText"/>
    <w:link w:val="CommentSubjectChar"/>
    <w:uiPriority w:val="99"/>
    <w:semiHidden/>
    <w:unhideWhenUsed/>
    <w:rsid w:val="00FE6263"/>
    <w:rPr>
      <w:b/>
      <w:bCs/>
    </w:rPr>
  </w:style>
  <w:style w:type="character" w:customStyle="1" w:styleId="CommentSubjectChar">
    <w:name w:val="Comment Subject Char"/>
    <w:basedOn w:val="CommentTextChar"/>
    <w:link w:val="CommentSubject"/>
    <w:uiPriority w:val="99"/>
    <w:semiHidden/>
    <w:rsid w:val="00FE6263"/>
    <w:rPr>
      <w:b/>
      <w:bCs/>
      <w:sz w:val="20"/>
      <w:szCs w:val="20"/>
    </w:rPr>
  </w:style>
  <w:style w:type="paragraph" w:styleId="BalloonText">
    <w:name w:val="Balloon Text"/>
    <w:basedOn w:val="Normal"/>
    <w:link w:val="BalloonTextChar"/>
    <w:uiPriority w:val="99"/>
    <w:semiHidden/>
    <w:unhideWhenUsed/>
    <w:rsid w:val="00FE62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2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Donglei *</dc:creator>
  <cp:keywords/>
  <dc:description/>
  <cp:lastModifiedBy>Yin, Donglei *</cp:lastModifiedBy>
  <cp:revision>80</cp:revision>
  <dcterms:created xsi:type="dcterms:W3CDTF">2018-07-11T13:37:00Z</dcterms:created>
  <dcterms:modified xsi:type="dcterms:W3CDTF">2018-07-11T20:26:00Z</dcterms:modified>
</cp:coreProperties>
</file>