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color w:val="1F3B63"/>
          <w:sz w:val="24"/>
          <w:szCs w:val="24"/>
        </w:rPr>
        <w:t xml:space="preserve">BÁO CÁO THỰC TẬP – NGÀNH CÔNG NGHỆ THÔNG TIN</w:t>
      </w:r>
    </w:p>
    <w:p>
      <w:pPr>
        <w:spacing w:after="200"/>
        <w:jc w:val="center"/>
      </w:pPr>
      <w:r>
        <w:rPr>
          <w:rFonts w:ascii="Times New Roman" w:cs="Times New Roman" w:eastAsia="Times New Roman" w:hAnsi="Times New Roman"/>
          <w:b/>
          <w:bCs/>
          <w:color w:val="1F3B63"/>
          <w:sz w:val="34"/>
          <w:szCs w:val="34"/>
        </w:rPr>
        <w:t xml:space="preserve">Đầu việc A02: Rà tài liệu, lập khung báo cáo</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62"/>
        <w:gridCol w:w="11208"/>
      </w:tblGrid>
      <w:tr>
        <w:trPr>
          <w:tblHeader/>
        </w:trPr>
        <w:tc>
          <w:tcPr>
            <w:tcW w:type="dxa" w:w="3362"/>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Mục</w:t>
            </w:r>
          </w:p>
        </w:tc>
        <w:tc>
          <w:tcPr>
            <w:tcW w:type="dxa" w:w="11208"/>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Thông tin</w:t>
            </w:r>
          </w:p>
        </w:tc>
      </w:tr>
      <w:tr>
        <w:trPr>
          <w:cantSplit w:val="false"/>
        </w:trPr>
        <w:tc>
          <w:tcPr>
            <w:tcW w:type="dxa" w:w="33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Đề tài</w:t>
            </w:r>
          </w:p>
        </w:tc>
        <w:tc>
          <w:tcPr>
            <w:tcW w:type="dxa" w:w="1120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Nghiên cứu và thiết kế UI/UX cho website hỗ trợ lưu trú khẩn cấp cho hành khách khi chuyến bay bị chậm hoặc huỷ</w:t>
            </w:r>
          </w:p>
        </w:tc>
      </w:tr>
      <w:tr>
        <w:trPr>
          <w:cantSplit w:val="false"/>
        </w:trPr>
        <w:tc>
          <w:tcPr>
            <w:tcW w:type="dxa" w:w="33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Lớp / Ngành</w:t>
            </w:r>
          </w:p>
        </w:tc>
        <w:tc>
          <w:tcPr>
            <w:tcW w:type="dxa" w:w="1120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CNT421 – Công nghệ thông tin</w:t>
            </w:r>
          </w:p>
        </w:tc>
      </w:tr>
      <w:tr>
        <w:trPr>
          <w:cantSplit w:val="false"/>
        </w:trPr>
        <w:tc>
          <w:tcPr>
            <w:tcW w:type="dxa" w:w="33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Đơn vị thực tập</w:t>
            </w:r>
          </w:p>
        </w:tc>
        <w:tc>
          <w:tcPr>
            <w:tcW w:type="dxa" w:w="1120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Công ty CP công nghệ và truyền thông VTC Netviet – Tầng 12, Tháp B, Tòa nhà Sông Đà, 18 Phạm Hùng, P. Từ Liêm, Hà Nội</w:t>
            </w:r>
          </w:p>
        </w:tc>
      </w:tr>
      <w:tr>
        <w:trPr>
          <w:cantSplit w:val="false"/>
        </w:trPr>
        <w:tc>
          <w:tcPr>
            <w:tcW w:type="dxa" w:w="33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Sinh viên thực hiện</w:t>
            </w:r>
          </w:p>
        </w:tc>
        <w:tc>
          <w:tcPr>
            <w:tcW w:type="dxa" w:w="1120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Đỗ Duy Quân – MSSV: [điền MSSV] – Lớp CNT421</w:t>
            </w:r>
          </w:p>
        </w:tc>
      </w:tr>
      <w:tr>
        <w:trPr>
          <w:cantSplit w:val="false"/>
        </w:trPr>
        <w:tc>
          <w:tcPr>
            <w:tcW w:type="dxa" w:w="33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Giai đoạn</w:t>
            </w:r>
          </w:p>
        </w:tc>
        <w:tc>
          <w:tcPr>
            <w:tcW w:type="dxa" w:w="1120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Giai đoạn A – Khám phá &amp; thu thập</w:t>
            </w:r>
          </w:p>
        </w:tc>
      </w:tr>
      <w:tr>
        <w:trPr>
          <w:cantSplit w:val="false"/>
        </w:trPr>
        <w:tc>
          <w:tcPr>
            <w:tcW w:type="dxa" w:w="33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Mã đầu việc / Hạn nộp</w:t>
            </w:r>
          </w:p>
        </w:tc>
        <w:tc>
          <w:tcPr>
            <w:tcW w:type="dxa" w:w="1120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A02 – 29/09/2026 (21:00 giờ Việt Nam)</w:t>
            </w:r>
          </w:p>
        </w:tc>
      </w:tr>
      <w:tr>
        <w:trPr>
          <w:cantSplit w:val="false"/>
        </w:trPr>
        <w:tc>
          <w:tcPr>
            <w:tcW w:type="dxa" w:w="33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Đầu ra yêu cầu</w:t>
            </w:r>
          </w:p>
        </w:tc>
        <w:tc>
          <w:tcPr>
            <w:tcW w:type="dxa" w:w="1120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Bảng nguồn: tác giả, năm, liên kết, nội dung sử dụng; khung báo cáo; thông tin cần kiểm chứng</w:t>
            </w:r>
          </w:p>
        </w:tc>
      </w:tr>
      <w:tr>
        <w:trPr>
          <w:cantSplit w:val="false"/>
        </w:trPr>
        <w:tc>
          <w:tcPr>
            <w:tcW w:type="dxa" w:w="33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Phiên bản</w:t>
            </w:r>
          </w:p>
        </w:tc>
        <w:tc>
          <w:tcPr>
            <w:tcW w:type="dxa" w:w="1120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v1.4 – 11/10/2026 – thêm S108–S114, danh mục 30 nguồn cốt lõi, gộp bài cùng sự kiện – Người cập nhật: Đỗ Duy Quân – Người rà soát: ……………… – Kết luận duyệt: ☐ Đạt  ☐ Đạt có điều kiện  ☐ Chưa đạt</w:t>
            </w:r>
          </w:p>
        </w:tc>
      </w:tr>
    </w:tbl>
    <w:p>
      <w:pPr>
        <w:spacing w:after="120"/>
      </w:pPr>
    </w:p>
    <w:p>
      <w:pPr>
        <w:pStyle w:val="Heading1"/>
        <w:spacing w:after="160" w:before="320"/>
      </w:pPr>
      <w:r>
        <w:rPr>
          <w:rFonts w:ascii="Times New Roman" w:cs="Times New Roman" w:eastAsia="Times New Roman" w:hAnsi="Times New Roman"/>
        </w:rPr>
        <w:t xml:space="preserve">1. Mục tiêu và phạm vi rà soát tài liệu</w:t>
      </w:r>
    </w:p>
    <w:p>
      <w:pPr>
        <w:spacing w:after="120" w:line="312"/>
        <w:jc w:val="both"/>
      </w:pPr>
      <w:r>
        <w:rPr>
          <w:rFonts w:ascii="Times New Roman" w:cs="Times New Roman" w:eastAsia="Times New Roman" w:hAnsi="Times New Roman"/>
        </w:rPr>
        <w:t xml:space="preserve">Đầu việc A02 thiết lập nền tài liệu cho toàn bộ đề tài: (1) xác định căn cứ pháp lý về nghĩa vụ của hãng hàng không khi chuyến bay chậm/huỷ, đặc biệt nghĩa vụ bố trí chỗ nghỉ; (2) đo quy mô vấn đề tại Việt Nam bằng số liệu chính thức; (3) tổng hợp nghiên cứu về tâm lý và hành vi hành khách khi bị gián đoạn; (4) chọn phương pháp UX và đặc tả yêu cầu có căn cứ; (5) lập khung báo cáo và danh sách thông tin cần kiểm chứng trước khi viết.</w:t>
      </w:r>
    </w:p>
    <w:p>
      <w:pPr>
        <w:pBdr>
          <w:left w:val="single" w:color="C77700" w:sz="24" w:space="8"/>
        </w:pBdr>
        <w:shd w:fill="FFF4E0" w:color="auto" w:val="clear"/>
        <w:spacing w:after="0" w:before="120" w:line="288"/>
        <w:ind w:left="160" w:right="160"/>
      </w:pPr>
      <w:r>
        <w:rPr>
          <w:rFonts w:ascii="Times New Roman" w:cs="Times New Roman" w:eastAsia="Times New Roman" w:hAnsi="Times New Roman"/>
          <w:b/>
          <w:bCs/>
          <w:sz w:val="24"/>
          <w:szCs w:val="24"/>
        </w:rPr>
        <w:t xml:space="preserve">Phát hiện quan trọng khi rà soát:</w:t>
      </w:r>
      <w:r>
        <w:rPr>
          <w:rFonts w:ascii="Times New Roman" w:cs="Times New Roman" w:eastAsia="Times New Roman" w:hAnsi="Times New Roman"/>
          <w:sz w:val="24"/>
          <w:szCs w:val="24"/>
        </w:rPr>
        <w:t xml:space="preserve"> khung pháp lý hàng không Việt Nam đã thay đổi từ </w:t>
      </w:r>
      <w:r>
        <w:rPr>
          <w:rFonts w:ascii="Times New Roman" w:cs="Times New Roman" w:eastAsia="Times New Roman" w:hAnsi="Times New Roman"/>
          <w:b/>
          <w:bCs/>
          <w:sz w:val="24"/>
          <w:szCs w:val="24"/>
        </w:rPr>
        <w:t xml:space="preserve">01/7/2026</w:t>
      </w:r>
      <w:r>
        <w:rPr>
          <w:rFonts w:ascii="Times New Roman" w:cs="Times New Roman" w:eastAsia="Times New Roman" w:hAnsi="Times New Roman"/>
          <w:sz w:val="24"/>
          <w:szCs w:val="24"/>
        </w:rPr>
        <w:t xml:space="preserve"> – Luật Hàng không dân dụng Việt Nam 2025 (số 130/2025/QH15), Nghị định 208/2026/NĐ-CP và Thông tư 48/2026/TT-BXD. Thông tư 48 </w:t>
      </w:r>
      <w:r>
        <w:rPr>
          <w:rFonts w:ascii="Times New Roman" w:cs="Times New Roman" w:eastAsia="Times New Roman" w:hAnsi="Times New Roman"/>
          <w:b/>
          <w:bCs/>
          <w:sz w:val="24"/>
          <w:szCs w:val="24"/>
        </w:rPr>
        <w:t xml:space="preserve">bãi bỏ</w:t>
      </w:r>
      <w:r>
        <w:rPr>
          <w:rFonts w:ascii="Times New Roman" w:cs="Times New Roman" w:eastAsia="Times New Roman" w:hAnsi="Times New Roman"/>
          <w:sz w:val="24"/>
          <w:szCs w:val="24"/>
        </w:rPr>
        <w:t xml:space="preserve"> các Thông tư 81/2014, 14/2015, 21/2020, 19/2023… Đồng thời Nghị định 13/2023/NĐ-CP về dữ liệu cá nhân đã </w:t>
      </w:r>
      <w:r>
        <w:rPr>
          <w:rFonts w:ascii="Times New Roman" w:cs="Times New Roman" w:eastAsia="Times New Roman" w:hAnsi="Times New Roman"/>
          <w:b/>
          <w:bCs/>
          <w:sz w:val="24"/>
          <w:szCs w:val="24"/>
        </w:rPr>
        <w:t xml:space="preserve">hết hiệu lực từ 01/01/2026</w:t>
      </w:r>
      <w:r>
        <w:rPr>
          <w:rFonts w:ascii="Times New Roman" w:cs="Times New Roman" w:eastAsia="Times New Roman" w:hAnsi="Times New Roman"/>
          <w:sz w:val="24"/>
          <w:szCs w:val="24"/>
        </w:rPr>
        <w:t xml:space="preserve">, thay bằng Luật 91/2025/QH15 và Nghị định 356/2025/NĐ-CP.</w:t>
      </w:r>
    </w:p>
    <w:p>
      <w:pPr>
        <w:pBdr>
          <w:left w:val="single" w:color="C77700" w:sz="24" w:space="8"/>
        </w:pBdr>
        <w:shd w:fill="FFF4E0" w:color="auto" w:val="clear"/>
        <w:spacing w:after="160" w:before="0" w:line="288"/>
        <w:ind w:left="160" w:right="160"/>
      </w:pPr>
      <w:r>
        <w:rPr>
          <w:rFonts w:ascii="Times New Roman" w:cs="Times New Roman" w:eastAsia="Times New Roman" w:hAnsi="Times New Roman"/>
          <w:sz w:val="24"/>
          <w:szCs w:val="24"/>
        </w:rPr>
        <w:t xml:space="preserve">Hệ quả: báo cáo KHÔNG được viện dẫn TT 81/2014, TT 14/2015 hay NĐ 13/2023 như văn bản đang có hiệu lực; chỉ dùng để so sánh.</w:t>
      </w:r>
    </w:p>
    <w:p>
      <w:pPr>
        <w:pStyle w:val="Heading2"/>
        <w:spacing w:after="120" w:before="240"/>
      </w:pPr>
      <w:r>
        <w:rPr>
          <w:rFonts w:ascii="Times New Roman" w:cs="Times New Roman" w:eastAsia="Times New Roman" w:hAnsi="Times New Roman"/>
        </w:rPr>
        <w:t xml:space="preserve">1.1. Câu hỏi nghiên cứu định hướng việc rà soát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54"/>
        <w:gridCol w:w="8742"/>
        <w:gridCol w:w="4274"/>
      </w:tblGrid>
      <w:tr>
        <w:trPr>
          <w:tblHeader/>
        </w:trPr>
        <w:tc>
          <w:tcPr>
            <w:tcW w:type="dxa" w:w="1554"/>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Mã</w:t>
            </w:r>
          </w:p>
        </w:tc>
        <w:tc>
          <w:tcPr>
            <w:tcW w:type="dxa" w:w="8742"/>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Câu hỏi nghiên cứu</w:t>
            </w:r>
          </w:p>
        </w:tc>
        <w:tc>
          <w:tcPr>
            <w:tcW w:type="dxa" w:w="4274"/>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Nhóm nguồn chính</w:t>
            </w:r>
          </w:p>
        </w:tc>
      </w:tr>
      <w:tr>
        <w:trPr>
          <w:cantSplit w:val="false"/>
        </w:trPr>
        <w:tc>
          <w:tcPr>
            <w:tcW w:type="dxa" w:w="155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RQ1</w:t>
            </w:r>
          </w:p>
        </w:tc>
        <w:tc>
          <w:tcPr>
            <w:tcW w:type="dxa" w:w="874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Hành khách bị chậm/huỷ chuyến gặp những khó khăn gì và có nhu cầu, tiêu chí gì khi phải tìm nơi lưu trú khẩn cấp (bối cảnh, hành vi, cảm xúc)?</w:t>
            </w:r>
          </w:p>
        </w:tc>
        <w:tc>
          <w:tcPr>
            <w:tcW w:type="dxa" w:w="427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Nhóm 3, 4, 6 + khảo sát (A06) + phỏng vấn (A07)</w:t>
            </w:r>
          </w:p>
        </w:tc>
      </w:tr>
      <w:tr>
        <w:trPr>
          <w:cantSplit w:val="false"/>
        </w:trPr>
        <w:tc>
          <w:tcPr>
            <w:tcW w:type="dxa" w:w="155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RQ2</w:t>
            </w:r>
          </w:p>
        </w:tc>
        <w:tc>
          <w:tcPr>
            <w:tcW w:type="dxa" w:w="874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Website cần cung cấp chức năng và cách trình bày thông tin nào để hành khách ra quyết định lưu trú nhanh, đúng quyền lợi và đáng tin cậy trong trạng thái căng thẳng?</w:t>
            </w:r>
          </w:p>
        </w:tc>
        <w:tc>
          <w:tcPr>
            <w:tcW w:type="dxa" w:w="427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Nhóm 1, 2, 5, 7 + phân tích sản phẩm (A05)</w:t>
            </w:r>
          </w:p>
        </w:tc>
      </w:tr>
      <w:tr>
        <w:trPr>
          <w:cantSplit w:val="false"/>
        </w:trPr>
        <w:tc>
          <w:tcPr>
            <w:tcW w:type="dxa" w:w="155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RQ3 (giai đoạn sau)</w:t>
            </w:r>
          </w:p>
        </w:tc>
        <w:tc>
          <w:tcPr>
            <w:tcW w:type="dxa" w:w="874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Thiết kế đề xuất đạt mức khả dụng nào khi kiểm thử với người dùng mục tiêu?</w:t>
            </w:r>
          </w:p>
        </w:tc>
        <w:tc>
          <w:tcPr>
            <w:tcW w:type="dxa" w:w="427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Nhóm 7 (SUS, heuristic, kiểm thử 5 người)</w:t>
            </w:r>
          </w:p>
        </w:tc>
      </w:tr>
    </w:tbl>
    <w:p>
      <w:pPr>
        <w:spacing w:after="120"/>
      </w:pPr>
    </w:p>
    <w:p>
      <w:pPr>
        <w:pStyle w:val="Heading1"/>
        <w:spacing w:after="160" w:before="320"/>
      </w:pPr>
      <w:r>
        <w:rPr>
          <w:rFonts w:ascii="Times New Roman" w:cs="Times New Roman" w:eastAsia="Times New Roman" w:hAnsi="Times New Roman"/>
        </w:rPr>
        <w:t xml:space="preserve">2. Phương pháp rà soát</w:t>
      </w:r>
    </w:p>
    <w:p>
      <w:pPr>
        <w:pStyle w:val="Heading2"/>
        <w:spacing w:after="120" w:before="240"/>
      </w:pPr>
      <w:r>
        <w:rPr>
          <w:rFonts w:ascii="Times New Roman" w:cs="Times New Roman" w:eastAsia="Times New Roman" w:hAnsi="Times New Roman"/>
        </w:rPr>
        <w:t xml:space="preserve">2.1. Nguồn tra cứu</w:t>
      </w:r>
    </w:p>
    <w:p>
      <w:pPr>
        <w:pStyle w:val="ListParagraph"/>
        <w:numPr>
          <w:ilvl w:val="0"/>
          <w:numId w:val="2"/>
        </w:numPr>
        <w:spacing w:after="60" w:line="300"/>
        <w:jc w:val="both"/>
      </w:pPr>
      <w:r>
        <w:rPr>
          <w:rFonts w:ascii="Times New Roman" w:cs="Times New Roman" w:eastAsia="Times New Roman" w:hAnsi="Times New Roman"/>
          <w:b/>
          <w:bCs/>
        </w:rPr>
        <w:t xml:space="preserve">Văn bản pháp luật:</w:t>
      </w:r>
      <w:r>
        <w:rPr>
          <w:rFonts w:ascii="Times New Roman" w:cs="Times New Roman" w:eastAsia="Times New Roman" w:hAnsi="Times New Roman"/>
        </w:rPr>
        <w:t xml:space="preserve"> thuvienphapluat.vn, datafiles.chinhphu.vn (Cổng TTĐT Chính phủ), hethongphapluat.com, caselaw.vn, EUR-Lex, transportation.gov.</w:t>
      </w:r>
    </w:p>
    <w:p>
      <w:pPr>
        <w:pStyle w:val="ListParagraph"/>
        <w:numPr>
          <w:ilvl w:val="0"/>
          <w:numId w:val="2"/>
        </w:numPr>
        <w:spacing w:after="60" w:line="300"/>
        <w:jc w:val="both"/>
      </w:pPr>
      <w:r>
        <w:rPr>
          <w:rFonts w:ascii="Times New Roman" w:cs="Times New Roman" w:eastAsia="Times New Roman" w:hAnsi="Times New Roman"/>
          <w:b/>
          <w:bCs/>
        </w:rPr>
        <w:t xml:space="preserve">Số liệu ngành:</w:t>
      </w:r>
      <w:r>
        <w:rPr>
          <w:rFonts w:ascii="Times New Roman" w:cs="Times New Roman" w:eastAsia="Times New Roman" w:hAnsi="Times New Roman"/>
        </w:rPr>
        <w:t xml:space="preserve"> số liệu của Cục Hàng không Việt Nam được báo chí chính thống công bố (Tuổi Trẻ, Tiền Phong, VnEconomy, Thời báo Tài chính), EUROCONTROL, BTS/US DOT, Cirium.</w:t>
      </w:r>
    </w:p>
    <w:p>
      <w:pPr>
        <w:pStyle w:val="ListParagraph"/>
        <w:numPr>
          <w:ilvl w:val="0"/>
          <w:numId w:val="2"/>
        </w:numPr>
        <w:spacing w:after="60" w:line="300"/>
        <w:jc w:val="both"/>
      </w:pPr>
      <w:r>
        <w:rPr>
          <w:rFonts w:ascii="Times New Roman" w:cs="Times New Roman" w:eastAsia="Times New Roman" w:hAnsi="Times New Roman"/>
          <w:b/>
          <w:bCs/>
        </w:rPr>
        <w:t xml:space="preserve">Học thuật:</w:t>
      </w:r>
      <w:r>
        <w:rPr>
          <w:rFonts w:ascii="Times New Roman" w:cs="Times New Roman" w:eastAsia="Times New Roman" w:hAnsi="Times New Roman"/>
        </w:rPr>
        <w:t xml:space="preserve"> DOI qua trang nhà xuất bản (Elsevier, SAGE, Emerald, Wiley, Springer, Taylor &amp; Francis), J-STAGE, kho lưu trữ đại học; tạp chí trong nước (Nghiên cứu Kinh tế – Tài chính, Tạp chí KH ĐH Mở TP.HCM, TNU JST).</w:t>
      </w:r>
    </w:p>
    <w:p>
      <w:pPr>
        <w:pStyle w:val="ListParagraph"/>
        <w:numPr>
          <w:ilvl w:val="0"/>
          <w:numId w:val="2"/>
        </w:numPr>
        <w:spacing w:after="60" w:line="300"/>
        <w:jc w:val="both"/>
      </w:pPr>
      <w:r>
        <w:rPr>
          <w:rFonts w:ascii="Times New Roman" w:cs="Times New Roman" w:eastAsia="Times New Roman" w:hAnsi="Times New Roman"/>
          <w:b/>
          <w:bCs/>
        </w:rPr>
        <w:t xml:space="preserve">Sản phẩm:</w:t>
      </w:r>
      <w:r>
        <w:rPr>
          <w:rFonts w:ascii="Times New Roman" w:cs="Times New Roman" w:eastAsia="Times New Roman" w:hAnsi="Times New Roman"/>
        </w:rPr>
        <w:t xml:space="preserve"> trang chính thức, App Store, trang trợ giúp/FAQ của sản phẩm.</w:t>
      </w:r>
    </w:p>
    <w:p>
      <w:pPr>
        <w:pStyle w:val="Heading2"/>
        <w:spacing w:after="120" w:before="240"/>
      </w:pPr>
      <w:r>
        <w:rPr>
          <w:rFonts w:ascii="Times New Roman" w:cs="Times New Roman" w:eastAsia="Times New Roman" w:hAnsi="Times New Roman"/>
        </w:rPr>
        <w:t xml:space="preserve">2.2. Từ khoá tìm kiếm</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28"/>
        <w:gridCol w:w="6070"/>
        <w:gridCol w:w="6072"/>
      </w:tblGrid>
      <w:tr>
        <w:trPr>
          <w:tblHeader/>
        </w:trPr>
        <w:tc>
          <w:tcPr>
            <w:tcW w:type="dxa" w:w="2428"/>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Chủ đề</w:t>
            </w:r>
          </w:p>
        </w:tc>
        <w:tc>
          <w:tcPr>
            <w:tcW w:type="dxa" w:w="6070"/>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Từ khoá tiếng Việt</w:t>
            </w:r>
          </w:p>
        </w:tc>
        <w:tc>
          <w:tcPr>
            <w:tcW w:type="dxa" w:w="6072"/>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Từ khoá tiếng Anh</w:t>
            </w:r>
          </w:p>
        </w:tc>
      </w:tr>
      <w:tr>
        <w:trPr>
          <w:cantSplit w:val="false"/>
        </w:trPr>
        <w:tc>
          <w:tcPr>
            <w:tcW w:type="dxa" w:w="242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Pháp lý</w:t>
            </w:r>
          </w:p>
        </w:tc>
        <w:tc>
          <w:tcPr>
            <w:tcW w:type="dxa" w:w="607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chậm chuyến bay quyền lợi hành khách; bố trí chỗ nghỉ chậm chuyến; bồi thường ứng trước không hoàn lại; Nghị định 208/2026; Thông tư 48/2026</w:t>
            </w:r>
          </w:p>
        </w:tc>
        <w:tc>
          <w:tcPr>
            <w:tcW w:type="dxa" w:w="60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right to care hotel accommodation; EU261 article 9; DOT airline customer service dashboard; Montreal Convention article 19</w:t>
            </w:r>
          </w:p>
        </w:tc>
      </w:tr>
      <w:tr>
        <w:trPr>
          <w:cantSplit w:val="false"/>
        </w:trPr>
        <w:tc>
          <w:tcPr>
            <w:tcW w:type="dxa" w:w="242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Số liệu</w:t>
            </w:r>
          </w:p>
        </w:tc>
        <w:tc>
          <w:tcPr>
            <w:tcW w:type="dxa" w:w="607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tỷ lệ chậm chuyến Cục Hàng không; OTP 2025; hành khách vạ vật sân bay</w:t>
            </w:r>
          </w:p>
        </w:tc>
        <w:tc>
          <w:tcPr>
            <w:tcW w:type="dxa" w:w="60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on-time performance 2025; flight disruption statistics; stranded passengers</w:t>
            </w:r>
          </w:p>
        </w:tc>
      </w:tr>
      <w:tr>
        <w:trPr>
          <w:cantSplit w:val="false"/>
        </w:trPr>
        <w:tc>
          <w:tcPr>
            <w:tcW w:type="dxa" w:w="242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Học thuật</w:t>
            </w:r>
          </w:p>
        </w:tc>
        <w:tc>
          <w:tcPr>
            <w:tcW w:type="dxa" w:w="607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chất lượng dịch vụ hàng không; sự hài lòng hành khách chậm chuyến</w:t>
            </w:r>
          </w:p>
        </w:tc>
        <w:tc>
          <w:tcPr>
            <w:tcW w:type="dxa" w:w="60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flight delay anger worry; service recovery airline justice; disruption management; waiting psychology</w:t>
            </w:r>
          </w:p>
        </w:tc>
      </w:tr>
      <w:tr>
        <w:trPr>
          <w:cantSplit w:val="false"/>
        </w:trPr>
        <w:tc>
          <w:tcPr>
            <w:tcW w:type="dxa" w:w="242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UX/Phương pháp</w:t>
            </w:r>
          </w:p>
        </w:tc>
        <w:tc>
          <w:tcPr>
            <w:tcW w:type="dxa" w:w="607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thiết kế lấy người dùng làm trung tâm; phân tích chủ đề</w:t>
            </w:r>
          </w:p>
        </w:tc>
        <w:tc>
          <w:tcPr>
            <w:tcW w:type="dxa" w:w="60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stress cases design; human-centred design ISO 9241-210; thematic analysis; interview saturation; MoSCoW; Kano</w:t>
            </w:r>
          </w:p>
        </w:tc>
      </w:tr>
      <w:tr>
        <w:trPr>
          <w:cantSplit w:val="false"/>
        </w:trPr>
        <w:tc>
          <w:tcPr>
            <w:tcW w:type="dxa" w:w="242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Sản phẩm</w:t>
            </w:r>
          </w:p>
        </w:tc>
        <w:tc>
          <w:tcPr>
            <w:tcW w:type="dxa" w:w="607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khách sạn gần sân bay Nội Bài; hộp ngủ sân bay</w:t>
            </w:r>
          </w:p>
        </w:tc>
        <w:tc>
          <w:tcPr>
            <w:tcW w:type="dxa" w:w="60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last-minute hotel app; hourly hotel; distressed passenger accommodation; IROPS hotel voucher</w:t>
            </w:r>
          </w:p>
        </w:tc>
      </w:tr>
    </w:tbl>
    <w:p>
      <w:pPr>
        <w:spacing w:after="120"/>
      </w:pPr>
    </w:p>
    <w:p>
      <w:pPr>
        <w:pStyle w:val="Heading2"/>
        <w:spacing w:after="120" w:before="240"/>
      </w:pPr>
      <w:r>
        <w:rPr>
          <w:rFonts w:ascii="Times New Roman" w:cs="Times New Roman" w:eastAsia="Times New Roman" w:hAnsi="Times New Roman"/>
        </w:rPr>
        <w:t xml:space="preserve">2.3. Tiêu chí chọn và đánh giá nguồn</w:t>
      </w:r>
    </w:p>
    <w:p>
      <w:pPr>
        <w:pStyle w:val="ListParagraph"/>
        <w:numPr>
          <w:ilvl w:val="0"/>
          <w:numId w:val="2"/>
        </w:numPr>
        <w:spacing w:after="60" w:line="300"/>
        <w:jc w:val="both"/>
      </w:pPr>
      <w:r>
        <w:rPr>
          <w:rFonts w:ascii="Times New Roman" w:cs="Times New Roman" w:eastAsia="Times New Roman" w:hAnsi="Times New Roman"/>
          <w:b/>
          <w:bCs/>
        </w:rPr>
        <w:t xml:space="preserve">Ưu tiên:</w:t>
      </w:r>
      <w:r>
        <w:rPr>
          <w:rFonts w:ascii="Times New Roman" w:cs="Times New Roman" w:eastAsia="Times New Roman" w:hAnsi="Times New Roman"/>
        </w:rPr>
        <w:t xml:space="preserve"> văn bản gốc &gt; báo chí trích văn bản; bài bình duyệt có DOI &gt; tài liệu xám; số liệu có cơ quan công bố rõ (Cục HKVN, EUROCONTROL, BTS).</w:t>
      </w:r>
    </w:p>
    <w:p>
      <w:pPr>
        <w:pStyle w:val="ListParagraph"/>
        <w:numPr>
          <w:ilvl w:val="0"/>
          <w:numId w:val="2"/>
        </w:numPr>
        <w:spacing w:after="60" w:line="300"/>
        <w:jc w:val="both"/>
      </w:pPr>
      <w:r>
        <w:rPr>
          <w:rFonts w:ascii="Times New Roman" w:cs="Times New Roman" w:eastAsia="Times New Roman" w:hAnsi="Times New Roman"/>
          <w:b/>
          <w:bCs/>
        </w:rPr>
        <w:t xml:space="preserve">Thời gian:</w:t>
      </w:r>
      <w:r>
        <w:rPr>
          <w:rFonts w:ascii="Times New Roman" w:cs="Times New Roman" w:eastAsia="Times New Roman" w:hAnsi="Times New Roman"/>
        </w:rPr>
        <w:t xml:space="preserve"> pháp lý và số liệu ưu tiên 2023–2026; học thuật nền tảng chấp nhận bài kinh điển (Taylor 1994, Maister 1985, Braun &amp; Clarke 2006).</w:t>
      </w:r>
    </w:p>
    <w:p>
      <w:pPr>
        <w:pStyle w:val="ListParagraph"/>
        <w:numPr>
          <w:ilvl w:val="0"/>
          <w:numId w:val="2"/>
        </w:numPr>
        <w:spacing w:after="60" w:line="300"/>
        <w:jc w:val="both"/>
      </w:pPr>
      <w:r>
        <w:rPr>
          <w:rFonts w:ascii="Times New Roman" w:cs="Times New Roman" w:eastAsia="Times New Roman" w:hAnsi="Times New Roman"/>
          <w:b/>
          <w:bCs/>
        </w:rPr>
        <w:t xml:space="preserve">Mức xác minh:</w:t>
      </w:r>
      <w:r>
        <w:rPr>
          <w:rFonts w:ascii="Times New Roman" w:cs="Times New Roman" w:eastAsia="Times New Roman" w:hAnsi="Times New Roman"/>
        </w:rPr>
        <w:t xml:space="preserve"> XM = đã mở trang và đối chiếu nội dung; XMMP = xác minh một phần (thiếu số trang/tập hoặc chưa đọc toàn văn); TC = nguồn thứ cấp tóm tắt văn bản gốc.</w:t>
      </w:r>
    </w:p>
    <w:p>
      <w:pPr>
        <w:pStyle w:val="ListParagraph"/>
        <w:numPr>
          <w:ilvl w:val="0"/>
          <w:numId w:val="2"/>
        </w:numPr>
        <w:spacing w:after="60" w:line="300"/>
        <w:jc w:val="both"/>
      </w:pPr>
      <w:r>
        <w:rPr>
          <w:rFonts w:ascii="Times New Roman" w:cs="Times New Roman" w:eastAsia="Times New Roman" w:hAnsi="Times New Roman"/>
          <w:b/>
          <w:bCs/>
        </w:rPr>
        <w:t xml:space="preserve">Ngày tra cứu chung:</w:t>
      </w:r>
      <w:r>
        <w:rPr>
          <w:rFonts w:ascii="Times New Roman" w:cs="Times New Roman" w:eastAsia="Times New Roman" w:hAnsi="Times New Roman"/>
        </w:rPr>
        <w:t xml:space="preserve"> 08/10/2026. Không đưa vào báo cáo các sản phẩm/nguồn không tìm được bằng chứng (ví dụ “HotelPlanner distressed passenger”, “Aerogami”, “AirSafe”, Vntrip).</w:t>
      </w:r>
    </w:p>
    <w:p>
      <w:pPr>
        <w:pStyle w:val="Heading1"/>
        <w:spacing w:after="160" w:before="320"/>
      </w:pPr>
      <w:r>
        <w:rPr>
          <w:rFonts w:ascii="Times New Roman" w:cs="Times New Roman" w:eastAsia="Times New Roman" w:hAnsi="Times New Roman"/>
        </w:rPr>
        <w:t xml:space="preserve">3. Bảng nguồn (tác giả, năm, liên kết, nội dung sử dụng)</w:t>
      </w:r>
    </w:p>
    <w:p>
      <w:pPr>
        <w:spacing w:after="120" w:line="312"/>
        <w:jc w:val="both"/>
      </w:pPr>
      <w:r>
        <w:rPr>
          <w:rFonts w:ascii="Times New Roman" w:cs="Times New Roman" w:eastAsia="Times New Roman" w:hAnsi="Times New Roman"/>
        </w:rPr>
        <w:t>Tổng cộng 114 nguồn chia thành 8 nhóm, trong đó 30 nguồn cốt lõi được chọn ở mục 3.0 theo tiêu chí ưu tiên văn bản pháp luật, cơ quan hàng không, nghiên cứu và báo cáo chính thức; các bài báo cùng dẫn một sự kiện được gộp thành một ca. Mã nguồn (S01…S114) được dùng thống nhất ở các đầu việc A05, B01, B03 và R01 để truy vết căn cứ.</w:t>
      </w:r>
    </w:p>
    <w:p>
      <w:pPr>
        <w:pStyle w:val="Heading2"/>
        <w:spacing w:after="120" w:before="240"/>
      </w:pPr>
      <w:r>
        <w:rPr>
          <w:rFonts w:ascii="Times New Roman" w:cs="Times New Roman" w:eastAsia="Times New Roman" w:hAnsi="Times New Roman"/>
        </w:rPr>
        <w:t xml:space="preserve">Nhóm 1 – Khung pháp lý Việt Nam hiện hành (từ 01/7/2026)</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76"/>
        <w:gridCol w:w="1967"/>
        <w:gridCol w:w="737"/>
        <w:gridCol w:w="2950"/>
        <w:gridCol w:w="2827"/>
        <w:gridCol w:w="4057"/>
        <w:gridCol w:w="1356"/>
      </w:tblGrid>
      <w:tr>
        <w:trPr>
          <w:tblHeader/>
        </w:trPr>
        <w:tc>
          <w:tcPr>
            <w:tcW w:type="dxa" w:w="676"/>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Mã</w:t>
            </w:r>
          </w:p>
        </w:tc>
        <w:tc>
          <w:tcPr>
            <w:tcW w:type="dxa" w:w="1967"/>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Tác giả / Cơ quan</w:t>
            </w:r>
          </w:p>
        </w:tc>
        <w:tc>
          <w:tcPr>
            <w:tcW w:type="dxa" w:w="737"/>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Năm</w:t>
            </w:r>
          </w:p>
        </w:tc>
        <w:tc>
          <w:tcPr>
            <w:tcW w:type="dxa" w:w="2950"/>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Tiêu đề</w:t>
            </w:r>
          </w:p>
        </w:tc>
        <w:tc>
          <w:tcPr>
            <w:tcW w:type="dxa" w:w="2827"/>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Liên kết</w:t>
            </w:r>
          </w:p>
        </w:tc>
        <w:tc>
          <w:tcPr>
            <w:tcW w:type="dxa" w:w="4057"/>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Nội dung sử dụng trong đề tài</w:t>
            </w:r>
          </w:p>
        </w:tc>
        <w:tc>
          <w:tcPr>
            <w:tcW w:type="dxa" w:w="1356"/>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Xác minh</w:t>
            </w:r>
          </w:p>
        </w:tc>
      </w:tr>
      <w:tr>
        <w:trPr>
          <w:cantSplit w:val="false"/>
        </w:trPr>
        <w:tc>
          <w:tcPr>
            <w:tcW w:type="dxa" w:w="6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S01</w:t>
            </w:r>
          </w:p>
        </w:tc>
        <w:tc>
          <w:tcPr>
            <w:tcW w:type="dxa" w:w="19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Quốc hội nước CHXHCN Việt Nam</w:t>
            </w:r>
          </w:p>
        </w:tc>
        <w:tc>
          <w:tcPr>
            <w:tcW w:type="dxa" w:w="73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2025</w:t>
            </w:r>
          </w:p>
        </w:tc>
        <w:tc>
          <w:tcPr>
            <w:tcW w:type="dxa" w:w="295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Luật Hàng không dân dụng Việt Nam số 130/2025/QH15 (thông qua 10/12/2025, hiệu lực 01/7/2026; 11 chương, 107 điều)</w:t>
            </w:r>
          </w:p>
        </w:tc>
        <w:tc>
          <w:tcPr>
            <w:tcW w:type="dxa" w:w="282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https://thuvienphapluat.vn/van-ban/Bo-may-hanh-chinh/Lenh-cong-bo-Luat-Hang-khong-dan-dung-Viet-Nam-2025-691378.aspx</w:t>
            </w:r>
          </w:p>
        </w:tc>
        <w:tc>
          <w:tcPr>
            <w:tcW w:type="dxa" w:w="40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Căn cứ pháp lý gốc: Điều 53 khoản 2 điểm d – khi chuyến bay bị chậm, huỷ không do lỗi hành khách, người vận chuyển phải thông báo kịp thời, xin lỗi, bảo đảm ăn, nghỉ, đi lại; điểm e – bồi thường ứng trước không hoàn lại.</w:t>
            </w:r>
          </w:p>
        </w:tc>
        <w:tc>
          <w:tcPr>
            <w:tcW w:type="dxa" w:w="13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XM (số hiệu, ngày); Điều 53 qua hethongphapluat.com/luat-hang-khong-dan-dung-viet-nam-2025/dieu-53</w:t>
            </w:r>
          </w:p>
        </w:tc>
      </w:tr>
      <w:tr>
        <w:trPr>
          <w:cantSplit w:val="false"/>
        </w:trPr>
        <w:tc>
          <w:tcPr>
            <w:tcW w:type="dxa" w:w="6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S02</w:t>
            </w:r>
          </w:p>
        </w:tc>
        <w:tc>
          <w:tcPr>
            <w:tcW w:type="dxa" w:w="19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Sở Tư pháp TP. Cần Thơ</w:t>
            </w:r>
          </w:p>
        </w:tc>
        <w:tc>
          <w:tcPr>
            <w:tcW w:type="dxa" w:w="73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2026</w:t>
            </w:r>
          </w:p>
        </w:tc>
        <w:tc>
          <w:tcPr>
            <w:tcW w:type="dxa" w:w="295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Một số quy định của Luật Hàng không dân dụng Việt Nam năm 2025</w:t>
            </w:r>
          </w:p>
        </w:tc>
        <w:tc>
          <w:tcPr>
            <w:tcW w:type="dxa" w:w="282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https://pbgdpl.cantho.gov.vn/mot-so-quy-dinh-cua-luat-hang-khong-dan-dung-viet-nam-nam-2025</w:t>
            </w:r>
          </w:p>
        </w:tc>
        <w:tc>
          <w:tcPr>
            <w:tcW w:type="dxa" w:w="40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Xác nhận ngày hiệu lực 01/7/2026; nguyên tắc bảo đảm điều kiện cho người khuyết tật, người cao tuổi, trẻ em → yêu cầu khả năng tiếp cận.</w:t>
            </w:r>
          </w:p>
        </w:tc>
        <w:tc>
          <w:tcPr>
            <w:tcW w:type="dxa" w:w="13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XM</w:t>
            </w:r>
          </w:p>
        </w:tc>
      </w:tr>
      <w:tr>
        <w:trPr>
          <w:cantSplit w:val="false"/>
        </w:trPr>
        <w:tc>
          <w:tcPr>
            <w:tcW w:type="dxa" w:w="6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S03</w:t>
            </w:r>
          </w:p>
        </w:tc>
        <w:tc>
          <w:tcPr>
            <w:tcW w:type="dxa" w:w="19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Chính phủ (qua VnEconomy, SGGP, Nhà đầu tư)</w:t>
            </w:r>
          </w:p>
        </w:tc>
        <w:tc>
          <w:tcPr>
            <w:tcW w:type="dxa" w:w="73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2026</w:t>
            </w:r>
          </w:p>
        </w:tc>
        <w:tc>
          <w:tcPr>
            <w:tcW w:type="dxa" w:w="295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Nghị định 208/2026/NĐ-CP về vận tải hàng không (ban hành 15/6/2026, hiệu lực 01/7/2026)</w:t>
            </w:r>
          </w:p>
        </w:tc>
        <w:tc>
          <w:tcPr>
            <w:tcW w:type="dxa" w:w="282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https://vneconomy.vn/cham-chuyen-tu-4-gio-tro-len-hang-hang-khong-phai-hoan-ve-va-boi-thuong-cho-hanh-khach.htm</w:t>
            </w:r>
          </w:p>
        </w:tc>
        <w:tc>
          <w:tcPr>
            <w:tcW w:type="dxa" w:w="40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Ngưỡng phục vụ: chậm ≥2h nước uống; ≥3h đồ ăn; ≥4h “chậm kéo dài” (hoàn vé, bồi thường nếu lỗi hãng); ≥6h bố trí nơi nghỉ (7h–22h) / chỗ ngủ, nghỉ (22h–7h) hoặc giải pháp thay thế nếu khách đồng ý; cập nhật giờ bay ≥30 phút/lần → logic “đủ điều kiện được hãng bố trí chỗ nghỉ”.</w:t>
            </w:r>
          </w:p>
        </w:tc>
        <w:tc>
          <w:tcPr>
            <w:tcW w:type="dxa" w:w="13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XM một phần – đã đối chiếu số Điều (36, 37, 38, 39, 40) ngày 10/10/2026 qua luatvietnam.vn và luatnguyen.vn; toàn văn PDF (hue.gov.vn) là bản scan, số khoản chưa đối chiếu</w:t>
            </w:r>
          </w:p>
        </w:tc>
      </w:tr>
      <w:tr>
        <w:trPr>
          <w:cantSplit w:val="false"/>
        </w:trPr>
        <w:tc>
          <w:tcPr>
            <w:tcW w:type="dxa" w:w="6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S04</w:t>
            </w:r>
          </w:p>
        </w:tc>
        <w:tc>
          <w:tcPr>
            <w:tcW w:type="dxa" w:w="19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Bộ Xây dựng</w:t>
            </w:r>
          </w:p>
        </w:tc>
        <w:tc>
          <w:tcPr>
            <w:tcW w:type="dxa" w:w="73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2026</w:t>
            </w:r>
          </w:p>
        </w:tc>
        <w:tc>
          <w:tcPr>
            <w:tcW w:type="dxa" w:w="295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Thông tư 48/2026/TT-BXD (ký 30/6/2026, hiệu lực 01/7/2026) – văn bản gốc</w:t>
            </w:r>
          </w:p>
        </w:tc>
        <w:tc>
          <w:tcPr>
            <w:tcW w:type="dxa" w:w="282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https://datafiles.chinhphu.vn/cpp/files/vbpq/2026/7/48-bxd.signed.pdf</w:t>
            </w:r>
          </w:p>
        </w:tc>
        <w:tc>
          <w:tcPr>
            <w:tcW w:type="dxa" w:w="40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Điều 5: bồi thường ứng trước nội địa 220.000/330.000/440.000đ theo cự ly &lt;500km / 500–&lt;1.000km / ≥1.000km; quốc tế 28/55/88/165 USD. Điều 34: bãi bỏ TT 81/2014, 14/2015, 21/2020, 19/2023… Điều 8–9: thông tin quyền lợi tại quầy thủ tục, cửa ra tàu bay, FIDS song ngữ.</w:t>
            </w:r>
          </w:p>
        </w:tc>
        <w:tc>
          <w:tcPr>
            <w:tcW w:type="dxa" w:w="13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XM (văn bản gốc)</w:t>
            </w:r>
          </w:p>
        </w:tc>
      </w:tr>
      <w:tr>
        <w:trPr>
          <w:cantSplit w:val="false"/>
        </w:trPr>
        <w:tc>
          <w:tcPr>
            <w:tcW w:type="dxa" w:w="6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S05</w:t>
            </w:r>
          </w:p>
        </w:tc>
        <w:tc>
          <w:tcPr>
            <w:tcW w:type="dxa" w:w="19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Báo Đầu tư – Anh Minh</w:t>
            </w:r>
          </w:p>
        </w:tc>
        <w:tc>
          <w:tcPr>
            <w:tcW w:type="dxa" w:w="73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2026</w:t>
            </w:r>
          </w:p>
        </w:tc>
        <w:tc>
          <w:tcPr>
            <w:tcW w:type="dxa" w:w="295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Quy định mới về hoàn vé, bồi thường khi chuyến bay bị chậm, hủy (07/7/2026)</w:t>
            </w:r>
          </w:p>
        </w:tc>
        <w:tc>
          <w:tcPr>
            <w:tcW w:type="dxa" w:w="282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https://baodautu.vn/quy-dinh-moi-ve-hoan-ve-boi-thuong-khi-chuyen-bay-bi-cham-huy-d637118.html</w:t>
            </w:r>
          </w:p>
        </w:tc>
        <w:tc>
          <w:tcPr>
            <w:tcW w:type="dxa" w:w="40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Thời hạn hoàn vé (tiền mặt/CK ≤21 ngày; voucher ≤14; thẻ tín dụng ≤45; qua đại lý ≤30), khách gửi yêu cầu trong 60 ngày → nội dung màn hình “Quyền lợi của bạn”.</w:t>
            </w:r>
          </w:p>
        </w:tc>
        <w:tc>
          <w:tcPr>
            <w:tcW w:type="dxa" w:w="13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XM (TC)</w:t>
            </w:r>
          </w:p>
        </w:tc>
      </w:tr>
      <w:tr>
        <w:trPr>
          <w:cantSplit w:val="false"/>
        </w:trPr>
        <w:tc>
          <w:tcPr>
            <w:tcW w:type="dxa" w:w="6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S06</w:t>
            </w:r>
          </w:p>
        </w:tc>
        <w:tc>
          <w:tcPr>
            <w:tcW w:type="dxa" w:w="19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Vietnam Airlines</w:t>
            </w:r>
          </w:p>
        </w:tc>
        <w:tc>
          <w:tcPr>
            <w:tcW w:type="dxa" w:w="73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2026</w:t>
            </w:r>
          </w:p>
        </w:tc>
        <w:tc>
          <w:tcPr>
            <w:tcW w:type="dxa" w:w="295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Chính sách bảo vệ hành khách / Kế hoạch dịch vụ khách hàng</w:t>
            </w:r>
          </w:p>
        </w:tc>
        <w:tc>
          <w:tcPr>
            <w:tcW w:type="dxa" w:w="282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https://www.vietnamairlines.com/content/vna/se/vi/support/customer-service-plan.html</w:t>
            </w:r>
          </w:p>
        </w:tc>
        <w:tc>
          <w:tcPr>
            <w:tcW w:type="dxa" w:w="40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Minh chứng cách một hãng diễn giải quy định mới: &gt;6h bố trí khách sạn “phù hợp điều kiện tại cảng hàng không”; không cam kết phương tiện đi lại riêng; yêu cầu bồi thường trong 90 ngày.</w:t>
            </w:r>
          </w:p>
        </w:tc>
        <w:tc>
          <w:tcPr>
            <w:tcW w:type="dxa" w:w="13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XM</w:t>
            </w:r>
          </w:p>
        </w:tc>
      </w:tr>
      <w:tr>
        <w:trPr>
          <w:cantSplit w:val="false"/>
        </w:trPr>
        <w:tc>
          <w:tcPr>
            <w:tcW w:type="dxa" w:w="6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S07</w:t>
            </w:r>
          </w:p>
        </w:tc>
        <w:tc>
          <w:tcPr>
            <w:tcW w:type="dxa" w:w="19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Quốc hội; Tạp chí Thị trường Tài chính Tiền tệ</w:t>
            </w:r>
          </w:p>
        </w:tc>
        <w:tc>
          <w:tcPr>
            <w:tcW w:type="dxa" w:w="73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2025/2026</w:t>
            </w:r>
          </w:p>
        </w:tc>
        <w:tc>
          <w:tcPr>
            <w:tcW w:type="dxa" w:w="295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Luật Bảo vệ dữ liệu cá nhân số 91/2025/QH15 (hiệu lực 01/01/2026) – Những điểm chính cần lưu ý</w:t>
            </w:r>
          </w:p>
        </w:tc>
        <w:tc>
          <w:tcPr>
            <w:tcW w:type="dxa" w:w="282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https://thitruongtaichinhtiente.vn/nhung-diem-chinh-can-luu-y-tai-luat-bao-ve-du-lieu-ca-nhan-chinh-thuc-co-hieu-luc-tu-ngay-1-1-2026-75881.html</w:t>
            </w:r>
          </w:p>
        </w:tc>
        <w:tc>
          <w:tcPr>
            <w:tcW w:type="dxa" w:w="40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Căn cứ xin đồng ý khi khảo sát, phỏng vấn, ghi âm; quyền rút lại đồng ý; yêu cầu bảo mật dữ liệu người dùng website.</w:t>
            </w:r>
          </w:p>
        </w:tc>
        <w:tc>
          <w:tcPr>
            <w:tcW w:type="dxa" w:w="13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XM (TC)</w:t>
            </w:r>
          </w:p>
        </w:tc>
      </w:tr>
      <w:tr>
        <w:trPr>
          <w:cantSplit w:val="false"/>
        </w:trPr>
        <w:tc>
          <w:tcPr>
            <w:tcW w:type="dxa" w:w="6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S08</w:t>
            </w:r>
          </w:p>
        </w:tc>
        <w:tc>
          <w:tcPr>
            <w:tcW w:type="dxa" w:w="19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Chính phủ</w:t>
            </w:r>
          </w:p>
        </w:tc>
        <w:tc>
          <w:tcPr>
            <w:tcW w:type="dxa" w:w="73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2025</w:t>
            </w:r>
          </w:p>
        </w:tc>
        <w:tc>
          <w:tcPr>
            <w:tcW w:type="dxa" w:w="295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Nghị định 356/2025/NĐ-CP hướng dẫn Luật Bảo vệ dữ liệu cá nhân (hiệu lực 01/01/2026; NĐ 13/2023 hết hiệu lực)</w:t>
            </w:r>
          </w:p>
        </w:tc>
        <w:tc>
          <w:tcPr>
            <w:tcW w:type="dxa" w:w="282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https://thuvienphapluat.vn/van-ban/Quyen-dan-su/Nghi-dinh-356-2025-ND-CP-huong-dan-Luat-Bao-ve-du-lieu-ca-nhan-687428.aspx</w:t>
            </w:r>
          </w:p>
        </w:tc>
        <w:tc>
          <w:tcPr>
            <w:tcW w:type="dxa" w:w="40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Không viện dẫn NĐ 13/2023 như văn bản còn hiệu lực; mẫu đồng ý tham gia nghiên cứu dẫn chiếu Luật 91/2025 + NĐ 356/2025.</w:t>
            </w:r>
          </w:p>
        </w:tc>
        <w:tc>
          <w:tcPr>
            <w:tcW w:type="dxa" w:w="13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XM</w:t>
            </w:r>
          </w:p>
        </w:tc>
      </w:tr>
    </w:tbl>
    <w:p>
      <w:pPr>
        <w:spacing w:after="120"/>
      </w:pPr>
    </w:p>
    <w:p>
      <w:pPr>
        <w:pStyle w:val="Heading2"/>
        <w:spacing w:after="120" w:before="240"/>
      </w:pPr>
      <w:r>
        <w:rPr>
          <w:rFonts w:ascii="Times New Roman" w:cs="Times New Roman" w:eastAsia="Times New Roman" w:hAnsi="Times New Roman"/>
        </w:rPr>
        <w:t xml:space="preserve">Nhóm 2 – Văn bản pháp lý cũ (dùng để so sánh trước/sau 01/7/2026)</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76"/>
        <w:gridCol w:w="1967"/>
        <w:gridCol w:w="737"/>
        <w:gridCol w:w="2950"/>
        <w:gridCol w:w="2827"/>
        <w:gridCol w:w="4057"/>
        <w:gridCol w:w="1356"/>
      </w:tblGrid>
      <w:tr>
        <w:trPr>
          <w:tblHeader/>
        </w:trPr>
        <w:tc>
          <w:tcPr>
            <w:tcW w:type="dxa" w:w="676"/>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Mã</w:t>
            </w:r>
          </w:p>
        </w:tc>
        <w:tc>
          <w:tcPr>
            <w:tcW w:type="dxa" w:w="1967"/>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Tác giả / Cơ quan</w:t>
            </w:r>
          </w:p>
        </w:tc>
        <w:tc>
          <w:tcPr>
            <w:tcW w:type="dxa" w:w="737"/>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Năm</w:t>
            </w:r>
          </w:p>
        </w:tc>
        <w:tc>
          <w:tcPr>
            <w:tcW w:type="dxa" w:w="2950"/>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Tiêu đề</w:t>
            </w:r>
          </w:p>
        </w:tc>
        <w:tc>
          <w:tcPr>
            <w:tcW w:type="dxa" w:w="2827"/>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Liên kết</w:t>
            </w:r>
          </w:p>
        </w:tc>
        <w:tc>
          <w:tcPr>
            <w:tcW w:type="dxa" w:w="4057"/>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Nội dung sử dụng trong đề tài</w:t>
            </w:r>
          </w:p>
        </w:tc>
        <w:tc>
          <w:tcPr>
            <w:tcW w:type="dxa" w:w="1356"/>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Xác minh</w:t>
            </w:r>
          </w:p>
        </w:tc>
      </w:tr>
      <w:tr>
        <w:trPr>
          <w:cantSplit w:val="false"/>
        </w:trPr>
        <w:tc>
          <w:tcPr>
            <w:tcW w:type="dxa" w:w="6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S09</w:t>
            </w:r>
          </w:p>
        </w:tc>
        <w:tc>
          <w:tcPr>
            <w:tcW w:type="dxa" w:w="19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Bộ GTVT</w:t>
            </w:r>
          </w:p>
        </w:tc>
        <w:tc>
          <w:tcPr>
            <w:tcW w:type="dxa" w:w="73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2023</w:t>
            </w:r>
          </w:p>
        </w:tc>
        <w:tc>
          <w:tcPr>
            <w:tcW w:type="dxa" w:w="295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Văn bản hợp nhất 44/VBHN-BGTVT – Thông tư 14/2015/TT-BGTVT về bồi thường ứng trước không hoàn lại (đã bị bãi bỏ từ 01/7/2026)</w:t>
            </w:r>
          </w:p>
        </w:tc>
        <w:tc>
          <w:tcPr>
            <w:tcW w:type="dxa" w:w="282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https://caselaw.vn/van-ban-phap-luat/461227-van-ban-hop-nhat-so-44-vbhn-bgtvt-ngay-02-08-2023-cua-bo-truong-bo-giao-thong-van-tai-hop-nhat-thong-tu-quy-dinh-ve-boi-thuong-ung-truoc-khong-hoan-lai-trong-van-chuyen-hanh-khach-bang-duong-hang-khong</w:t>
            </w:r>
          </w:p>
        </w:tc>
        <w:tc>
          <w:tcPr>
            <w:tcW w:type="dxa" w:w="40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So sánh: mức cũ 200/300/400 nghìn đồng (nội địa), 25/50/80/150 USD; miễn trừ khi báo trước ≥24h → mức mới tăng ~10%.</w:t>
            </w:r>
          </w:p>
        </w:tc>
        <w:tc>
          <w:tcPr>
            <w:tcW w:type="dxa" w:w="13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XM</w:t>
            </w:r>
          </w:p>
        </w:tc>
      </w:tr>
      <w:tr>
        <w:trPr>
          <w:cantSplit w:val="false"/>
        </w:trPr>
        <w:tc>
          <w:tcPr>
            <w:tcW w:type="dxa" w:w="6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S10</w:t>
            </w:r>
          </w:p>
        </w:tc>
        <w:tc>
          <w:tcPr>
            <w:tcW w:type="dxa" w:w="19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Thư viện Pháp luật</w:t>
            </w:r>
          </w:p>
        </w:tc>
        <w:tc>
          <w:tcPr>
            <w:tcW w:type="dxa" w:w="73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2017</w:t>
            </w:r>
          </w:p>
        </w:tc>
        <w:tc>
          <w:tcPr>
            <w:tcW w:type="dxa" w:w="295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Dịch vụ phục vụ hành khách của chuyến bay bị chậm, gián đoạn, hủy chuyến (Thông tư 36/2014/TT-BGTVT, Điều 7)</w:t>
            </w:r>
          </w:p>
        </w:tc>
        <w:tc>
          <w:tcPr>
            <w:tcW w:type="dxa" w:w="282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https://thuvienphapluat.vn/hoi-dap-phap-luat/dich-vu-phuc-vu-hanh-khach-cua-chuyen-bay-bi-cham-gian-doan-huy-chuyen-196770.html</w:t>
            </w:r>
          </w:p>
        </w:tc>
        <w:tc>
          <w:tcPr>
            <w:tcW w:type="dxa" w:w="40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Mốc phục vụ cũ (15 phút thông báo; 2h nước; 3h suất ăn theo khung giờ; 6h nơi nghỉ) và điều khoản MIỄN nghĩa vụ ăn, nghỉ khi do thời tiết/an ninh → giải thích vì sao khách phải tự tìm chỗ ở.</w:t>
            </w:r>
          </w:p>
        </w:tc>
        <w:tc>
          <w:tcPr>
            <w:tcW w:type="dxa" w:w="13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XM (TC); hiệu lực sau 01/7/2026 CẦN KIỂM CHỨNG</w:t>
            </w:r>
          </w:p>
        </w:tc>
      </w:tr>
      <w:tr>
        <w:trPr>
          <w:cantSplit w:val="false"/>
        </w:trPr>
        <w:tc>
          <w:tcPr>
            <w:tcW w:type="dxa" w:w="6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S11</w:t>
            </w:r>
          </w:p>
        </w:tc>
        <w:tc>
          <w:tcPr>
            <w:tcW w:type="dxa" w:w="19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Quốc hội</w:t>
            </w:r>
          </w:p>
        </w:tc>
        <w:tc>
          <w:tcPr>
            <w:tcW w:type="dxa" w:w="73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2006/2014</w:t>
            </w:r>
          </w:p>
        </w:tc>
        <w:tc>
          <w:tcPr>
            <w:tcW w:type="dxa" w:w="295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Luật Hàng không dân dụng Việt Nam 2006 (sửa đổi 2014) – Điều 147, 164, 166</w:t>
            </w:r>
          </w:p>
        </w:tc>
        <w:tc>
          <w:tcPr>
            <w:tcW w:type="dxa" w:w="282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https://hethongphapluat.com/luat-hang-khong-dan-dung-viet-nam-2006/dieu-164</w:t>
            </w:r>
          </w:p>
        </w:tc>
        <w:tc>
          <w:tcPr>
            <w:tcW w:type="dxa" w:w="40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Điều 164: trách nhiệm bồi thường do vận chuyển chậm; Điều 166: giới hạn 4.150 SDR/hành khách → bối cảnh lịch sử.</w:t>
            </w:r>
          </w:p>
        </w:tc>
        <w:tc>
          <w:tcPr>
            <w:tcW w:type="dxa" w:w="13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XM</w:t>
            </w:r>
          </w:p>
        </w:tc>
      </w:tr>
    </w:tbl>
    <w:p>
      <w:pPr>
        <w:spacing w:after="120"/>
      </w:pPr>
    </w:p>
    <w:p>
      <w:pPr>
        <w:pStyle w:val="Heading2"/>
        <w:spacing w:after="120" w:before="240"/>
      </w:pPr>
      <w:r>
        <w:rPr>
          <w:rFonts w:ascii="Times New Roman" w:cs="Times New Roman" w:eastAsia="Times New Roman" w:hAnsi="Times New Roman"/>
        </w:rPr>
        <w:t xml:space="preserve">Nhóm 3 – Số liệu, sự cố và nguồn cung lưu trú tại Việt Nam</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76"/>
        <w:gridCol w:w="1967"/>
        <w:gridCol w:w="737"/>
        <w:gridCol w:w="2950"/>
        <w:gridCol w:w="2827"/>
        <w:gridCol w:w="4057"/>
        <w:gridCol w:w="1356"/>
      </w:tblGrid>
      <w:tr>
        <w:trPr>
          <w:tblHeader/>
        </w:trPr>
        <w:tc>
          <w:tcPr>
            <w:tcW w:type="dxa" w:w="676"/>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Mã</w:t>
            </w:r>
          </w:p>
        </w:tc>
        <w:tc>
          <w:tcPr>
            <w:tcW w:type="dxa" w:w="1967"/>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Tác giả / Cơ quan</w:t>
            </w:r>
          </w:p>
        </w:tc>
        <w:tc>
          <w:tcPr>
            <w:tcW w:type="dxa" w:w="737"/>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Năm</w:t>
            </w:r>
          </w:p>
        </w:tc>
        <w:tc>
          <w:tcPr>
            <w:tcW w:type="dxa" w:w="2950"/>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Tiêu đề</w:t>
            </w:r>
          </w:p>
        </w:tc>
        <w:tc>
          <w:tcPr>
            <w:tcW w:type="dxa" w:w="2827"/>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Liên kết</w:t>
            </w:r>
          </w:p>
        </w:tc>
        <w:tc>
          <w:tcPr>
            <w:tcW w:type="dxa" w:w="4057"/>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Nội dung sử dụng trong đề tài</w:t>
            </w:r>
          </w:p>
        </w:tc>
        <w:tc>
          <w:tcPr>
            <w:tcW w:type="dxa" w:w="1356"/>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Xác minh</w:t>
            </w:r>
          </w:p>
        </w:tc>
      </w:tr>
      <w:tr>
        <w:trPr>
          <w:cantSplit w:val="false"/>
        </w:trPr>
        <w:tc>
          <w:tcPr>
            <w:tcW w:type="dxa" w:w="6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S12</w:t>
            </w:r>
          </w:p>
        </w:tc>
        <w:tc>
          <w:tcPr>
            <w:tcW w:type="dxa" w:w="19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Thời báo Tài chính Việt Nam – Ánh Tuyết (số liệu Cục HKVN)</w:t>
            </w:r>
          </w:p>
        </w:tc>
        <w:tc>
          <w:tcPr>
            <w:tcW w:type="dxa" w:w="73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2025</w:t>
            </w:r>
          </w:p>
        </w:tc>
        <w:tc>
          <w:tcPr>
            <w:tcW w:type="dxa" w:w="295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Hơn 230 nghìn chuyến bay cất cánh, tỷ lệ chậm chuyến vẫn thách thức ngành hàng không (10 tháng 2025)</w:t>
            </w:r>
          </w:p>
        </w:tc>
        <w:tc>
          <w:tcPr>
            <w:tcW w:type="dxa" w:w="282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https://thoibaotaichinhvietnam.vn/hon-230-nghin-chuyen-bay-cat-canh-ty-le-cham-chuyen-van-thach-thuc-nganh-hang-khong-187093.html</w:t>
            </w:r>
          </w:p>
        </w:tc>
        <w:tc>
          <w:tcPr>
            <w:tcW w:type="dxa" w:w="40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231.239 chuyến; OTP 64,9%; 81.151 chuyến chậm (35,1%); 1.528 chuyến huỷ (0,7%) → quy mô vấn đề.</w:t>
            </w:r>
          </w:p>
        </w:tc>
        <w:tc>
          <w:tcPr>
            <w:tcW w:type="dxa" w:w="13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XM</w:t>
            </w:r>
          </w:p>
        </w:tc>
      </w:tr>
      <w:tr>
        <w:trPr>
          <w:cantSplit w:val="false"/>
        </w:trPr>
        <w:tc>
          <w:tcPr>
            <w:tcW w:type="dxa" w:w="6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S13</w:t>
            </w:r>
          </w:p>
        </w:tc>
        <w:tc>
          <w:tcPr>
            <w:tcW w:type="dxa" w:w="19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Báo Tiền Phong (số liệu Cục HKVN)</w:t>
            </w:r>
          </w:p>
        </w:tc>
        <w:tc>
          <w:tcPr>
            <w:tcW w:type="dxa" w:w="73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2026</w:t>
            </w:r>
          </w:p>
        </w:tc>
        <w:tc>
          <w:tcPr>
            <w:tcW w:type="dxa" w:w="295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Bamboo Airways bay đúng giờ nhất toàn ngành trong 12 tháng năm 2025 (09/01/2026)</w:t>
            </w:r>
          </w:p>
        </w:tc>
        <w:tc>
          <w:tcPr>
            <w:tcW w:type="dxa" w:w="282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https://tienphong.vn/bamboo-airways-bay-dung-gio-nhat-toan-nganh-trong-12-thang-nam-2025-post1811424.tpo</w:t>
            </w:r>
          </w:p>
        </w:tc>
        <w:tc>
          <w:tcPr>
            <w:tcW w:type="dxa" w:w="40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Cả năm 2025: 275.246 chuyến; OTP 65,8% (giảm 7,5 điểm % so với 2024); huỷ 1.740 chuyến (0,6%).</w:t>
            </w:r>
          </w:p>
        </w:tc>
        <w:tc>
          <w:tcPr>
            <w:tcW w:type="dxa" w:w="13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XM</w:t>
            </w:r>
          </w:p>
        </w:tc>
      </w:tr>
      <w:tr>
        <w:trPr>
          <w:cantSplit w:val="false"/>
        </w:trPr>
        <w:tc>
          <w:tcPr>
            <w:tcW w:type="dxa" w:w="6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S14</w:t>
            </w:r>
          </w:p>
        </w:tc>
        <w:tc>
          <w:tcPr>
            <w:tcW w:type="dxa" w:w="19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Báo Thanh Tra – Trần Quý</w:t>
            </w:r>
          </w:p>
        </w:tc>
        <w:tc>
          <w:tcPr>
            <w:tcW w:type="dxa" w:w="73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2024</w:t>
            </w:r>
          </w:p>
        </w:tc>
        <w:tc>
          <w:tcPr>
            <w:tcW w:type="dxa" w:w="295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Nguyên nhân nào khiến 55.404 chuyến bay bị chậm, hủy chuyến? (10 tháng 2024)</w:t>
            </w:r>
          </w:p>
        </w:tc>
        <w:tc>
          <w:tcPr>
            <w:tcW w:type="dxa" w:w="282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https://thanhtra.com.vn/tieu-dung-AA9F50895/nguyen-nhan-nao-khien-55404-chuyen-bay-bi-cham-huy-chuyen-64f8adca0.html</w:t>
            </w:r>
          </w:p>
        </w:tc>
        <w:tc>
          <w:tcPr>
            <w:tcW w:type="dxa" w:w="40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211.874 chuyến; chậm 25,8%; huỷ 0,4%; nguyên nhân chính “tàu bay về muộn” 15,2% → chậm dây chuyền, khó dự báo.</w:t>
            </w:r>
          </w:p>
        </w:tc>
        <w:tc>
          <w:tcPr>
            <w:tcW w:type="dxa" w:w="13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XM</w:t>
            </w:r>
          </w:p>
        </w:tc>
      </w:tr>
      <w:tr>
        <w:trPr>
          <w:cantSplit w:val="false"/>
        </w:trPr>
        <w:tc>
          <w:tcPr>
            <w:tcW w:type="dxa" w:w="6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S15</w:t>
            </w:r>
          </w:p>
        </w:tc>
        <w:tc>
          <w:tcPr>
            <w:tcW w:type="dxa" w:w="19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Tuổi Trẻ Online – Công Trung</w:t>
            </w:r>
          </w:p>
        </w:tc>
        <w:tc>
          <w:tcPr>
            <w:tcW w:type="dxa" w:w="73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2026</w:t>
            </w:r>
          </w:p>
        </w:tc>
        <w:tc>
          <w:tcPr>
            <w:tcW w:type="dxa" w:w="295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Hơn 6.200 chuyến bay bị chậm trong tháng 6 (15/7/2026)</w:t>
            </w:r>
          </w:p>
        </w:tc>
        <w:tc>
          <w:tcPr>
            <w:tcW w:type="dxa" w:w="282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https://tuoitre.vn/hon-6200-chuyen-bay-bi-cham-trong-thang-6-10026071511591934.htm</w:t>
            </w:r>
          </w:p>
        </w:tc>
        <w:tc>
          <w:tcPr>
            <w:tcW w:type="dxa" w:w="40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Số liệu mới nhất: T6/2026 25.613 chuyến, chậm 6.231 (24,3%), huỷ 78 (0,3%); tàu bay về muộn ~60% nguyên nhân.</w:t>
            </w:r>
          </w:p>
        </w:tc>
        <w:tc>
          <w:tcPr>
            <w:tcW w:type="dxa" w:w="13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XM</w:t>
            </w:r>
          </w:p>
        </w:tc>
      </w:tr>
      <w:tr>
        <w:trPr>
          <w:cantSplit w:val="false"/>
        </w:trPr>
        <w:tc>
          <w:tcPr>
            <w:tcW w:type="dxa" w:w="6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S16</w:t>
            </w:r>
          </w:p>
        </w:tc>
        <w:tc>
          <w:tcPr>
            <w:tcW w:type="dxa" w:w="19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VnEconomy – Ánh Tuyết</w:t>
            </w:r>
          </w:p>
        </w:tc>
        <w:tc>
          <w:tcPr>
            <w:tcW w:type="dxa" w:w="73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2023</w:t>
            </w:r>
          </w:p>
        </w:tc>
        <w:tc>
          <w:tcPr>
            <w:tcW w:type="dxa" w:w="295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Nhiều hãng co hẹp đội tàu bay, hiện chỉ còn 2 hãng duy trì bay đúng giờ trên 90% (10 tháng 2023)</w:t>
            </w:r>
          </w:p>
        </w:tc>
        <w:tc>
          <w:tcPr>
            <w:tcW w:type="dxa" w:w="282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https://vneconomy.vn/nhieu-hang-co-hep-doi-tau-bay-hien-chi-con-2-hang-duy-tri-bay-dung-gio-tren-90.htm</w:t>
            </w:r>
          </w:p>
        </w:tc>
        <w:tc>
          <w:tcPr>
            <w:tcW w:type="dxa" w:w="40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Mốc so sánh: OTP 84,9% (2023) → xu hướng giảm OTP 2023–2025.</w:t>
            </w:r>
          </w:p>
        </w:tc>
        <w:tc>
          <w:tcPr>
            <w:tcW w:type="dxa" w:w="13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XM</w:t>
            </w:r>
          </w:p>
        </w:tc>
      </w:tr>
      <w:tr>
        <w:trPr>
          <w:cantSplit w:val="false"/>
        </w:trPr>
        <w:tc>
          <w:tcPr>
            <w:tcW w:type="dxa" w:w="6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S17</w:t>
            </w:r>
          </w:p>
        </w:tc>
        <w:tc>
          <w:tcPr>
            <w:tcW w:type="dxa" w:w="19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Báo Giáo dục Việt Nam – Mai Anh</w:t>
            </w:r>
          </w:p>
        </w:tc>
        <w:tc>
          <w:tcPr>
            <w:tcW w:type="dxa" w:w="73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2015</w:t>
            </w:r>
          </w:p>
        </w:tc>
        <w:tc>
          <w:tcPr>
            <w:tcW w:type="dxa" w:w="295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Hành khách vạ vật suốt đêm tại sân bay, Vietnam Airlines nói “không sai”</w:t>
            </w:r>
          </w:p>
        </w:tc>
        <w:tc>
          <w:tcPr>
            <w:tcW w:type="dxa" w:w="282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https://giaoduc.net.vn/kinh-te/hanh-khach-va-vat-suot-dem-tai-san-bay-vietnam-airlines-noi-khong-sai-post161299.gd</w:t>
            </w:r>
          </w:p>
        </w:tc>
        <w:tc>
          <w:tcPr>
            <w:tcW w:type="dxa" w:w="40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Ca điển hình: huỷ chuyến ~23h do thời tiết, “chỗ nghỉ do khách tự lo” → minh chứng nhu cầu tự tìm chỗ ở ban đêm.</w:t>
            </w:r>
          </w:p>
        </w:tc>
        <w:tc>
          <w:tcPr>
            <w:tcW w:type="dxa" w:w="13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XM</w:t>
            </w:r>
          </w:p>
        </w:tc>
      </w:tr>
      <w:tr>
        <w:trPr>
          <w:cantSplit w:val="false"/>
        </w:trPr>
        <w:tc>
          <w:tcPr>
            <w:tcW w:type="dxa" w:w="6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S18</w:t>
            </w:r>
          </w:p>
        </w:tc>
        <w:tc>
          <w:tcPr>
            <w:tcW w:type="dxa" w:w="19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Doanh nghiệp và Hội nhập – Hiểu Châu</w:t>
            </w:r>
          </w:p>
        </w:tc>
        <w:tc>
          <w:tcPr>
            <w:tcW w:type="dxa" w:w="73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2025</w:t>
            </w:r>
          </w:p>
        </w:tc>
        <w:tc>
          <w:tcPr>
            <w:tcW w:type="dxa" w:w="295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Cục Hàng không yêu cầu Vietjet khẩn trương khắc phục bất cập tại Tân Sơn Nhất (23/4/2025)</w:t>
            </w:r>
          </w:p>
        </w:tc>
        <w:tc>
          <w:tcPr>
            <w:tcW w:type="dxa" w:w="282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https://doanhnghiephoinhap.vn/cuc-hang-khong-viet-nam-yeu-cau-vietjet-khan-truong-khac-phuc-cac-bat-cap-tai-cang-hang-khong-tan-son-nhat-102074.html</w:t>
            </w:r>
          </w:p>
        </w:tc>
        <w:tc>
          <w:tcPr>
            <w:tcW w:type="dxa" w:w="40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Chuyến chậm ~13 tiếng; hành khách phải tự đặt khách sạn.</w:t>
            </w:r>
          </w:p>
        </w:tc>
        <w:tc>
          <w:tcPr>
            <w:tcW w:type="dxa" w:w="13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XM</w:t>
            </w:r>
          </w:p>
        </w:tc>
      </w:tr>
      <w:tr>
        <w:trPr>
          <w:cantSplit w:val="false"/>
        </w:trPr>
        <w:tc>
          <w:tcPr>
            <w:tcW w:type="dxa" w:w="6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S19</w:t>
            </w:r>
          </w:p>
        </w:tc>
        <w:tc>
          <w:tcPr>
            <w:tcW w:type="dxa" w:w="19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Tuổi Trẻ Online – Nhật Nam</w:t>
            </w:r>
          </w:p>
        </w:tc>
        <w:tc>
          <w:tcPr>
            <w:tcW w:type="dxa" w:w="73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2025</w:t>
            </w:r>
          </w:p>
        </w:tc>
        <w:tc>
          <w:tcPr>
            <w:tcW w:type="dxa" w:w="295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Mưa bão ảnh hưởng cả ngàn chuyến bay (18/6/2025)</w:t>
            </w:r>
          </w:p>
        </w:tc>
        <w:tc>
          <w:tcPr>
            <w:tcW w:type="dxa" w:w="282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https://tuoitre.vn/mua-bao-anh-huong-ca-ngan-chuyen-bay-an-toan-cua-hanh-khach-la-uu-tien-cao-nhat-20250618110841189.htm</w:t>
            </w:r>
          </w:p>
        </w:tc>
        <w:tc>
          <w:tcPr>
            <w:tcW w:type="dxa" w:w="40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Hơn 2.830 khách bị ảnh hưởng; chi phí hỗ trợ ~1,5 tỷ đồng (ăn, xe đêm, khách sạn); đêm 11–12/6 tại Nội Bài hơn 1.200 khách được đưa về nội thành.</w:t>
            </w:r>
          </w:p>
        </w:tc>
        <w:tc>
          <w:tcPr>
            <w:tcW w:type="dxa" w:w="13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XM</w:t>
            </w:r>
          </w:p>
        </w:tc>
      </w:tr>
      <w:tr>
        <w:trPr>
          <w:cantSplit w:val="false"/>
        </w:trPr>
        <w:tc>
          <w:tcPr>
            <w:tcW w:type="dxa" w:w="6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S20</w:t>
            </w:r>
          </w:p>
        </w:tc>
        <w:tc>
          <w:tcPr>
            <w:tcW w:type="dxa" w:w="19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Tuổi Trẻ / KTSG – Minh Hoàng</w:t>
            </w:r>
          </w:p>
        </w:tc>
        <w:tc>
          <w:tcPr>
            <w:tcW w:type="dxa" w:w="73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2024</w:t>
            </w:r>
          </w:p>
        </w:tc>
        <w:tc>
          <w:tcPr>
            <w:tcW w:type="dxa" w:w="295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Sân bay Tân Sơn Nhất: hành khách chờ mỏi mòn vì chuyến bay trễ giờ (05/02/2024)</w:t>
            </w:r>
          </w:p>
        </w:tc>
        <w:tc>
          <w:tcPr>
            <w:tcW w:type="dxa" w:w="282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https://tuoitre.vn/saigontimes/san-bay-tan-son-nhat-hanh-khach-cho-moi-mon-vi-chuyen-bay-tre-gio-106883588.htm</w:t>
            </w:r>
          </w:p>
        </w:tc>
        <w:tc>
          <w:tcPr>
            <w:tcW w:type="dxa" w:w="40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Trích dẫn trải nghiệm: chuyến trễ &gt;6 tiếng, gia đình có trẻ nhỏ mệt mỏi → proto-persona gia đình.</w:t>
            </w:r>
          </w:p>
        </w:tc>
        <w:tc>
          <w:tcPr>
            <w:tcW w:type="dxa" w:w="13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XM</w:t>
            </w:r>
          </w:p>
        </w:tc>
      </w:tr>
      <w:tr>
        <w:trPr>
          <w:cantSplit w:val="false"/>
        </w:trPr>
        <w:tc>
          <w:tcPr>
            <w:tcW w:type="dxa" w:w="6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S21</w:t>
            </w:r>
          </w:p>
        </w:tc>
        <w:tc>
          <w:tcPr>
            <w:tcW w:type="dxa" w:w="19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VinWonders</w:t>
            </w:r>
          </w:p>
        </w:tc>
        <w:tc>
          <w:tcPr>
            <w:tcW w:type="dxa" w:w="73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2023</w:t>
            </w:r>
          </w:p>
        </w:tc>
        <w:tc>
          <w:tcPr>
            <w:tcW w:type="dxa" w:w="295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Hộp ngủ sân bay Nội Bài</w:t>
            </w:r>
          </w:p>
        </w:tc>
        <w:tc>
          <w:tcPr>
            <w:tcW w:type="dxa" w:w="282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https://vinwonders.com/vi/wonderpedia/news/hop-ngu-san-bay-noi-bai/</w:t>
            </w:r>
          </w:p>
        </w:tc>
        <w:tc>
          <w:tcPr>
            <w:tcW w:type="dxa" w:w="40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VATC SleepPod: T1 14 hộp (tầng 3), T2 14 hộp (tầng 2), 24/7, 135.000–160.000đ/giờ (chưa VAT) → nguồn cung tại chỗ rất hạn chế.</w:t>
            </w:r>
          </w:p>
        </w:tc>
        <w:tc>
          <w:tcPr>
            <w:tcW w:type="dxa" w:w="13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XM – giá có thể đã cũ</w:t>
            </w:r>
          </w:p>
        </w:tc>
      </w:tr>
      <w:tr>
        <w:trPr>
          <w:cantSplit w:val="false"/>
        </w:trPr>
        <w:tc>
          <w:tcPr>
            <w:tcW w:type="dxa" w:w="6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S22</w:t>
            </w:r>
          </w:p>
        </w:tc>
        <w:tc>
          <w:tcPr>
            <w:tcW w:type="dxa" w:w="19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Sleeping in Airports</w:t>
            </w:r>
          </w:p>
        </w:tc>
        <w:tc>
          <w:tcPr>
            <w:tcW w:type="dxa" w:w="73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2026</w:t>
            </w:r>
          </w:p>
        </w:tc>
        <w:tc>
          <w:tcPr>
            <w:tcW w:type="dxa" w:w="295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Ho Chi Minh City Airport Guide (cập nhật 15/01/2026)</w:t>
            </w:r>
          </w:p>
        </w:tc>
        <w:tc>
          <w:tcPr>
            <w:tcW w:type="dxa" w:w="282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https://www.sleepinginairports.net/guides/ho-chi-minh-city-airport-guide.htm</w:t>
            </w:r>
          </w:p>
        </w:tc>
        <w:tc>
          <w:tcPr>
            <w:tcW w:type="dxa" w:w="40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Sasco Sleep Zone (10 khoang, khu cách ly quốc tế, ~7 USD/giờ); khách sạn gần sân bay (ibis 0,5km có đưa đón).</w:t>
            </w:r>
          </w:p>
        </w:tc>
        <w:tc>
          <w:tcPr>
            <w:tcW w:type="dxa" w:w="13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XM (nguồn cộng đồng)</w:t>
            </w:r>
          </w:p>
        </w:tc>
      </w:tr>
      <w:tr>
        <w:trPr>
          <w:cantSplit w:val="false"/>
        </w:trPr>
        <w:tc>
          <w:tcPr>
            <w:tcW w:type="dxa" w:w="6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S108</w:t>
            </w:r>
          </w:p>
        </w:tc>
        <w:tc>
          <w:tcPr>
            <w:tcW w:type="dxa" w:w="19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Booking.com</w:t>
            </w:r>
          </w:p>
        </w:tc>
        <w:tc>
          <w:tcPr>
            <w:tcW w:type="dxa" w:w="73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2026</w:t>
            </w:r>
          </w:p>
        </w:tc>
        <w:tc>
          <w:tcPr>
            <w:tcW w:type="dxa" w:w="295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Hotels near Noi Bai International Airport (HAN) / Tan Son Nhat (SGN) và trang chi tiết từng cơ sở (bản tiếng Việt, có ngày)</w:t>
            </w:r>
          </w:p>
        </w:tc>
        <w:tc>
          <w:tcPr>
            <w:tcW w:type="dxa" w:w="282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https://www.booking.com/airport/vn/han.html ; https://www.booking.com/airport/vn/sgn.html</w:t>
            </w:r>
          </w:p>
        </w:tc>
        <w:tc>
          <w:tcPr>
            <w:tcW w:type="dxa" w:w="40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Nguồn của bộ dữ liệu A08: 70 cơ sở quanh hai sân bay – giá đêm 11/10/2026, khoảng cách, giờ nhận phòng, lễ tân 24/24, đưa đón, huỷ miễn phí, trả tại chỗ.</w:t>
            </w:r>
          </w:p>
        </w:tc>
        <w:tc>
          <w:tcPr>
            <w:tcW w:type="dxa" w:w="13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XM (thu thập tự động 11/10/2026, script A08_thu_thap_luu_tru_v2.py)</w:t>
            </w:r>
          </w:p>
        </w:tc>
      </w:tr>
      <w:tr>
        <w:trPr>
          <w:cantSplit w:val="false"/>
        </w:trPr>
        <w:tc>
          <w:tcPr>
            <w:tcW w:type="dxa" w:w="6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S109</w:t>
            </w:r>
          </w:p>
        </w:tc>
        <w:tc>
          <w:tcPr>
            <w:tcW w:type="dxa" w:w="19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SASCO</w:t>
            </w:r>
          </w:p>
        </w:tc>
        <w:tc>
          <w:tcPr>
            <w:tcW w:type="dxa" w:w="73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n.d.</w:t>
            </w:r>
          </w:p>
        </w:tc>
        <w:tc>
          <w:tcPr>
            <w:tcW w:type="dxa" w:w="295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Sleep Zone – Tan Son Nhat International Airport</w:t>
            </w:r>
          </w:p>
        </w:tc>
        <w:tc>
          <w:tcPr>
            <w:tcW w:type="dxa" w:w="282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https://www.sasco.com.vn/en/sleep-zone</w:t>
            </w:r>
          </w:p>
        </w:tc>
        <w:tc>
          <w:tcPr>
            <w:tcW w:type="dxa" w:w="40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10 hộp ngủ 4 m² trong khu cách ly quốc tế (gần cửa 26–27), 24 giờ, 7 USD/giờ; chỉ khách quốc tế; khu ghế nằm 20 chỗ miễn phí → nguồn cung trong ga tại SGN (B02 2.13).</w:t>
            </w:r>
          </w:p>
        </w:tc>
        <w:tc>
          <w:tcPr>
            <w:tcW w:type="dxa" w:w="13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XM</w:t>
            </w:r>
          </w:p>
        </w:tc>
      </w:tr>
      <w:tr>
        <w:trPr>
          <w:cantSplit w:val="false"/>
        </w:trPr>
        <w:tc>
          <w:tcPr>
            <w:tcW w:type="dxa" w:w="6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S110</w:t>
            </w:r>
          </w:p>
        </w:tc>
        <w:tc>
          <w:tcPr>
            <w:tcW w:type="dxa" w:w="19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Traveloka</w:t>
            </w:r>
          </w:p>
        </w:tc>
        <w:tc>
          <w:tcPr>
            <w:tcW w:type="dxa" w:w="73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2025</w:t>
            </w:r>
          </w:p>
        </w:tc>
        <w:tc>
          <w:tcPr>
            <w:tcW w:type="dxa" w:w="295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Cách di chuyển từ sân bay Nội Bài vào trung tâm Hà Nội chi tiết</w:t>
            </w:r>
          </w:p>
        </w:tc>
        <w:tc>
          <w:tcPr>
            <w:tcW w:type="dxa" w:w="282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https://www.traveloka.com/vi-vn/explore/tips/airport-di-chuyen-tu-san-bay-noi-bai-vao-trung-tam/629596</w:t>
            </w:r>
          </w:p>
        </w:tc>
        <w:tc>
          <w:tcPr>
            <w:tcW w:type="dxa" w:w="40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Nội Bài cách trung tâm ~27 km; buýt 86 hoạt động 5:05–22:30, 35–45 nghìn, 50–60 phút → giao thông đêm (B02 2.6).</w:t>
            </w:r>
          </w:p>
        </w:tc>
        <w:tc>
          <w:tcPr>
            <w:tcW w:type="dxa" w:w="13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XM</w:t>
            </w:r>
          </w:p>
        </w:tc>
      </w:tr>
      <w:tr>
        <w:trPr>
          <w:cantSplit w:val="false"/>
        </w:trPr>
        <w:tc>
          <w:tcPr>
            <w:tcW w:type="dxa" w:w="6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S111</w:t>
            </w:r>
          </w:p>
        </w:tc>
        <w:tc>
          <w:tcPr>
            <w:tcW w:type="dxa" w:w="19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Vexere</w:t>
            </w:r>
          </w:p>
        </w:tc>
        <w:tc>
          <w:tcPr>
            <w:tcW w:type="dxa" w:w="73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2025</w:t>
            </w:r>
          </w:p>
        </w:tc>
        <w:tc>
          <w:tcPr>
            <w:tcW w:type="dxa" w:w="295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Xe buýt đi sân bay Tân Sơn Nhất [Mới nhất 2025]; Quận 1 đi sân bay Tân Sơn Nhất</w:t>
            </w:r>
          </w:p>
        </w:tc>
        <w:tc>
          <w:tcPr>
            <w:tcW w:type="dxa" w:w="282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https://blog.vexere.com/xe-buyt-di-san-bay-tan-son-nhat/</w:t>
            </w:r>
          </w:p>
        </w:tc>
        <w:tc>
          <w:tcPr>
            <w:tcW w:type="dxa" w:w="40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Buýt 109: 5:30–22:15, 45–50 phút/chuyến; buýt 152: 5:15–19:00; Quận 1 cách sân bay 6–8 km → giao thông đêm (B02 2.6).</w:t>
            </w:r>
          </w:p>
        </w:tc>
        <w:tc>
          <w:tcPr>
            <w:tcW w:type="dxa" w:w="13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XM</w:t>
            </w:r>
          </w:p>
        </w:tc>
      </w:tr>
      <w:tr>
        <w:trPr>
          <w:cantSplit w:val="false"/>
        </w:trPr>
        <w:tc>
          <w:tcPr>
            <w:tcW w:type="dxa" w:w="6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S112</w:t>
            </w:r>
          </w:p>
        </w:tc>
        <w:tc>
          <w:tcPr>
            <w:tcW w:type="dxa" w:w="19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noibai247.com.vn</w:t>
            </w:r>
          </w:p>
        </w:tc>
        <w:tc>
          <w:tcPr>
            <w:tcW w:type="dxa" w:w="73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2026</w:t>
            </w:r>
          </w:p>
        </w:tc>
        <w:tc>
          <w:tcPr>
            <w:tcW w:type="dxa" w:w="295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Sốc với chênh lệch giá taxi Nội Bài năm 2026</w:t>
            </w:r>
          </w:p>
        </w:tc>
        <w:tc>
          <w:tcPr>
            <w:tcW w:type="dxa" w:w="282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https://noibai247.com.vn/soc-voi-chenh-lech-gia-taxi-noi-bai-nam-2026-di-sai-cach-co-the-mat-them-200-000-dong/</w:t>
            </w:r>
          </w:p>
        </w:tc>
        <w:tc>
          <w:tcPr>
            <w:tcW w:type="dxa" w:w="40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Grab/Be ban đêm 200–350 nghìn, khan xe 1–4h sáng; taxi truyền thống và Xanh SM trực 24/7 tại cột đón T2 → chi phí và khả năng quay lại sân bay (B02 2.6).</w:t>
            </w:r>
          </w:p>
        </w:tc>
        <w:tc>
          <w:tcPr>
            <w:tcW w:type="dxa" w:w="13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XM (nguồn thương mại – chỉ dùng mức giá tham khảo)</w:t>
            </w:r>
          </w:p>
        </w:tc>
      </w:tr>
      <w:tr>
        <w:trPr>
          <w:cantSplit w:val="false"/>
        </w:trPr>
        <w:tc>
          <w:tcPr>
            <w:tcW w:type="dxa" w:w="6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S113</w:t>
            </w:r>
          </w:p>
        </w:tc>
        <w:tc>
          <w:tcPr>
            <w:tcW w:type="dxa" w:w="19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Vinasun; mia.vn</w:t>
            </w:r>
          </w:p>
        </w:tc>
        <w:tc>
          <w:tcPr>
            <w:tcW w:type="dxa" w:w="73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2026</w:t>
            </w:r>
          </w:p>
        </w:tc>
        <w:tc>
          <w:tcPr>
            <w:tcW w:type="dxa" w:w="295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Đặt taxi sân bay Tân Sơn Nhất đi Quận 1; Sân bay Tân Sơn Nhất: cẩm nang di chuyển 2026</w:t>
            </w:r>
          </w:p>
        </w:tc>
        <w:tc>
          <w:tcPr>
            <w:tcW w:type="dxa" w:w="282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https://vinasun.vn/tin-chi-tiet/dat-taxi-san-bay-tan-son-nhat-di-quan-1-co-xuat-hoa-don</w:t>
            </w:r>
          </w:p>
        </w:tc>
        <w:tc>
          <w:tcPr>
            <w:tcW w:type="dxa" w:w="40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Taxi về Quận 1 150–250 nghìn; phụ phí đêm 22:00–05:00 với xe đặt trước; phí vào cổng sân bay 10–15 nghìn → B02 2.6.</w:t>
            </w:r>
          </w:p>
        </w:tc>
        <w:tc>
          <w:tcPr>
            <w:tcW w:type="dxa" w:w="13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XM (nguồn thương mại)</w:t>
            </w:r>
          </w:p>
        </w:tc>
      </w:tr>
      <w:tr>
        <w:trPr>
          <w:cantSplit w:val="false"/>
        </w:trPr>
        <w:tc>
          <w:tcPr>
            <w:tcW w:type="dxa" w:w="6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S114</w:t>
            </w:r>
          </w:p>
        </w:tc>
        <w:tc>
          <w:tcPr>
            <w:tcW w:type="dxa" w:w="19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Agoda (qua Tuổi Trẻ)</w:t>
            </w:r>
          </w:p>
        </w:tc>
        <w:tc>
          <w:tcPr>
            <w:tcW w:type="dxa" w:w="73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2024</w:t>
            </w:r>
          </w:p>
        </w:tc>
        <w:tc>
          <w:tcPr>
            <w:tcW w:type="dxa" w:w="295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Người Việt thắt chặt chi tiêu nhưng vẫn mê du lịch, ưu tiên tiết kiệm chi phí (05/12/2024) – khảo sát 1.081 người, 11 thị trường, 10/2024</w:t>
            </w:r>
          </w:p>
        </w:tc>
        <w:tc>
          <w:tcPr>
            <w:tcW w:type="dxa" w:w="282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https://tuoitre.vn/nguoi-viet-that-chat-chi-tieu-nhung-van-me-du-lich-uu-tien-tiet-kiem-chi-phi-20241205150909444.htm</w:t>
            </w:r>
          </w:p>
        </w:tc>
        <w:tc>
          <w:tcPr>
            <w:tcW w:type="dxa" w:w="40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64% sẵn sàng chi dưới 6,3 triệu đồng/đêm cho lưu trú du lịch – CHỈ dùng làm bối cảnh ngân sách, không suy ra mức chi cho lưu trú khẩn cấp (B02 2.5).</w:t>
            </w:r>
          </w:p>
        </w:tc>
        <w:tc>
          <w:tcPr>
            <w:tcW w:type="dxa" w:w="13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XMMP (không nêu N riêng Việt Nam)</w:t>
            </w:r>
          </w:p>
        </w:tc>
      </w:tr>
    </w:tbl>
    <w:p>
      <w:pPr>
        <w:spacing w:after="120"/>
      </w:pPr>
    </w:p>
    <w:p>
      <w:pPr>
        <w:pStyle w:val="Heading2"/>
        <w:spacing w:after="120" w:before="240"/>
      </w:pPr>
      <w:r>
        <w:rPr>
          <w:rFonts w:ascii="Times New Roman" w:cs="Times New Roman" w:eastAsia="Times New Roman" w:hAnsi="Times New Roman"/>
        </w:rPr>
        <w:t xml:space="preserve">Nhóm 4 – Quy định quốc tế và dữ liệu ngành</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76"/>
        <w:gridCol w:w="1967"/>
        <w:gridCol w:w="737"/>
        <w:gridCol w:w="2950"/>
        <w:gridCol w:w="2827"/>
        <w:gridCol w:w="4057"/>
        <w:gridCol w:w="1356"/>
      </w:tblGrid>
      <w:tr>
        <w:trPr>
          <w:tblHeader/>
        </w:trPr>
        <w:tc>
          <w:tcPr>
            <w:tcW w:type="dxa" w:w="676"/>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Mã</w:t>
            </w:r>
          </w:p>
        </w:tc>
        <w:tc>
          <w:tcPr>
            <w:tcW w:type="dxa" w:w="1967"/>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Tác giả / Cơ quan</w:t>
            </w:r>
          </w:p>
        </w:tc>
        <w:tc>
          <w:tcPr>
            <w:tcW w:type="dxa" w:w="737"/>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Năm</w:t>
            </w:r>
          </w:p>
        </w:tc>
        <w:tc>
          <w:tcPr>
            <w:tcW w:type="dxa" w:w="2950"/>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Tiêu đề</w:t>
            </w:r>
          </w:p>
        </w:tc>
        <w:tc>
          <w:tcPr>
            <w:tcW w:type="dxa" w:w="2827"/>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Liên kết</w:t>
            </w:r>
          </w:p>
        </w:tc>
        <w:tc>
          <w:tcPr>
            <w:tcW w:type="dxa" w:w="4057"/>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Nội dung sử dụng trong đề tài</w:t>
            </w:r>
          </w:p>
        </w:tc>
        <w:tc>
          <w:tcPr>
            <w:tcW w:type="dxa" w:w="1356"/>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Xác minh</w:t>
            </w:r>
          </w:p>
        </w:tc>
      </w:tr>
      <w:tr>
        <w:trPr>
          <w:cantSplit w:val="false"/>
        </w:trPr>
        <w:tc>
          <w:tcPr>
            <w:tcW w:type="dxa" w:w="6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S23</w:t>
            </w:r>
          </w:p>
        </w:tc>
        <w:tc>
          <w:tcPr>
            <w:tcW w:type="dxa" w:w="19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European Parliament &amp; Council</w:t>
            </w:r>
          </w:p>
        </w:tc>
        <w:tc>
          <w:tcPr>
            <w:tcW w:type="dxa" w:w="73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2004</w:t>
            </w:r>
          </w:p>
        </w:tc>
        <w:tc>
          <w:tcPr>
            <w:tcW w:type="dxa" w:w="295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Regulation (EC) No 261/2004 – Art. 5, 6, 7, 9</w:t>
            </w:r>
          </w:p>
        </w:tc>
        <w:tc>
          <w:tcPr>
            <w:tcW w:type="dxa" w:w="282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https://eur-lex.europa.eu/legal-content/EN/TXT/HTML/?uri=CELEX:32004R0261</w:t>
            </w:r>
          </w:p>
        </w:tc>
        <w:tc>
          <w:tcPr>
            <w:tcW w:type="dxa" w:w="40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Điều 9: quyền được chăm sóc – khách sạn khi phải ở lại ≥1 đêm và đưa đón sân bay ↔ nơi ở; chú ý người hạn chế đi lại → so sánh với VN (VN chưa bắt buộc đưa đón).</w:t>
            </w:r>
          </w:p>
        </w:tc>
        <w:tc>
          <w:tcPr>
            <w:tcW w:type="dxa" w:w="13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XM</w:t>
            </w:r>
          </w:p>
        </w:tc>
      </w:tr>
      <w:tr>
        <w:trPr>
          <w:cantSplit w:val="false"/>
        </w:trPr>
        <w:tc>
          <w:tcPr>
            <w:tcW w:type="dxa" w:w="6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S24</w:t>
            </w:r>
          </w:p>
        </w:tc>
        <w:tc>
          <w:tcPr>
            <w:tcW w:type="dxa" w:w="19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CAPA; European Parliament (P10_TA(2026)0238)</w:t>
            </w:r>
          </w:p>
        </w:tc>
        <w:tc>
          <w:tcPr>
            <w:tcW w:type="dxa" w:w="73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2026</w:t>
            </w:r>
          </w:p>
        </w:tc>
        <w:tc>
          <w:tcPr>
            <w:tcW w:type="dxa" w:w="295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EU reaches agreement on EU261 passenger rights regulation revisions; Parliament approves (07/7/2026)</w:t>
            </w:r>
          </w:p>
        </w:tc>
        <w:tc>
          <w:tcPr>
            <w:tcW w:type="dxa" w:w="282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https://centreforaviation.com/news/eu-parliament-approves-upgraded-air-passenger-rights-1365276</w:t>
            </w:r>
          </w:p>
        </w:tc>
        <w:tc>
          <w:tcPr>
            <w:tcW w:type="dxa" w:w="40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Xu hướng: chỗ ở tối đa 3 đêm bất kể nguyên nhân; giữ ngưỡng &gt;3h. Hội đồng EU thông qua / đăng Công báo: CẦN KIỂM CHỨNG.</w:t>
            </w:r>
          </w:p>
        </w:tc>
        <w:tc>
          <w:tcPr>
            <w:tcW w:type="dxa" w:w="13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XMMP</w:t>
            </w:r>
          </w:p>
        </w:tc>
      </w:tr>
      <w:tr>
        <w:trPr>
          <w:cantSplit w:val="false"/>
        </w:trPr>
        <w:tc>
          <w:tcPr>
            <w:tcW w:type="dxa" w:w="6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S25</w:t>
            </w:r>
          </w:p>
        </w:tc>
        <w:tc>
          <w:tcPr>
            <w:tcW w:type="dxa" w:w="19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U.S. Department of Transportation</w:t>
            </w:r>
          </w:p>
        </w:tc>
        <w:tc>
          <w:tcPr>
            <w:tcW w:type="dxa" w:w="73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2024–2025</w:t>
            </w:r>
          </w:p>
        </w:tc>
        <w:tc>
          <w:tcPr>
            <w:tcW w:type="dxa" w:w="295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Airline Cancellation &amp; Delay Dashboard</w:t>
            </w:r>
          </w:p>
        </w:tc>
        <w:tc>
          <w:tcPr>
            <w:tcW w:type="dxa" w:w="282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https://www.transportation.gov/airconsumer/airline-cancellation-delay-dashboard</w:t>
            </w:r>
          </w:p>
        </w:tc>
        <w:tc>
          <w:tcPr>
            <w:tcW w:type="dxa" w:w="40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8/10 hãng lớn Mỹ cam kết khách sạn + xe đưa đón miễn phí khi chậm/huỷ qua đêm do lỗi hãng → chuẩn tham chiếu thông tin minh bạch.</w:t>
            </w:r>
          </w:p>
        </w:tc>
        <w:tc>
          <w:tcPr>
            <w:tcW w:type="dxa" w:w="13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XM</w:t>
            </w:r>
          </w:p>
        </w:tc>
      </w:tr>
      <w:tr>
        <w:trPr>
          <w:cantSplit w:val="false"/>
        </w:trPr>
        <w:tc>
          <w:tcPr>
            <w:tcW w:type="dxa" w:w="6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S26</w:t>
            </w:r>
          </w:p>
        </w:tc>
        <w:tc>
          <w:tcPr>
            <w:tcW w:type="dxa" w:w="19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ICAO</w:t>
            </w:r>
          </w:p>
        </w:tc>
        <w:tc>
          <w:tcPr>
            <w:tcW w:type="dxa" w:w="73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2015</w:t>
            </w:r>
          </w:p>
        </w:tc>
        <w:tc>
          <w:tcPr>
            <w:tcW w:type="dxa" w:w="295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ICAO Core Principles on Consumer Protection</w:t>
            </w:r>
          </w:p>
        </w:tc>
        <w:tc>
          <w:tcPr>
            <w:tcW w:type="dxa" w:w="282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https://www.icao.int/sustainability/Documents/ConsumerProtection/CorePrinciples/ICAO-CorePrinciples_EN.pdf</w:t>
            </w:r>
          </w:p>
        </w:tc>
        <w:tc>
          <w:tcPr>
            <w:tcW w:type="dxa" w:w="40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Nguyên tắc 3.1 “Passengers should be kept regularly informed…”; 3.3 gián đoạn quy mô lớn cần cơ chế lập sẵn giữa hãng, sân bay và các bên.</w:t>
            </w:r>
          </w:p>
        </w:tc>
        <w:tc>
          <w:tcPr>
            <w:tcW w:type="dxa" w:w="13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XM</w:t>
            </w:r>
          </w:p>
        </w:tc>
      </w:tr>
      <w:tr>
        <w:trPr>
          <w:cantSplit w:val="false"/>
        </w:trPr>
        <w:tc>
          <w:tcPr>
            <w:tcW w:type="dxa" w:w="6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S27</w:t>
            </w:r>
          </w:p>
        </w:tc>
        <w:tc>
          <w:tcPr>
            <w:tcW w:type="dxa" w:w="19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CMAC Group</w:t>
            </w:r>
          </w:p>
        </w:tc>
        <w:tc>
          <w:tcPr>
            <w:tcW w:type="dxa" w:w="73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2025</w:t>
            </w:r>
          </w:p>
        </w:tc>
        <w:tc>
          <w:tcPr>
            <w:tcW w:type="dxa" w:w="295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75% of UK passengers hit by flight delays and cancellations in 2025 (07/10/2025)</w:t>
            </w:r>
          </w:p>
        </w:tc>
        <w:tc>
          <w:tcPr>
            <w:tcW w:type="dxa" w:w="282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https://www.cmacgroup.com/blog/75-of-uk-passengers-hit-by-flight-delays-and-cancellations-in-2025</w:t>
            </w:r>
          </w:p>
        </w:tc>
        <w:tc>
          <w:tcPr>
            <w:tcW w:type="dxa" w:w="40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N=1.100: kỳ vọng phản hồi trong 1h nhưng chờ ~2h; 84% người dùng link tự phục vụ hài lòng với khâu đặt chỗ ở; 21% không nhận được thông tin; 1/4 mất ngủ.</w:t>
            </w:r>
          </w:p>
        </w:tc>
        <w:tc>
          <w:tcPr>
            <w:tcW w:type="dxa" w:w="13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XM</w:t>
            </w:r>
          </w:p>
        </w:tc>
      </w:tr>
      <w:tr>
        <w:trPr>
          <w:cantSplit w:val="false"/>
        </w:trPr>
        <w:tc>
          <w:tcPr>
            <w:tcW w:type="dxa" w:w="6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S28</w:t>
            </w:r>
          </w:p>
        </w:tc>
        <w:tc>
          <w:tcPr>
            <w:tcW w:type="dxa" w:w="19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AirHelp</w:t>
            </w:r>
          </w:p>
        </w:tc>
        <w:tc>
          <w:tcPr>
            <w:tcW w:type="dxa" w:w="73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2025</w:t>
            </w:r>
          </w:p>
        </w:tc>
        <w:tc>
          <w:tcPr>
            <w:tcW w:type="dxa" w:w="295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Air Passengers Rights Survey 2025</w:t>
            </w:r>
          </w:p>
        </w:tc>
        <w:tc>
          <w:tcPr>
            <w:tcW w:type="dxa" w:w="282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https://www.airhelp.com/en-int/blog/air-passengers-rights-survey-2025-what-we-found-out/</w:t>
            </w:r>
          </w:p>
        </w:tc>
        <w:tc>
          <w:tcPr>
            <w:tcW w:type="dxa" w:w="40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N=3.100: 81% biết có quyền lợi nhưng chỉ 21% xác định đúng khi nào được bồi thường; hãng thông báo quyền lợi trong 40% số ca.</w:t>
            </w:r>
          </w:p>
        </w:tc>
        <w:tc>
          <w:tcPr>
            <w:tcW w:type="dxa" w:w="13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XM</w:t>
            </w:r>
          </w:p>
        </w:tc>
      </w:tr>
      <w:tr>
        <w:trPr>
          <w:cantSplit w:val="false"/>
        </w:trPr>
        <w:tc>
          <w:tcPr>
            <w:tcW w:type="dxa" w:w="6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S29</w:t>
            </w:r>
          </w:p>
        </w:tc>
        <w:tc>
          <w:tcPr>
            <w:tcW w:type="dxa" w:w="19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UK Civil Aviation Authority</w:t>
            </w:r>
          </w:p>
        </w:tc>
        <w:tc>
          <w:tcPr>
            <w:tcW w:type="dxa" w:w="73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2025</w:t>
            </w:r>
          </w:p>
        </w:tc>
        <w:tc>
          <w:tcPr>
            <w:tcW w:type="dxa" w:w="295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New research reveals only one in ten passengers feel fully informed of their rights when flight is disrupted (25/7/2025)</w:t>
            </w:r>
          </w:p>
        </w:tc>
        <w:tc>
          <w:tcPr>
            <w:tcW w:type="dxa" w:w="282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https://www.caa.co.uk/newsroom/news/new-research-reveals-only-one-in-ten-passengers-feel-fully-informed-of-their-rights-when-flight-is-disrupted/</w:t>
            </w:r>
          </w:p>
        </w:tc>
        <w:tc>
          <w:tcPr>
            <w:tcW w:type="dxa" w:w="40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Chỉ 10% thấy được thông tin đầy đủ; 64% muốn nhận SMS đầu tiên → kênh thông báo.</w:t>
            </w:r>
          </w:p>
        </w:tc>
        <w:tc>
          <w:tcPr>
            <w:tcW w:type="dxa" w:w="13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XM</w:t>
            </w:r>
          </w:p>
        </w:tc>
      </w:tr>
      <w:tr>
        <w:trPr>
          <w:cantSplit w:val="false"/>
        </w:trPr>
        <w:tc>
          <w:tcPr>
            <w:tcW w:type="dxa" w:w="6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S30</w:t>
            </w:r>
          </w:p>
        </w:tc>
        <w:tc>
          <w:tcPr>
            <w:tcW w:type="dxa" w:w="19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EUROCONTROL</w:t>
            </w:r>
          </w:p>
        </w:tc>
        <w:tc>
          <w:tcPr>
            <w:tcW w:type="dxa" w:w="73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2025</w:t>
            </w:r>
          </w:p>
        </w:tc>
        <w:tc>
          <w:tcPr>
            <w:tcW w:type="dxa" w:w="295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All-Causes Delays to Air Transport in Europe – Annual 2024</w:t>
            </w:r>
          </w:p>
        </w:tc>
        <w:tc>
          <w:tcPr>
            <w:tcW w:type="dxa" w:w="282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https://www.eurocontrol.int/publication/all-causes-delays-air-transport-europe-annual-2024</w:t>
            </w:r>
          </w:p>
        </w:tc>
        <w:tc>
          <w:tcPr>
            <w:tcW w:type="dxa" w:w="40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Chậm dây chuyền chiếm 46% tổng phút chậm → tương đồng VN (tàu bay về muộn là nguyên nhân chính).</w:t>
            </w:r>
          </w:p>
        </w:tc>
        <w:tc>
          <w:tcPr>
            <w:tcW w:type="dxa" w:w="13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XM</w:t>
            </w:r>
          </w:p>
        </w:tc>
      </w:tr>
      <w:tr>
        <w:trPr>
          <w:cantSplit w:val="false"/>
        </w:trPr>
        <w:tc>
          <w:tcPr>
            <w:tcW w:type="dxa" w:w="6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S31</w:t>
            </w:r>
          </w:p>
        </w:tc>
        <w:tc>
          <w:tcPr>
            <w:tcW w:type="dxa" w:w="19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RunwayGirl Network</w:t>
            </w:r>
          </w:p>
        </w:tc>
        <w:tc>
          <w:tcPr>
            <w:tcW w:type="dxa" w:w="73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2025</w:t>
            </w:r>
          </w:p>
        </w:tc>
        <w:tc>
          <w:tcPr>
            <w:tcW w:type="dxa" w:w="295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Stranded Flight Solutions (SFS) and the Heathrow closures (22/3/2025)</w:t>
            </w:r>
          </w:p>
        </w:tc>
        <w:tc>
          <w:tcPr>
            <w:tcW w:type="dxa" w:w="282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https://runwaygirlnetwork.com/2025/03/stranded-flight-solutions-sfs-heathrow-closures/</w:t>
            </w:r>
          </w:p>
        </w:tc>
        <w:tc>
          <w:tcPr>
            <w:tcW w:type="dxa" w:w="40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Heathrow đóng cửa 21/3/2025: ~1.300 chuyến, ~200.000 khách; mỗi khách gián đoạn phát sinh “gần 400 USD” (số liệu nội bộ SFS).</w:t>
            </w:r>
          </w:p>
        </w:tc>
        <w:tc>
          <w:tcPr>
            <w:tcW w:type="dxa" w:w="13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XM</w:t>
            </w:r>
          </w:p>
        </w:tc>
      </w:tr>
    </w:tbl>
    <w:p>
      <w:pPr>
        <w:spacing w:after="120"/>
      </w:pPr>
    </w:p>
    <w:p>
      <w:pPr>
        <w:pStyle w:val="Heading2"/>
        <w:spacing w:after="120" w:before="240"/>
      </w:pPr>
      <w:r>
        <w:rPr>
          <w:rFonts w:ascii="Times New Roman" w:cs="Times New Roman" w:eastAsia="Times New Roman" w:hAnsi="Times New Roman"/>
        </w:rPr>
        <w:t xml:space="preserve">Nhóm 5 – Sản phẩm/dịch vụ liên quan (đầu vào cho A05)</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76"/>
        <w:gridCol w:w="1967"/>
        <w:gridCol w:w="737"/>
        <w:gridCol w:w="2950"/>
        <w:gridCol w:w="2827"/>
        <w:gridCol w:w="4057"/>
        <w:gridCol w:w="1356"/>
      </w:tblGrid>
      <w:tr>
        <w:trPr>
          <w:tblHeader/>
        </w:trPr>
        <w:tc>
          <w:tcPr>
            <w:tcW w:type="dxa" w:w="676"/>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Mã</w:t>
            </w:r>
          </w:p>
        </w:tc>
        <w:tc>
          <w:tcPr>
            <w:tcW w:type="dxa" w:w="1967"/>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Tác giả / Cơ quan</w:t>
            </w:r>
          </w:p>
        </w:tc>
        <w:tc>
          <w:tcPr>
            <w:tcW w:type="dxa" w:w="737"/>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Năm</w:t>
            </w:r>
          </w:p>
        </w:tc>
        <w:tc>
          <w:tcPr>
            <w:tcW w:type="dxa" w:w="2950"/>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Tiêu đề</w:t>
            </w:r>
          </w:p>
        </w:tc>
        <w:tc>
          <w:tcPr>
            <w:tcW w:type="dxa" w:w="2827"/>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Liên kết</w:t>
            </w:r>
          </w:p>
        </w:tc>
        <w:tc>
          <w:tcPr>
            <w:tcW w:type="dxa" w:w="4057"/>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Nội dung sử dụng trong đề tài</w:t>
            </w:r>
          </w:p>
        </w:tc>
        <w:tc>
          <w:tcPr>
            <w:tcW w:type="dxa" w:w="1356"/>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Xác minh</w:t>
            </w:r>
          </w:p>
        </w:tc>
      </w:tr>
      <w:tr>
        <w:trPr>
          <w:cantSplit w:val="false"/>
        </w:trPr>
        <w:tc>
          <w:tcPr>
            <w:tcW w:type="dxa" w:w="6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S32</w:t>
            </w:r>
          </w:p>
        </w:tc>
        <w:tc>
          <w:tcPr>
            <w:tcW w:type="dxa" w:w="19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Agoda / HotelDig</w:t>
            </w:r>
          </w:p>
        </w:tc>
        <w:tc>
          <w:tcPr>
            <w:tcW w:type="dxa" w:w="73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2026</w:t>
            </w:r>
          </w:p>
        </w:tc>
        <w:tc>
          <w:tcPr>
            <w:tcW w:type="dxa" w:w="295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Agoda app (App Store); Agoda Payment Options guide</w:t>
            </w:r>
          </w:p>
        </w:tc>
        <w:tc>
          <w:tcPr>
            <w:tcW w:type="dxa" w:w="282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https://www.hoteldig.com/en/agoda-payment-guide/</w:t>
            </w:r>
          </w:p>
        </w:tc>
        <w:tc>
          <w:tcPr>
            <w:tcW w:type="dxa" w:w="40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Pay Now / Book Now Pay Later / Pay at the Hotel; phụ phí lệch tiền tệ 5%.</w:t>
            </w:r>
          </w:p>
        </w:tc>
        <w:tc>
          <w:tcPr>
            <w:tcW w:type="dxa" w:w="13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XM</w:t>
            </w:r>
          </w:p>
        </w:tc>
      </w:tr>
      <w:tr>
        <w:trPr>
          <w:cantSplit w:val="false"/>
        </w:trPr>
        <w:tc>
          <w:tcPr>
            <w:tcW w:type="dxa" w:w="6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S33</w:t>
            </w:r>
          </w:p>
        </w:tc>
        <w:tc>
          <w:tcPr>
            <w:tcW w:type="dxa" w:w="19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Booking.com</w:t>
            </w:r>
          </w:p>
        </w:tc>
        <w:tc>
          <w:tcPr>
            <w:tcW w:type="dxa" w:w="73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2026</w:t>
            </w:r>
          </w:p>
        </w:tc>
        <w:tc>
          <w:tcPr>
            <w:tcW w:type="dxa" w:w="295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Hotels near Noi Bai International Airport (HAN)</w:t>
            </w:r>
          </w:p>
        </w:tc>
        <w:tc>
          <w:tcPr>
            <w:tcW w:type="dxa" w:w="282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https://www.booking.com/airport/vn/han.html</w:t>
            </w:r>
          </w:p>
        </w:tc>
        <w:tc>
          <w:tcPr>
            <w:tcW w:type="dxa" w:w="40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Trang theo sân bay; ~13 chỗ nghỉ gần HAN gồm VATC sleep pod; giá chỉ hiện sau khi chọn ngày.</w:t>
            </w:r>
          </w:p>
        </w:tc>
        <w:tc>
          <w:tcPr>
            <w:tcW w:type="dxa" w:w="13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XM</w:t>
            </w:r>
          </w:p>
        </w:tc>
      </w:tr>
      <w:tr>
        <w:trPr>
          <w:cantSplit w:val="false"/>
        </w:trPr>
        <w:tc>
          <w:tcPr>
            <w:tcW w:type="dxa" w:w="6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S34</w:t>
            </w:r>
          </w:p>
        </w:tc>
        <w:tc>
          <w:tcPr>
            <w:tcW w:type="dxa" w:w="19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Traveloka</w:t>
            </w:r>
          </w:p>
        </w:tc>
        <w:tc>
          <w:tcPr>
            <w:tcW w:type="dxa" w:w="73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2026</w:t>
            </w:r>
          </w:p>
        </w:tc>
        <w:tc>
          <w:tcPr>
            <w:tcW w:type="dxa" w:w="295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Traveloka: Book Hotel &amp; Flight (App Store)</w:t>
            </w:r>
          </w:p>
        </w:tc>
        <w:tc>
          <w:tcPr>
            <w:tcW w:type="dxa" w:w="282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https://apps.apple.com/us/app/-/id898244857</w:t>
            </w:r>
          </w:p>
        </w:tc>
        <w:tc>
          <w:tcPr>
            <w:tcW w:type="dxa" w:w="40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Pay at Hotel; hỗ trợ 24/7 điện thoại/chat/email; tiếng Việt; có đưa đón sân bay.</w:t>
            </w:r>
          </w:p>
        </w:tc>
        <w:tc>
          <w:tcPr>
            <w:tcW w:type="dxa" w:w="13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XM</w:t>
            </w:r>
          </w:p>
        </w:tc>
      </w:tr>
      <w:tr>
        <w:trPr>
          <w:cantSplit w:val="false"/>
        </w:trPr>
        <w:tc>
          <w:tcPr>
            <w:tcW w:type="dxa" w:w="6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S35</w:t>
            </w:r>
          </w:p>
        </w:tc>
        <w:tc>
          <w:tcPr>
            <w:tcW w:type="dxa" w:w="19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HotelTonight</w:t>
            </w:r>
          </w:p>
        </w:tc>
        <w:tc>
          <w:tcPr>
            <w:tcW w:type="dxa" w:w="73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2026</w:t>
            </w:r>
          </w:p>
        </w:tc>
        <w:tc>
          <w:tcPr>
            <w:tcW w:type="dxa" w:w="295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HotelTonight FAQ</w:t>
            </w:r>
          </w:p>
        </w:tc>
        <w:tc>
          <w:tcPr>
            <w:tcW w:type="dxa" w:w="282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https://www.hoteltonight.com/faq</w:t>
            </w:r>
          </w:p>
        </w:tc>
        <w:tc>
          <w:tcPr>
            <w:tcW w:type="dxa" w:w="40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“You can book a room until 2am during the first night”; đa số phòng không hoàn huỷ.</w:t>
            </w:r>
          </w:p>
        </w:tc>
        <w:tc>
          <w:tcPr>
            <w:tcW w:type="dxa" w:w="13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XM</w:t>
            </w:r>
          </w:p>
        </w:tc>
      </w:tr>
      <w:tr>
        <w:trPr>
          <w:cantSplit w:val="false"/>
        </w:trPr>
        <w:tc>
          <w:tcPr>
            <w:tcW w:type="dxa" w:w="6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S36</w:t>
            </w:r>
          </w:p>
        </w:tc>
        <w:tc>
          <w:tcPr>
            <w:tcW w:type="dxa" w:w="19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Dayuse</w:t>
            </w:r>
          </w:p>
        </w:tc>
        <w:tc>
          <w:tcPr>
            <w:tcW w:type="dxa" w:w="73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2026</w:t>
            </w:r>
          </w:p>
        </w:tc>
        <w:tc>
          <w:tcPr>
            <w:tcW w:type="dxa" w:w="295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Dayuse – hotel rooms by the hour</w:t>
            </w:r>
          </w:p>
        </w:tc>
        <w:tc>
          <w:tcPr>
            <w:tcW w:type="dxa" w:w="282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https://www.dayuse.com/</w:t>
            </w:r>
          </w:p>
        </w:tc>
        <w:tc>
          <w:tcPr>
            <w:tcW w:type="dxa" w:w="40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Khối 2–12 giờ, khung 6h–23h; trả tại khách sạn không cần thẻ; mục khách sạn sân bay.</w:t>
            </w:r>
          </w:p>
        </w:tc>
        <w:tc>
          <w:tcPr>
            <w:tcW w:type="dxa" w:w="13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XM</w:t>
            </w:r>
          </w:p>
        </w:tc>
      </w:tr>
      <w:tr>
        <w:trPr>
          <w:cantSplit w:val="false"/>
        </w:trPr>
        <w:tc>
          <w:tcPr>
            <w:tcW w:type="dxa" w:w="6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S37</w:t>
            </w:r>
          </w:p>
        </w:tc>
        <w:tc>
          <w:tcPr>
            <w:tcW w:type="dxa" w:w="19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YOTEL</w:t>
            </w:r>
          </w:p>
        </w:tc>
        <w:tc>
          <w:tcPr>
            <w:tcW w:type="dxa" w:w="73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2026</w:t>
            </w:r>
          </w:p>
        </w:tc>
        <w:tc>
          <w:tcPr>
            <w:tcW w:type="dxa" w:w="295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YOTELAIR Singapore Changi Airport</w:t>
            </w:r>
          </w:p>
        </w:tc>
        <w:tc>
          <w:tcPr>
            <w:tcW w:type="dxa" w:w="282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https://www.yotel.com/en/hotels/yotelair-singapore-changi-airport-1</w:t>
            </w:r>
          </w:p>
        </w:tc>
        <w:tc>
          <w:tcPr>
            <w:tcW w:type="dxa" w:w="40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Phòng trong/ngay sát nhà ga, đặt theo giờ tối thiểu 4h.</w:t>
            </w:r>
          </w:p>
        </w:tc>
        <w:tc>
          <w:tcPr>
            <w:tcW w:type="dxa" w:w="13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XM</w:t>
            </w:r>
          </w:p>
        </w:tc>
      </w:tr>
      <w:tr>
        <w:trPr>
          <w:cantSplit w:val="false"/>
        </w:trPr>
        <w:tc>
          <w:tcPr>
            <w:tcW w:type="dxa" w:w="6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S38</w:t>
            </w:r>
          </w:p>
        </w:tc>
        <w:tc>
          <w:tcPr>
            <w:tcW w:type="dxa" w:w="19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United Airlines (qua AviationPros)</w:t>
            </w:r>
          </w:p>
        </w:tc>
        <w:tc>
          <w:tcPr>
            <w:tcW w:type="dxa" w:w="73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2023</w:t>
            </w:r>
          </w:p>
        </w:tc>
        <w:tc>
          <w:tcPr>
            <w:tcW w:type="dxa" w:w="295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United's New App Feature Helps Customers Re-Book and Receive Meal and Hotel Vouchers Automatically</w:t>
            </w:r>
          </w:p>
        </w:tc>
        <w:tc>
          <w:tcPr>
            <w:tcW w:type="dxa" w:w="282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https://www.aviationpros.com/ground-support-worldwide/airlines/press-release/53064148/united-airlines-inc-uniteds-new-app-feature-helps-customers-re-book-and-receive-meal-and-hotel-vouchers-automatically</w:t>
            </w:r>
          </w:p>
        </w:tc>
        <w:tc>
          <w:tcPr>
            <w:tcW w:type="dxa" w:w="40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Kích hoạt khi chậm &gt;60 phút/huỷ; voucher khách sạn, ăn, rideshare; “nearly 50%” khách tự phục vụ khi gián đoạn.</w:t>
            </w:r>
          </w:p>
        </w:tc>
        <w:tc>
          <w:tcPr>
            <w:tcW w:type="dxa" w:w="13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XM</w:t>
            </w:r>
          </w:p>
        </w:tc>
      </w:tr>
      <w:tr>
        <w:trPr>
          <w:cantSplit w:val="false"/>
        </w:trPr>
        <w:tc>
          <w:tcPr>
            <w:tcW w:type="dxa" w:w="6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S39</w:t>
            </w:r>
          </w:p>
        </w:tc>
        <w:tc>
          <w:tcPr>
            <w:tcW w:type="dxa" w:w="19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KLM</w:t>
            </w:r>
          </w:p>
        </w:tc>
        <w:tc>
          <w:tcPr>
            <w:tcW w:type="dxa" w:w="73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2026</w:t>
            </w:r>
          </w:p>
        </w:tc>
        <w:tc>
          <w:tcPr>
            <w:tcW w:type="dxa" w:w="295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Disruptions at other airports than Schiphol</w:t>
            </w:r>
          </w:p>
        </w:tc>
        <w:tc>
          <w:tcPr>
            <w:tcW w:type="dxa" w:w="282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https://www.klm.nl/en/information/travel-alerts/disruptions-outstations</w:t>
            </w:r>
          </w:p>
        </w:tc>
        <w:tc>
          <w:tcPr>
            <w:tcW w:type="dxa" w:w="40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“You can also book a hotel yourself” rồi xin hoàn; trần chi phí ăn ≤25 €/bữa, đưa đón ≤50 €/lượt → mẫu minh bạch mức trần.</w:t>
            </w:r>
          </w:p>
        </w:tc>
        <w:tc>
          <w:tcPr>
            <w:tcW w:type="dxa" w:w="13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XM</w:t>
            </w:r>
          </w:p>
        </w:tc>
      </w:tr>
      <w:tr>
        <w:trPr>
          <w:cantSplit w:val="false"/>
        </w:trPr>
        <w:tc>
          <w:tcPr>
            <w:tcW w:type="dxa" w:w="6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S40</w:t>
            </w:r>
          </w:p>
        </w:tc>
        <w:tc>
          <w:tcPr>
            <w:tcW w:type="dxa" w:w="19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API Global Solutions</w:t>
            </w:r>
          </w:p>
        </w:tc>
        <w:tc>
          <w:tcPr>
            <w:tcW w:type="dxa" w:w="73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2026</w:t>
            </w:r>
          </w:p>
        </w:tc>
        <w:tc>
          <w:tcPr>
            <w:tcW w:type="dxa" w:w="295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DPAX – distressed passenger accommodation</w:t>
            </w:r>
          </w:p>
        </w:tc>
        <w:tc>
          <w:tcPr>
            <w:tcW w:type="dxa" w:w="282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https://www.apiglobalsolutions.com/dpax</w:t>
            </w:r>
          </w:p>
        </w:tc>
        <w:tc>
          <w:tcPr>
            <w:tcW w:type="dxa" w:w="40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B2B: đặt phòng thời gian thực số lượng lớn, voucher điện tử, khách tự đặt qua app.</w:t>
            </w:r>
          </w:p>
        </w:tc>
        <w:tc>
          <w:tcPr>
            <w:tcW w:type="dxa" w:w="13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XM</w:t>
            </w:r>
          </w:p>
        </w:tc>
      </w:tr>
    </w:tbl>
    <w:p>
      <w:pPr>
        <w:spacing w:after="120"/>
      </w:pPr>
    </w:p>
    <w:p>
      <w:pPr>
        <w:pStyle w:val="Heading2"/>
        <w:spacing w:after="120" w:before="240"/>
      </w:pPr>
      <w:r>
        <w:rPr>
          <w:rFonts w:ascii="Times New Roman" w:cs="Times New Roman" w:eastAsia="Times New Roman" w:hAnsi="Times New Roman"/>
        </w:rPr>
        <w:t xml:space="preserve">Nhóm 6 – Nghiên cứu học thuật về gián đoạn chuyến bay và trải nghiệm hành khách</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76"/>
        <w:gridCol w:w="1967"/>
        <w:gridCol w:w="737"/>
        <w:gridCol w:w="2950"/>
        <w:gridCol w:w="2827"/>
        <w:gridCol w:w="4057"/>
        <w:gridCol w:w="1356"/>
      </w:tblGrid>
      <w:tr>
        <w:trPr>
          <w:tblHeader/>
        </w:trPr>
        <w:tc>
          <w:tcPr>
            <w:tcW w:type="dxa" w:w="676"/>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Mã</w:t>
            </w:r>
          </w:p>
        </w:tc>
        <w:tc>
          <w:tcPr>
            <w:tcW w:type="dxa" w:w="1967"/>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Tác giả / Cơ quan</w:t>
            </w:r>
          </w:p>
        </w:tc>
        <w:tc>
          <w:tcPr>
            <w:tcW w:type="dxa" w:w="737"/>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Năm</w:t>
            </w:r>
          </w:p>
        </w:tc>
        <w:tc>
          <w:tcPr>
            <w:tcW w:type="dxa" w:w="2950"/>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Tiêu đề</w:t>
            </w:r>
          </w:p>
        </w:tc>
        <w:tc>
          <w:tcPr>
            <w:tcW w:type="dxa" w:w="2827"/>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Liên kết</w:t>
            </w:r>
          </w:p>
        </w:tc>
        <w:tc>
          <w:tcPr>
            <w:tcW w:type="dxa" w:w="4057"/>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Nội dung sử dụng trong đề tài</w:t>
            </w:r>
          </w:p>
        </w:tc>
        <w:tc>
          <w:tcPr>
            <w:tcW w:type="dxa" w:w="1356"/>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Xác minh</w:t>
            </w:r>
          </w:p>
        </w:tc>
      </w:tr>
      <w:tr>
        <w:trPr>
          <w:cantSplit w:val="false"/>
        </w:trPr>
        <w:tc>
          <w:tcPr>
            <w:tcW w:type="dxa" w:w="6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S41</w:t>
            </w:r>
          </w:p>
        </w:tc>
        <w:tc>
          <w:tcPr>
            <w:tcW w:type="dxa" w:w="19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Clausen, J., Larsen, A., Larsen, J., &amp; Rezanova, N. J.</w:t>
            </w:r>
          </w:p>
        </w:tc>
        <w:tc>
          <w:tcPr>
            <w:tcW w:type="dxa" w:w="73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2010</w:t>
            </w:r>
          </w:p>
        </w:tc>
        <w:tc>
          <w:tcPr>
            <w:tcW w:type="dxa" w:w="295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Disruption management in the airline industry—Concepts, models and methods. Computers &amp; Operations Research, 37(5), 809–821</w:t>
            </w:r>
          </w:p>
        </w:tc>
        <w:tc>
          <w:tcPr>
            <w:tcW w:type="dxa" w:w="282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https://doi.org/10.1016/j.cor.2009.03.027</w:t>
            </w:r>
          </w:p>
        </w:tc>
        <w:tc>
          <w:tcPr>
            <w:tcW w:type="dxa" w:w="40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Khái niệm quản lý gián đoạn; chăm sóc hành khách là khâu cuối của chuỗi khôi phục.</w:t>
            </w:r>
          </w:p>
        </w:tc>
        <w:tc>
          <w:tcPr>
            <w:tcW w:type="dxa" w:w="13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XM</w:t>
            </w:r>
          </w:p>
        </w:tc>
      </w:tr>
      <w:tr>
        <w:trPr>
          <w:cantSplit w:val="false"/>
        </w:trPr>
        <w:tc>
          <w:tcPr>
            <w:tcW w:type="dxa" w:w="6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S42</w:t>
            </w:r>
          </w:p>
        </w:tc>
        <w:tc>
          <w:tcPr>
            <w:tcW w:type="dxa" w:w="19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Bratu, S., &amp; Barnhart, C.</w:t>
            </w:r>
          </w:p>
        </w:tc>
        <w:tc>
          <w:tcPr>
            <w:tcW w:type="dxa" w:w="73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2006</w:t>
            </w:r>
          </w:p>
        </w:tc>
        <w:tc>
          <w:tcPr>
            <w:tcW w:type="dxa" w:w="295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Flight operations recovery: New approaches considering passenger recovery. Journal of Scheduling, 9(3), 279–298</w:t>
            </w:r>
          </w:p>
        </w:tc>
        <w:tc>
          <w:tcPr>
            <w:tcW w:type="dxa" w:w="282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https://doi.org/10.1007/s10951-006-6781-0</w:t>
            </w:r>
          </w:p>
        </w:tc>
        <w:tc>
          <w:tcPr>
            <w:tcW w:type="dxa" w:w="40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Đưa chi phí/trễ của hành khách vào quyết định khôi phục → cách tiếp cận lấy hành khách làm trung tâm.</w:t>
            </w:r>
          </w:p>
        </w:tc>
        <w:tc>
          <w:tcPr>
            <w:tcW w:type="dxa" w:w="13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XM</w:t>
            </w:r>
          </w:p>
        </w:tc>
      </w:tr>
      <w:tr>
        <w:trPr>
          <w:cantSplit w:val="false"/>
        </w:trPr>
        <w:tc>
          <w:tcPr>
            <w:tcW w:type="dxa" w:w="6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S43</w:t>
            </w:r>
          </w:p>
        </w:tc>
        <w:tc>
          <w:tcPr>
            <w:tcW w:type="dxa" w:w="19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Hassan, L. K., Santos, B. F., &amp; Vink, J.</w:t>
            </w:r>
          </w:p>
        </w:tc>
        <w:tc>
          <w:tcPr>
            <w:tcW w:type="dxa" w:w="73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2021</w:t>
            </w:r>
          </w:p>
        </w:tc>
        <w:tc>
          <w:tcPr>
            <w:tcW w:type="dxa" w:w="295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Airline disruption management: A literature review and practical challenges. Computers &amp; Operations Research, 127, 105137</w:t>
            </w:r>
          </w:p>
        </w:tc>
        <w:tc>
          <w:tcPr>
            <w:tcW w:type="dxa" w:w="282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https://doi.org/10.1016/j.cor.2020.105137</w:t>
            </w:r>
          </w:p>
        </w:tc>
        <w:tc>
          <w:tcPr>
            <w:tcW w:type="dxa" w:w="40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Tổng quan cập nhật; khoảng cách nghiên cứu – thực tiễn.</w:t>
            </w:r>
          </w:p>
        </w:tc>
        <w:tc>
          <w:tcPr>
            <w:tcW w:type="dxa" w:w="13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XM</w:t>
            </w:r>
          </w:p>
        </w:tc>
      </w:tr>
      <w:tr>
        <w:trPr>
          <w:cantSplit w:val="false"/>
        </w:trPr>
        <w:tc>
          <w:tcPr>
            <w:tcW w:type="dxa" w:w="6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S44</w:t>
            </w:r>
          </w:p>
        </w:tc>
        <w:tc>
          <w:tcPr>
            <w:tcW w:type="dxa" w:w="19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Taylor, S.</w:t>
            </w:r>
          </w:p>
        </w:tc>
        <w:tc>
          <w:tcPr>
            <w:tcW w:type="dxa" w:w="73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1994</w:t>
            </w:r>
          </w:p>
        </w:tc>
        <w:tc>
          <w:tcPr>
            <w:tcW w:type="dxa" w:w="295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Waiting for service: The relationship between delays and evaluations of service. Journal of Marketing, 58(2), 56–69</w:t>
            </w:r>
          </w:p>
        </w:tc>
        <w:tc>
          <w:tcPr>
            <w:tcW w:type="dxa" w:w="282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https://doi.org/10.1177/002224299405800205</w:t>
            </w:r>
          </w:p>
        </w:tc>
        <w:tc>
          <w:tcPr>
            <w:tcW w:type="dxa" w:w="40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Chờ đợi + bất định → giận dữ → đánh giá dịch vụ thấp; nghiên cứu trong bối cảnh chậm chuyến bay.</w:t>
            </w:r>
          </w:p>
        </w:tc>
        <w:tc>
          <w:tcPr>
            <w:tcW w:type="dxa" w:w="13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XM</w:t>
            </w:r>
          </w:p>
        </w:tc>
      </w:tr>
      <w:tr>
        <w:trPr>
          <w:cantSplit w:val="false"/>
        </w:trPr>
        <w:tc>
          <w:tcPr>
            <w:tcW w:type="dxa" w:w="6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S45</w:t>
            </w:r>
          </w:p>
        </w:tc>
        <w:tc>
          <w:tcPr>
            <w:tcW w:type="dxa" w:w="19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Folkes, V. S., Koletsky, S., &amp; Graham, J. L.</w:t>
            </w:r>
          </w:p>
        </w:tc>
        <w:tc>
          <w:tcPr>
            <w:tcW w:type="dxa" w:w="73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1987</w:t>
            </w:r>
          </w:p>
        </w:tc>
        <w:tc>
          <w:tcPr>
            <w:tcW w:type="dxa" w:w="295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A field study of causal inferences and consumer reaction: The view from the airport. Journal of Consumer Research, 13(4), 534–539</w:t>
            </w:r>
          </w:p>
        </w:tc>
        <w:tc>
          <w:tcPr>
            <w:tcW w:type="dxa" w:w="282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https://doi.org/10.1086/209086</w:t>
            </w:r>
          </w:p>
        </w:tc>
        <w:tc>
          <w:tcPr>
            <w:tcW w:type="dxa" w:w="40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Quy trách nhiệm cho hãng làm tăng giận dữ → minh bạch nguyên nhân &amp; quyền lợi.</w:t>
            </w:r>
          </w:p>
        </w:tc>
        <w:tc>
          <w:tcPr>
            <w:tcW w:type="dxa" w:w="13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XM</w:t>
            </w:r>
          </w:p>
        </w:tc>
      </w:tr>
      <w:tr>
        <w:trPr>
          <w:cantSplit w:val="false"/>
        </w:trPr>
        <w:tc>
          <w:tcPr>
            <w:tcW w:type="dxa" w:w="6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S46</w:t>
            </w:r>
          </w:p>
        </w:tc>
        <w:tc>
          <w:tcPr>
            <w:tcW w:type="dxa" w:w="19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Jiang, Y., Li, S., Huang, J., &amp; Scott, N.</w:t>
            </w:r>
          </w:p>
        </w:tc>
        <w:tc>
          <w:tcPr>
            <w:tcW w:type="dxa" w:w="73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2020</w:t>
            </w:r>
          </w:p>
        </w:tc>
        <w:tc>
          <w:tcPr>
            <w:tcW w:type="dxa" w:w="295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Worry and anger from flight delay: Antecedents and consequences. International Journal of Tourism Research, 22(3), 289–302</w:t>
            </w:r>
          </w:p>
        </w:tc>
        <w:tc>
          <w:tcPr>
            <w:tcW w:type="dxa" w:w="282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https://doi.org/10.1002/jtr.2334</w:t>
            </w:r>
          </w:p>
        </w:tc>
        <w:tc>
          <w:tcPr>
            <w:tcW w:type="dxa" w:w="40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N=610: giận → chuyển hãng, truyền miệng tiêu cực; lo lắng → phàn nàn → proto-persona trạng thái căng thẳng.</w:t>
            </w:r>
          </w:p>
        </w:tc>
        <w:tc>
          <w:tcPr>
            <w:tcW w:type="dxa" w:w="13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XM</w:t>
            </w:r>
          </w:p>
        </w:tc>
      </w:tr>
      <w:tr>
        <w:trPr>
          <w:cantSplit w:val="false"/>
        </w:trPr>
        <w:tc>
          <w:tcPr>
            <w:tcW w:type="dxa" w:w="6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S47</w:t>
            </w:r>
          </w:p>
        </w:tc>
        <w:tc>
          <w:tcPr>
            <w:tcW w:type="dxa" w:w="19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Li, S., Jiang, Y., Cheng, B., &amp; Scott, N.</w:t>
            </w:r>
          </w:p>
        </w:tc>
        <w:tc>
          <w:tcPr>
            <w:tcW w:type="dxa" w:w="73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2021</w:t>
            </w:r>
          </w:p>
        </w:tc>
        <w:tc>
          <w:tcPr>
            <w:tcW w:type="dxa" w:w="295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The effect of flight delay on customer loyalty intention: The moderating role of emotion regulation. Journal of Hospitality and Tourism Management, 47, 72–83</w:t>
            </w:r>
          </w:p>
        </w:tc>
        <w:tc>
          <w:tcPr>
            <w:tcW w:type="dxa" w:w="282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https://doi.org/10.1016/j.jhtm.2021.03.004</w:t>
            </w:r>
          </w:p>
        </w:tc>
        <w:tc>
          <w:tcPr>
            <w:tcW w:type="dxa" w:w="40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Thời gian chờ cảm nhận ↑ giận và lo; điều tiết cảm xúc làm dịu tác động.</w:t>
            </w:r>
          </w:p>
        </w:tc>
        <w:tc>
          <w:tcPr>
            <w:tcW w:type="dxa" w:w="13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XM</w:t>
            </w:r>
          </w:p>
        </w:tc>
      </w:tr>
      <w:tr>
        <w:trPr>
          <w:cantSplit w:val="false"/>
        </w:trPr>
        <w:tc>
          <w:tcPr>
            <w:tcW w:type="dxa" w:w="6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S48</w:t>
            </w:r>
          </w:p>
        </w:tc>
        <w:tc>
          <w:tcPr>
            <w:tcW w:type="dxa" w:w="19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Migacz, S. J., Zou, S., &amp; Petrick, J. F.</w:t>
            </w:r>
          </w:p>
        </w:tc>
        <w:tc>
          <w:tcPr>
            <w:tcW w:type="dxa" w:w="73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2018</w:t>
            </w:r>
          </w:p>
        </w:tc>
        <w:tc>
          <w:tcPr>
            <w:tcW w:type="dxa" w:w="295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The “terminal” effects of service failure on airlines: Examining service recovery with justice theory. Journal of Travel Research, 57(1), 83–98</w:t>
            </w:r>
          </w:p>
        </w:tc>
        <w:tc>
          <w:tcPr>
            <w:tcW w:type="dxa" w:w="282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https://doi.org/10.1177/0047287516684979</w:t>
            </w:r>
          </w:p>
        </w:tc>
        <w:tc>
          <w:tcPr>
            <w:tcW w:type="dxa" w:w="40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Ba loại công bằng (phân phối, thủ tục, tương tác) → ánh xạ tính năng.</w:t>
            </w:r>
          </w:p>
        </w:tc>
        <w:tc>
          <w:tcPr>
            <w:tcW w:type="dxa" w:w="13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XM</w:t>
            </w:r>
          </w:p>
        </w:tc>
      </w:tr>
      <w:tr>
        <w:trPr>
          <w:cantSplit w:val="false"/>
        </w:trPr>
        <w:tc>
          <w:tcPr>
            <w:tcW w:type="dxa" w:w="6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S49</w:t>
            </w:r>
          </w:p>
        </w:tc>
        <w:tc>
          <w:tcPr>
            <w:tcW w:type="dxa" w:w="19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Delamare, C. G., Lopes, D. C., Ramos, P., Santos, R. de O., &amp; Halawi, L.</w:t>
            </w:r>
          </w:p>
        </w:tc>
        <w:tc>
          <w:tcPr>
            <w:tcW w:type="dxa" w:w="73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2020</w:t>
            </w:r>
          </w:p>
        </w:tc>
        <w:tc>
          <w:tcPr>
            <w:tcW w:type="dxa" w:w="295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Automated disruption assistance in Brazil. Issues in Information Systems, 21(3), 253–267</w:t>
            </w:r>
          </w:p>
        </w:tc>
        <w:tc>
          <w:tcPr>
            <w:tcW w:type="dxa" w:w="282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https://doi.org/10.48009/3_iis_2020_253-267</w:t>
            </w:r>
          </w:p>
        </w:tc>
        <w:tc>
          <w:tcPr>
            <w:tcW w:type="dxa" w:w="40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Nghiên cứu gần nhất: hệ thống tự phục vụ cấp suất ăn, xe, khách sạn theo quy định ANAC → nghiên cứu tương tự.</w:t>
            </w:r>
          </w:p>
        </w:tc>
        <w:tc>
          <w:tcPr>
            <w:tcW w:type="dxa" w:w="13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XM</w:t>
            </w:r>
          </w:p>
        </w:tc>
      </w:tr>
      <w:tr>
        <w:trPr>
          <w:cantSplit w:val="false"/>
        </w:trPr>
        <w:tc>
          <w:tcPr>
            <w:tcW w:type="dxa" w:w="6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S50</w:t>
            </w:r>
          </w:p>
        </w:tc>
        <w:tc>
          <w:tcPr>
            <w:tcW w:type="dxa" w:w="19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Maister, D. H.</w:t>
            </w:r>
          </w:p>
        </w:tc>
        <w:tc>
          <w:tcPr>
            <w:tcW w:type="dxa" w:w="73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1985</w:t>
            </w:r>
          </w:p>
        </w:tc>
        <w:tc>
          <w:tcPr>
            <w:tcW w:type="dxa" w:w="295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The psychology of waiting lines. In J. A. Czepiel et al. (Eds.), The service encounter. Lexington Books</w:t>
            </w:r>
          </w:p>
        </w:tc>
        <w:tc>
          <w:tcPr>
            <w:tcW w:type="dxa" w:w="282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(chương sách – không có DOI)</w:t>
            </w:r>
          </w:p>
        </w:tc>
        <w:tc>
          <w:tcPr>
            <w:tcW w:type="dxa" w:w="40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Chờ không rõ thời hạn có cảm giác lâu hơn → hiển thị mốc thời gian rõ ràng.</w:t>
            </w:r>
          </w:p>
        </w:tc>
        <w:tc>
          <w:tcPr>
            <w:tcW w:type="dxa" w:w="13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XMMP – chưa xác minh số trang</w:t>
            </w:r>
          </w:p>
        </w:tc>
      </w:tr>
      <w:tr>
        <w:trPr>
          <w:cantSplit w:val="false"/>
        </w:trPr>
        <w:tc>
          <w:tcPr>
            <w:tcW w:type="dxa" w:w="6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S51</w:t>
            </w:r>
          </w:p>
        </w:tc>
        <w:tc>
          <w:tcPr>
            <w:tcW w:type="dxa" w:w="19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Norman, D. A.</w:t>
            </w:r>
          </w:p>
        </w:tc>
        <w:tc>
          <w:tcPr>
            <w:tcW w:type="dxa" w:w="73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2009</w:t>
            </w:r>
          </w:p>
        </w:tc>
        <w:tc>
          <w:tcPr>
            <w:tcW w:type="dxa" w:w="295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Designing waits that work. MIT Sloan Management Review, 50(4), 23–28</w:t>
            </w:r>
          </w:p>
        </w:tc>
        <w:tc>
          <w:tcPr>
            <w:tcW w:type="dxa" w:w="282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https://sloanreview.mit.edu/article/designing-waits-that-work/</w:t>
            </w:r>
          </w:p>
        </w:tc>
        <w:tc>
          <w:tcPr>
            <w:tcW w:type="dxa" w:w="40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Giải thích điều đang xảy ra cho người chờ → thiết kế thông báo trạng thái.</w:t>
            </w:r>
          </w:p>
        </w:tc>
        <w:tc>
          <w:tcPr>
            <w:tcW w:type="dxa" w:w="13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XMMP</w:t>
            </w:r>
          </w:p>
        </w:tc>
      </w:tr>
      <w:tr>
        <w:trPr>
          <w:cantSplit w:val="false"/>
        </w:trPr>
        <w:tc>
          <w:tcPr>
            <w:tcW w:type="dxa" w:w="6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S52</w:t>
            </w:r>
          </w:p>
        </w:tc>
        <w:tc>
          <w:tcPr>
            <w:tcW w:type="dxa" w:w="19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Võ, T. T. T., Lê, N. N. N., Hồ, T. X. H., &amp; Nguyễn, T. Q.</w:t>
            </w:r>
          </w:p>
        </w:tc>
        <w:tc>
          <w:tcPr>
            <w:tcW w:type="dxa" w:w="73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2026</w:t>
            </w:r>
          </w:p>
        </w:tc>
        <w:tc>
          <w:tcPr>
            <w:tcW w:type="dxa" w:w="295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Sự đúng giờ và các thành tố Servqual: Động lực cốt lõi định hình lòng trung thành của khách hàng Vietjet Air. Nghiên cứu Kinh tế – Tài chính</w:t>
            </w:r>
          </w:p>
        </w:tc>
        <w:tc>
          <w:tcPr>
            <w:tcW w:type="dxa" w:w="282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https://nghiencuu.tapchikinhtetaichinh.vn/su-dung-gio-va-cac-thanh-to-servqual-dong-luc-cot-loi-dinh-hinh-long-trung-thanh-cua-khach-hang-vietjet-air-158790.html</w:t>
            </w:r>
          </w:p>
        </w:tc>
        <w:tc>
          <w:tcPr>
            <w:tcW w:type="dxa" w:w="40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N=300: đúng giờ tác động mạnh đến hài lòng (β=0,21); khuyến nghị thông tin chủ động khi chậm/huỷ.</w:t>
            </w:r>
          </w:p>
        </w:tc>
        <w:tc>
          <w:tcPr>
            <w:tcW w:type="dxa" w:w="13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XM</w:t>
            </w:r>
          </w:p>
        </w:tc>
      </w:tr>
      <w:tr>
        <w:trPr>
          <w:cantSplit w:val="false"/>
        </w:trPr>
        <w:tc>
          <w:tcPr>
            <w:tcW w:type="dxa" w:w="6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S53</w:t>
            </w:r>
          </w:p>
        </w:tc>
        <w:tc>
          <w:tcPr>
            <w:tcW w:type="dxa" w:w="19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Trần, Đ. T., &amp; Vương, N. L.</w:t>
            </w:r>
          </w:p>
        </w:tc>
        <w:tc>
          <w:tcPr>
            <w:tcW w:type="dxa" w:w="73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2026</w:t>
            </w:r>
          </w:p>
        </w:tc>
        <w:tc>
          <w:tcPr>
            <w:tcW w:type="dxa" w:w="295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Nâng cao chất lượng dịch vụ mặt đất tại Cảng HKQT Tân Sơn Nhất từ góc nhìn quản trị chất lượng dịch vụ. Nghiên cứu Kinh tế – Tài chính</w:t>
            </w:r>
          </w:p>
        </w:tc>
        <w:tc>
          <w:tcPr>
            <w:tcW w:type="dxa" w:w="282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https://nghiencuu.tapchikinhtetaichinh.vn/nang-cao-chat-luong-dich-vu-mat-dat-tai-cang-hang-khong-quoc-te-tan-son-nhat-tu-goc-nhin-quan-tri-chat-luong-dich-vu-158391.html</w:t>
            </w:r>
          </w:p>
        </w:tc>
        <w:tc>
          <w:tcPr>
            <w:tcW w:type="dxa" w:w="40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Hạn chế tiếp cận thông tin của hành khách; đề xuất cảnh báo sớm nguy cơ chậm chuyến.</w:t>
            </w:r>
          </w:p>
        </w:tc>
        <w:tc>
          <w:tcPr>
            <w:tcW w:type="dxa" w:w="13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XM</w:t>
            </w:r>
          </w:p>
        </w:tc>
      </w:tr>
      <w:tr>
        <w:trPr>
          <w:cantSplit w:val="false"/>
        </w:trPr>
        <w:tc>
          <w:tcPr>
            <w:tcW w:type="dxa" w:w="6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S54</w:t>
            </w:r>
          </w:p>
        </w:tc>
        <w:tc>
          <w:tcPr>
            <w:tcW w:type="dxa" w:w="19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Giao, H. N. K.</w:t>
            </w:r>
          </w:p>
        </w:tc>
        <w:tc>
          <w:tcPr>
            <w:tcW w:type="dxa" w:w="73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2017</w:t>
            </w:r>
          </w:p>
        </w:tc>
        <w:tc>
          <w:tcPr>
            <w:tcW w:type="dxa" w:w="295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Customer satisfaction of Vietnam Airline domestic service quality. International Journal of Quality Innovation, 3, 10</w:t>
            </w:r>
          </w:p>
        </w:tc>
        <w:tc>
          <w:tcPr>
            <w:tcW w:type="dxa" w:w="282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https://doi.org/10.1186/s40887-017-0019-4</w:t>
            </w:r>
          </w:p>
        </w:tc>
        <w:tc>
          <w:tcPr>
            <w:tcW w:type="dxa" w:w="40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N=402 tại Tân Sơn Nhất – bối cảnh chất lượng dịch vụ nội địa.</w:t>
            </w:r>
          </w:p>
        </w:tc>
        <w:tc>
          <w:tcPr>
            <w:tcW w:type="dxa" w:w="13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XM</w:t>
            </w:r>
          </w:p>
        </w:tc>
      </w:tr>
    </w:tbl>
    <w:p>
      <w:pPr>
        <w:spacing w:after="120"/>
      </w:pPr>
    </w:p>
    <w:p>
      <w:pPr>
        <w:pStyle w:val="Heading2"/>
        <w:spacing w:after="120" w:before="240"/>
      </w:pPr>
      <w:r>
        <w:rPr>
          <w:rFonts w:ascii="Times New Roman" w:cs="Times New Roman" w:eastAsia="Times New Roman" w:hAnsi="Times New Roman"/>
        </w:rPr>
        <w:t xml:space="preserve">Nhóm 7 – Phương pháp UX/HCI, nghiên cứu người dùng và đặc tả yêu cầu</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76"/>
        <w:gridCol w:w="1967"/>
        <w:gridCol w:w="737"/>
        <w:gridCol w:w="2950"/>
        <w:gridCol w:w="2827"/>
        <w:gridCol w:w="4057"/>
        <w:gridCol w:w="1356"/>
      </w:tblGrid>
      <w:tr>
        <w:trPr>
          <w:tblHeader/>
        </w:trPr>
        <w:tc>
          <w:tcPr>
            <w:tcW w:type="dxa" w:w="676"/>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Mã</w:t>
            </w:r>
          </w:p>
        </w:tc>
        <w:tc>
          <w:tcPr>
            <w:tcW w:type="dxa" w:w="1967"/>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Tác giả / Cơ quan</w:t>
            </w:r>
          </w:p>
        </w:tc>
        <w:tc>
          <w:tcPr>
            <w:tcW w:type="dxa" w:w="737"/>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Năm</w:t>
            </w:r>
          </w:p>
        </w:tc>
        <w:tc>
          <w:tcPr>
            <w:tcW w:type="dxa" w:w="2950"/>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Tiêu đề</w:t>
            </w:r>
          </w:p>
        </w:tc>
        <w:tc>
          <w:tcPr>
            <w:tcW w:type="dxa" w:w="2827"/>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Liên kết</w:t>
            </w:r>
          </w:p>
        </w:tc>
        <w:tc>
          <w:tcPr>
            <w:tcW w:type="dxa" w:w="4057"/>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Nội dung sử dụng trong đề tài</w:t>
            </w:r>
          </w:p>
        </w:tc>
        <w:tc>
          <w:tcPr>
            <w:tcW w:type="dxa" w:w="1356"/>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Xác minh</w:t>
            </w:r>
          </w:p>
        </w:tc>
      </w:tr>
      <w:tr>
        <w:trPr>
          <w:cantSplit w:val="false"/>
        </w:trPr>
        <w:tc>
          <w:tcPr>
            <w:tcW w:type="dxa" w:w="6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S55</w:t>
            </w:r>
          </w:p>
        </w:tc>
        <w:tc>
          <w:tcPr>
            <w:tcW w:type="dxa" w:w="19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ISO</w:t>
            </w:r>
          </w:p>
        </w:tc>
        <w:tc>
          <w:tcPr>
            <w:tcW w:type="dxa" w:w="73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2019</w:t>
            </w:r>
          </w:p>
        </w:tc>
        <w:tc>
          <w:tcPr>
            <w:tcW w:type="dxa" w:w="295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ISO 9241-210:2019 Ergonomics of human-system interaction — Human-centred design for interactive systems</w:t>
            </w:r>
          </w:p>
        </w:tc>
        <w:tc>
          <w:tcPr>
            <w:tcW w:type="dxa" w:w="282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https://www.iso.org/standard/77520.html</w:t>
            </w:r>
          </w:p>
        </w:tc>
        <w:tc>
          <w:tcPr>
            <w:tcW w:type="dxa" w:w="40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Khung thiết kế lấy con người làm trung tâm cho toàn quy trình.</w:t>
            </w:r>
          </w:p>
        </w:tc>
        <w:tc>
          <w:tcPr>
            <w:tcW w:type="dxa" w:w="13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XM</w:t>
            </w:r>
          </w:p>
        </w:tc>
      </w:tr>
      <w:tr>
        <w:trPr>
          <w:cantSplit w:val="false"/>
        </w:trPr>
        <w:tc>
          <w:tcPr>
            <w:tcW w:type="dxa" w:w="6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S56</w:t>
            </w:r>
          </w:p>
        </w:tc>
        <w:tc>
          <w:tcPr>
            <w:tcW w:type="dxa" w:w="19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Design Council</w:t>
            </w:r>
          </w:p>
        </w:tc>
        <w:tc>
          <w:tcPr>
            <w:tcW w:type="dxa" w:w="73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2004/2019</w:t>
            </w:r>
          </w:p>
        </w:tc>
        <w:tc>
          <w:tcPr>
            <w:tcW w:type="dxa" w:w="295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Framework for innovation: Design Council's evolved Double Diamond</w:t>
            </w:r>
          </w:p>
        </w:tc>
        <w:tc>
          <w:tcPr>
            <w:tcW w:type="dxa" w:w="282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https://www.designcouncil.org.uk/our-resources/framework-for-innovation/</w:t>
            </w:r>
          </w:p>
        </w:tc>
        <w:tc>
          <w:tcPr>
            <w:tcW w:type="dxa" w:w="40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4 pha Discover – Define – Develop – Deliver ↔ Giai đoạn A – B – thiết kế – đánh giá.</w:t>
            </w:r>
          </w:p>
        </w:tc>
        <w:tc>
          <w:tcPr>
            <w:tcW w:type="dxa" w:w="13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XM</w:t>
            </w:r>
          </w:p>
        </w:tc>
      </w:tr>
      <w:tr>
        <w:trPr>
          <w:cantSplit w:val="false"/>
        </w:trPr>
        <w:tc>
          <w:tcPr>
            <w:tcW w:type="dxa" w:w="6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S57</w:t>
            </w:r>
          </w:p>
        </w:tc>
        <w:tc>
          <w:tcPr>
            <w:tcW w:type="dxa" w:w="19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Nielsen, J.</w:t>
            </w:r>
          </w:p>
        </w:tc>
        <w:tc>
          <w:tcPr>
            <w:tcW w:type="dxa" w:w="73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1994 (rà soát 2024)</w:t>
            </w:r>
          </w:p>
        </w:tc>
        <w:tc>
          <w:tcPr>
            <w:tcW w:type="dxa" w:w="295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10 usability heuristics for user interface design. Nielsen Norman Group</w:t>
            </w:r>
          </w:p>
        </w:tc>
        <w:tc>
          <w:tcPr>
            <w:tcW w:type="dxa" w:w="282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https://www.nngroup.com/articles/ten-usability-heuristics/</w:t>
            </w:r>
          </w:p>
        </w:tc>
        <w:tc>
          <w:tcPr>
            <w:tcW w:type="dxa" w:w="40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Tiêu chí đánh giá heuristic sản phẩm liên quan (A05) và prototype.</w:t>
            </w:r>
          </w:p>
        </w:tc>
        <w:tc>
          <w:tcPr>
            <w:tcW w:type="dxa" w:w="13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XM</w:t>
            </w:r>
          </w:p>
        </w:tc>
      </w:tr>
      <w:tr>
        <w:trPr>
          <w:cantSplit w:val="false"/>
        </w:trPr>
        <w:tc>
          <w:tcPr>
            <w:tcW w:type="dxa" w:w="6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S58</w:t>
            </w:r>
          </w:p>
        </w:tc>
        <w:tc>
          <w:tcPr>
            <w:tcW w:type="dxa" w:w="19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Nielsen, J.</w:t>
            </w:r>
          </w:p>
        </w:tc>
        <w:tc>
          <w:tcPr>
            <w:tcW w:type="dxa" w:w="73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2000</w:t>
            </w:r>
          </w:p>
        </w:tc>
        <w:tc>
          <w:tcPr>
            <w:tcW w:type="dxa" w:w="295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Why you only need to test with 5 users. Nielsen Norman Group</w:t>
            </w:r>
          </w:p>
        </w:tc>
        <w:tc>
          <w:tcPr>
            <w:tcW w:type="dxa" w:w="282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https://www.nngroup.com/articles/why-you-only-need-to-test-with-5-users/</w:t>
            </w:r>
          </w:p>
        </w:tc>
        <w:tc>
          <w:tcPr>
            <w:tcW w:type="dxa" w:w="40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Kiểm thử khả dụng 5 người/vòng.</w:t>
            </w:r>
          </w:p>
        </w:tc>
        <w:tc>
          <w:tcPr>
            <w:tcW w:type="dxa" w:w="13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XM</w:t>
            </w:r>
          </w:p>
        </w:tc>
      </w:tr>
      <w:tr>
        <w:trPr>
          <w:cantSplit w:val="false"/>
        </w:trPr>
        <w:tc>
          <w:tcPr>
            <w:tcW w:type="dxa" w:w="6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S59</w:t>
            </w:r>
          </w:p>
        </w:tc>
        <w:tc>
          <w:tcPr>
            <w:tcW w:type="dxa" w:w="19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Braun, V., &amp; Clarke, V.</w:t>
            </w:r>
          </w:p>
        </w:tc>
        <w:tc>
          <w:tcPr>
            <w:tcW w:type="dxa" w:w="73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2006</w:t>
            </w:r>
          </w:p>
        </w:tc>
        <w:tc>
          <w:tcPr>
            <w:tcW w:type="dxa" w:w="295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Using thematic analysis in psychology. Qualitative Research in Psychology, 3(2), 77–101</w:t>
            </w:r>
          </w:p>
        </w:tc>
        <w:tc>
          <w:tcPr>
            <w:tcW w:type="dxa" w:w="282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https://doi.org/10.1191/1478088706qp063oa</w:t>
            </w:r>
          </w:p>
        </w:tc>
        <w:tc>
          <w:tcPr>
            <w:tcW w:type="dxa" w:w="40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Quy trình 6 bước phân tích chủ đề cho dữ liệu phỏng vấn (B01).</w:t>
            </w:r>
          </w:p>
        </w:tc>
        <w:tc>
          <w:tcPr>
            <w:tcW w:type="dxa" w:w="13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XM</w:t>
            </w:r>
          </w:p>
        </w:tc>
      </w:tr>
      <w:tr>
        <w:trPr>
          <w:cantSplit w:val="false"/>
        </w:trPr>
        <w:tc>
          <w:tcPr>
            <w:tcW w:type="dxa" w:w="6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S60</w:t>
            </w:r>
          </w:p>
        </w:tc>
        <w:tc>
          <w:tcPr>
            <w:tcW w:type="dxa" w:w="19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Guest, G., Bunce, A., &amp; Johnson, L.</w:t>
            </w:r>
          </w:p>
        </w:tc>
        <w:tc>
          <w:tcPr>
            <w:tcW w:type="dxa" w:w="73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2006</w:t>
            </w:r>
          </w:p>
        </w:tc>
        <w:tc>
          <w:tcPr>
            <w:tcW w:type="dxa" w:w="295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How many interviews are enough? Field Methods, 18(1), 59–82</w:t>
            </w:r>
          </w:p>
        </w:tc>
        <w:tc>
          <w:tcPr>
            <w:tcW w:type="dxa" w:w="282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https://doi.org/10.1177/1525822X05279903</w:t>
            </w:r>
          </w:p>
        </w:tc>
        <w:tc>
          <w:tcPr>
            <w:tcW w:type="dxa" w:w="40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Căn cứ cỡ mẫu 8–12 phỏng vấn (bão hoà với nhóm tương đối đồng nhất).</w:t>
            </w:r>
          </w:p>
        </w:tc>
        <w:tc>
          <w:tcPr>
            <w:tcW w:type="dxa" w:w="13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XM</w:t>
            </w:r>
          </w:p>
        </w:tc>
      </w:tr>
      <w:tr>
        <w:trPr>
          <w:cantSplit w:val="false"/>
        </w:trPr>
        <w:tc>
          <w:tcPr>
            <w:tcW w:type="dxa" w:w="6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S61</w:t>
            </w:r>
          </w:p>
        </w:tc>
        <w:tc>
          <w:tcPr>
            <w:tcW w:type="dxa" w:w="19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Hennink, M., &amp; Kaiser, B. N.</w:t>
            </w:r>
          </w:p>
        </w:tc>
        <w:tc>
          <w:tcPr>
            <w:tcW w:type="dxa" w:w="73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2022</w:t>
            </w:r>
          </w:p>
        </w:tc>
        <w:tc>
          <w:tcPr>
            <w:tcW w:type="dxa" w:w="295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Sample sizes for saturation in qualitative research: A systematic review of empirical tests. Social Science &amp; Medicine, 292, 114523</w:t>
            </w:r>
          </w:p>
        </w:tc>
        <w:tc>
          <w:tcPr>
            <w:tcW w:type="dxa" w:w="282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https://doi.org/10.1016/j.socscimed.2021.114523</w:t>
            </w:r>
          </w:p>
        </w:tc>
        <w:tc>
          <w:tcPr>
            <w:tcW w:type="dxa" w:w="40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Củng cố căn cứ cỡ mẫu phỏng vấn.</w:t>
            </w:r>
          </w:p>
        </w:tc>
        <w:tc>
          <w:tcPr>
            <w:tcW w:type="dxa" w:w="13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XM</w:t>
            </w:r>
          </w:p>
        </w:tc>
      </w:tr>
      <w:tr>
        <w:trPr>
          <w:cantSplit w:val="false"/>
        </w:trPr>
        <w:tc>
          <w:tcPr>
            <w:tcW w:type="dxa" w:w="6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S62</w:t>
            </w:r>
          </w:p>
        </w:tc>
        <w:tc>
          <w:tcPr>
            <w:tcW w:type="dxa" w:w="19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Brooke, J.</w:t>
            </w:r>
          </w:p>
        </w:tc>
        <w:tc>
          <w:tcPr>
            <w:tcW w:type="dxa" w:w="73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1996</w:t>
            </w:r>
          </w:p>
        </w:tc>
        <w:tc>
          <w:tcPr>
            <w:tcW w:type="dxa" w:w="295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SUS: A “quick and dirty” usability scale. In Usability evaluation in industry (pp. 189–194). Taylor &amp; Francis</w:t>
            </w:r>
          </w:p>
        </w:tc>
        <w:tc>
          <w:tcPr>
            <w:tcW w:type="dxa" w:w="282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(sách – không có URL)</w:t>
            </w:r>
          </w:p>
        </w:tc>
        <w:tc>
          <w:tcPr>
            <w:tcW w:type="dxa" w:w="40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Thang SUS cho giai đoạn đánh giá prototype.</w:t>
            </w:r>
          </w:p>
        </w:tc>
        <w:tc>
          <w:tcPr>
            <w:tcW w:type="dxa" w:w="13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XMMP</w:t>
            </w:r>
          </w:p>
        </w:tc>
      </w:tr>
      <w:tr>
        <w:trPr>
          <w:cantSplit w:val="false"/>
        </w:trPr>
        <w:tc>
          <w:tcPr>
            <w:tcW w:type="dxa" w:w="6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S63</w:t>
            </w:r>
          </w:p>
        </w:tc>
        <w:tc>
          <w:tcPr>
            <w:tcW w:type="dxa" w:w="19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Kano, N., Seraku, N., Takahashi, F., &amp; Tsuji, S.</w:t>
            </w:r>
          </w:p>
        </w:tc>
        <w:tc>
          <w:tcPr>
            <w:tcW w:type="dxa" w:w="73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1984</w:t>
            </w:r>
          </w:p>
        </w:tc>
        <w:tc>
          <w:tcPr>
            <w:tcW w:type="dxa" w:w="295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Attractive quality and must-be quality. Journal of the Japanese Society for Quality Control, 14(2), 147–156</w:t>
            </w:r>
          </w:p>
        </w:tc>
        <w:tc>
          <w:tcPr>
            <w:tcW w:type="dxa" w:w="282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https://doi.org/10.20684/quality.14.2_147</w:t>
            </w:r>
          </w:p>
        </w:tc>
        <w:tc>
          <w:tcPr>
            <w:tcW w:type="dxa" w:w="40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Phân loại yêu cầu bắt buộc / một chiều / hấp dẫn (B03).</w:t>
            </w:r>
          </w:p>
        </w:tc>
        <w:tc>
          <w:tcPr>
            <w:tcW w:type="dxa" w:w="13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XM</w:t>
            </w:r>
          </w:p>
        </w:tc>
      </w:tr>
      <w:tr>
        <w:trPr>
          <w:cantSplit w:val="false"/>
        </w:trPr>
        <w:tc>
          <w:tcPr>
            <w:tcW w:type="dxa" w:w="6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S64</w:t>
            </w:r>
          </w:p>
        </w:tc>
        <w:tc>
          <w:tcPr>
            <w:tcW w:type="dxa" w:w="19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Agile Business Consortium</w:t>
            </w:r>
          </w:p>
        </w:tc>
        <w:tc>
          <w:tcPr>
            <w:tcW w:type="dxa" w:w="73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n.d.</w:t>
            </w:r>
          </w:p>
        </w:tc>
        <w:tc>
          <w:tcPr>
            <w:tcW w:type="dxa" w:w="295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DSDM Agile Project Framework – Chapter 10: MoSCoW prioritisation</w:t>
            </w:r>
          </w:p>
        </w:tc>
        <w:tc>
          <w:tcPr>
            <w:tcW w:type="dxa" w:w="282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https://www.agilebusiness.org/dsdm-project-framework/moscow-prioririsation.html</w:t>
            </w:r>
          </w:p>
        </w:tc>
        <w:tc>
          <w:tcPr>
            <w:tcW w:type="dxa" w:w="40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Định nghĩa Must/Should/Could/Won't để ưu tiên yêu cầu và chốt MVP.</w:t>
            </w:r>
          </w:p>
        </w:tc>
        <w:tc>
          <w:tcPr>
            <w:tcW w:type="dxa" w:w="13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XM</w:t>
            </w:r>
          </w:p>
        </w:tc>
      </w:tr>
      <w:tr>
        <w:trPr>
          <w:cantSplit w:val="false"/>
        </w:trPr>
        <w:tc>
          <w:tcPr>
            <w:tcW w:type="dxa" w:w="6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S65</w:t>
            </w:r>
          </w:p>
        </w:tc>
        <w:tc>
          <w:tcPr>
            <w:tcW w:type="dxa" w:w="19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ISO/IEC/IEEE</w:t>
            </w:r>
          </w:p>
        </w:tc>
        <w:tc>
          <w:tcPr>
            <w:tcW w:type="dxa" w:w="73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2018</w:t>
            </w:r>
          </w:p>
        </w:tc>
        <w:tc>
          <w:tcPr>
            <w:tcW w:type="dxa" w:w="295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ISO/IEC/IEEE 29148:2018 Requirements engineering</w:t>
            </w:r>
          </w:p>
        </w:tc>
        <w:tc>
          <w:tcPr>
            <w:tcW w:type="dxa" w:w="282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https://www.iso.org/standard/72089.html</w:t>
            </w:r>
          </w:p>
        </w:tc>
        <w:tc>
          <w:tcPr>
            <w:tcW w:type="dxa" w:w="40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Đặc tính của yêu cầu tốt (rõ ràng, kiểm chứng được, truy vết được).</w:t>
            </w:r>
          </w:p>
        </w:tc>
        <w:tc>
          <w:tcPr>
            <w:tcW w:type="dxa" w:w="13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XM</w:t>
            </w:r>
          </w:p>
        </w:tc>
      </w:tr>
      <w:tr>
        <w:trPr>
          <w:cantSplit w:val="false"/>
        </w:trPr>
        <w:tc>
          <w:tcPr>
            <w:tcW w:type="dxa" w:w="6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S66</w:t>
            </w:r>
          </w:p>
        </w:tc>
        <w:tc>
          <w:tcPr>
            <w:tcW w:type="dxa" w:w="19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Cohn, M.</w:t>
            </w:r>
          </w:p>
        </w:tc>
        <w:tc>
          <w:tcPr>
            <w:tcW w:type="dxa" w:w="73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2004</w:t>
            </w:r>
          </w:p>
        </w:tc>
        <w:tc>
          <w:tcPr>
            <w:tcW w:type="dxa" w:w="295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User stories applied: For agile software development. Addison-Wesley</w:t>
            </w:r>
          </w:p>
        </w:tc>
        <w:tc>
          <w:tcPr>
            <w:tcW w:type="dxa" w:w="282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(sách – ISBN 0321205685)</w:t>
            </w:r>
          </w:p>
        </w:tc>
        <w:tc>
          <w:tcPr>
            <w:tcW w:type="dxa" w:w="40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Mẫu user story, tiêu chí INVEST.</w:t>
            </w:r>
          </w:p>
        </w:tc>
        <w:tc>
          <w:tcPr>
            <w:tcW w:type="dxa" w:w="13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XM</w:t>
            </w:r>
          </w:p>
        </w:tc>
      </w:tr>
      <w:tr>
        <w:trPr>
          <w:cantSplit w:val="false"/>
        </w:trPr>
        <w:tc>
          <w:tcPr>
            <w:tcW w:type="dxa" w:w="6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S67</w:t>
            </w:r>
          </w:p>
        </w:tc>
        <w:tc>
          <w:tcPr>
            <w:tcW w:type="dxa" w:w="19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Cucumber</w:t>
            </w:r>
          </w:p>
        </w:tc>
        <w:tc>
          <w:tcPr>
            <w:tcW w:type="dxa" w:w="73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n.d.</w:t>
            </w:r>
          </w:p>
        </w:tc>
        <w:tc>
          <w:tcPr>
            <w:tcW w:type="dxa" w:w="295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Gherkin reference</w:t>
            </w:r>
          </w:p>
        </w:tc>
        <w:tc>
          <w:tcPr>
            <w:tcW w:type="dxa" w:w="282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https://cucumber.io/docs/gherkin/reference/</w:t>
            </w:r>
          </w:p>
        </w:tc>
        <w:tc>
          <w:tcPr>
            <w:tcW w:type="dxa" w:w="40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Cú pháp Given–When–Then cho điều kiện chấp nhận.</w:t>
            </w:r>
          </w:p>
        </w:tc>
        <w:tc>
          <w:tcPr>
            <w:tcW w:type="dxa" w:w="13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XM</w:t>
            </w:r>
          </w:p>
        </w:tc>
      </w:tr>
      <w:tr>
        <w:trPr>
          <w:cantSplit w:val="false"/>
        </w:trPr>
        <w:tc>
          <w:tcPr>
            <w:tcW w:type="dxa" w:w="6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S68</w:t>
            </w:r>
          </w:p>
        </w:tc>
        <w:tc>
          <w:tcPr>
            <w:tcW w:type="dxa" w:w="19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Christensen, C. M., Hall, T., Dillon, K., &amp; Duncan, D. S.</w:t>
            </w:r>
          </w:p>
        </w:tc>
        <w:tc>
          <w:tcPr>
            <w:tcW w:type="dxa" w:w="73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2016</w:t>
            </w:r>
          </w:p>
        </w:tc>
        <w:tc>
          <w:tcPr>
            <w:tcW w:type="dxa" w:w="295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Know your customers' “jobs to be done.” Harvard Business Review</w:t>
            </w:r>
          </w:p>
        </w:tc>
        <w:tc>
          <w:tcPr>
            <w:tcW w:type="dxa" w:w="282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https://hbr.org/2016/09/know-your-customers-jobs-to-be-done</w:t>
            </w:r>
          </w:p>
        </w:tc>
        <w:tc>
          <w:tcPr>
            <w:tcW w:type="dxa" w:w="40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Viết job story “Khi… tôi muốn… để…”.</w:t>
            </w:r>
          </w:p>
        </w:tc>
        <w:tc>
          <w:tcPr>
            <w:tcW w:type="dxa" w:w="13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XMMP</w:t>
            </w:r>
          </w:p>
        </w:tc>
      </w:tr>
      <w:tr>
        <w:trPr>
          <w:cantSplit w:val="false"/>
        </w:trPr>
        <w:tc>
          <w:tcPr>
            <w:tcW w:type="dxa" w:w="6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S69</w:t>
            </w:r>
          </w:p>
        </w:tc>
        <w:tc>
          <w:tcPr>
            <w:tcW w:type="dxa" w:w="19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Meyer, E. A., &amp; Wachter-Boettcher, S.</w:t>
            </w:r>
          </w:p>
        </w:tc>
        <w:tc>
          <w:tcPr>
            <w:tcW w:type="dxa" w:w="73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2016</w:t>
            </w:r>
          </w:p>
        </w:tc>
        <w:tc>
          <w:tcPr>
            <w:tcW w:type="dxa" w:w="295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Design for real life. A Book Apart</w:t>
            </w:r>
          </w:p>
        </w:tc>
        <w:tc>
          <w:tcPr>
            <w:tcW w:type="dxa" w:w="282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(sách – A Book Apart)</w:t>
            </w:r>
          </w:p>
        </w:tc>
        <w:tc>
          <w:tcPr>
            <w:tcW w:type="dxa" w:w="40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Khái niệm “stress cases” – thiết kế cho người dùng đang khủng hoảng: trụ cột lý luận của đề tài.</w:t>
            </w:r>
          </w:p>
        </w:tc>
        <w:tc>
          <w:tcPr>
            <w:tcW w:type="dxa" w:w="13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XM</w:t>
            </w:r>
          </w:p>
        </w:tc>
      </w:tr>
      <w:tr>
        <w:trPr>
          <w:cantSplit w:val="false"/>
        </w:trPr>
        <w:tc>
          <w:tcPr>
            <w:tcW w:type="dxa" w:w="6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S70</w:t>
            </w:r>
          </w:p>
        </w:tc>
        <w:tc>
          <w:tcPr>
            <w:tcW w:type="dxa" w:w="19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Hassenzahl, M., &amp; Tractinsky, N.</w:t>
            </w:r>
          </w:p>
        </w:tc>
        <w:tc>
          <w:tcPr>
            <w:tcW w:type="dxa" w:w="73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2006</w:t>
            </w:r>
          </w:p>
        </w:tc>
        <w:tc>
          <w:tcPr>
            <w:tcW w:type="dxa" w:w="295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User experience—A research agenda. Behaviour &amp; Information Technology, 25(2), 91–97</w:t>
            </w:r>
          </w:p>
        </w:tc>
        <w:tc>
          <w:tcPr>
            <w:tcW w:type="dxa" w:w="282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https://doi.org/10.1080/01449290500330331</w:t>
            </w:r>
          </w:p>
        </w:tc>
        <w:tc>
          <w:tcPr>
            <w:tcW w:type="dxa" w:w="40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Định nghĩa UX gồm cảm xúc và bối cảnh, không chỉ khả dụng.</w:t>
            </w:r>
          </w:p>
        </w:tc>
        <w:tc>
          <w:tcPr>
            <w:tcW w:type="dxa" w:w="13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XM</w:t>
            </w:r>
          </w:p>
        </w:tc>
      </w:tr>
      <w:tr>
        <w:trPr>
          <w:cantSplit w:val="false"/>
        </w:trPr>
        <w:tc>
          <w:tcPr>
            <w:tcW w:type="dxa" w:w="6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S71</w:t>
            </w:r>
          </w:p>
        </w:tc>
        <w:tc>
          <w:tcPr>
            <w:tcW w:type="dxa" w:w="19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Norman, D. A.</w:t>
            </w:r>
          </w:p>
        </w:tc>
        <w:tc>
          <w:tcPr>
            <w:tcW w:type="dxa" w:w="73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2013</w:t>
            </w:r>
          </w:p>
        </w:tc>
        <w:tc>
          <w:tcPr>
            <w:tcW w:type="dxa" w:w="295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The design of everyday things (Rev. ed.). Basic Books</w:t>
            </w:r>
          </w:p>
        </w:tc>
        <w:tc>
          <w:tcPr>
            <w:tcW w:type="dxa" w:w="282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(sách – ISBN 9780465050659)</w:t>
            </w:r>
          </w:p>
        </w:tc>
        <w:tc>
          <w:tcPr>
            <w:tcW w:type="dxa" w:w="40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Affordance, signifier, phản hồi, mô hình tư duy.</w:t>
            </w:r>
          </w:p>
        </w:tc>
        <w:tc>
          <w:tcPr>
            <w:tcW w:type="dxa" w:w="13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XM</w:t>
            </w:r>
          </w:p>
        </w:tc>
      </w:tr>
      <w:tr>
        <w:trPr>
          <w:cantSplit w:val="false"/>
        </w:trPr>
        <w:tc>
          <w:tcPr>
            <w:tcW w:type="dxa" w:w="6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S72</w:t>
            </w:r>
          </w:p>
        </w:tc>
        <w:tc>
          <w:tcPr>
            <w:tcW w:type="dxa" w:w="19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W3C</w:t>
            </w:r>
          </w:p>
        </w:tc>
        <w:tc>
          <w:tcPr>
            <w:tcW w:type="dxa" w:w="73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2023</w:t>
            </w:r>
          </w:p>
        </w:tc>
        <w:tc>
          <w:tcPr>
            <w:tcW w:type="dxa" w:w="295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Web Content Accessibility Guidelines (WCAG) 2.2</w:t>
            </w:r>
          </w:p>
        </w:tc>
        <w:tc>
          <w:tcPr>
            <w:tcW w:type="dxa" w:w="282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https://www.w3.org/TR/WCAG22/</w:t>
            </w:r>
          </w:p>
        </w:tc>
        <w:tc>
          <w:tcPr>
            <w:tcW w:type="dxa" w:w="40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Yêu cầu phi chức năng về khả năng tiếp cận (độ tương phản, kích thước vùng chạm ≥24×24 CSS px – SC 2.5.8).</w:t>
            </w:r>
          </w:p>
        </w:tc>
        <w:tc>
          <w:tcPr>
            <w:tcW w:type="dxa" w:w="13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XM</w:t>
            </w:r>
          </w:p>
        </w:tc>
      </w:tr>
      <w:tr>
        <w:trPr>
          <w:cantSplit w:val="false"/>
        </w:trPr>
        <w:tc>
          <w:tcPr>
            <w:tcW w:type="dxa" w:w="6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S73</w:t>
            </w:r>
          </w:p>
        </w:tc>
        <w:tc>
          <w:tcPr>
            <w:tcW w:type="dxa" w:w="19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Dillman, D. A., Smyth, J. D., &amp; Christian, L. M.</w:t>
            </w:r>
          </w:p>
        </w:tc>
        <w:tc>
          <w:tcPr>
            <w:tcW w:type="dxa" w:w="73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2014</w:t>
            </w:r>
          </w:p>
        </w:tc>
        <w:tc>
          <w:tcPr>
            <w:tcW w:type="dxa" w:w="295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Internet, phone, mail, and mixed-mode surveys: The tailored design method (4th ed.). Wiley</w:t>
            </w:r>
          </w:p>
        </w:tc>
        <w:tc>
          <w:tcPr>
            <w:tcW w:type="dxa" w:w="282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(sách – ISBN 9781118456149)</w:t>
            </w:r>
          </w:p>
        </w:tc>
        <w:tc>
          <w:tcPr>
            <w:tcW w:type="dxa" w:w="40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Nguyên tắc soạn câu hỏi, logic rẽ nhánh, giảm sai lệch.</w:t>
            </w:r>
          </w:p>
        </w:tc>
        <w:tc>
          <w:tcPr>
            <w:tcW w:type="dxa" w:w="13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XM</w:t>
            </w:r>
          </w:p>
        </w:tc>
      </w:tr>
      <w:tr>
        <w:trPr>
          <w:cantSplit w:val="false"/>
        </w:trPr>
        <w:tc>
          <w:tcPr>
            <w:tcW w:type="dxa" w:w="6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S74</w:t>
            </w:r>
          </w:p>
        </w:tc>
        <w:tc>
          <w:tcPr>
            <w:tcW w:type="dxa" w:w="19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Sauro, J., &amp; Lewis, J. R.</w:t>
            </w:r>
          </w:p>
        </w:tc>
        <w:tc>
          <w:tcPr>
            <w:tcW w:type="dxa" w:w="73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2016</w:t>
            </w:r>
          </w:p>
        </w:tc>
        <w:tc>
          <w:tcPr>
            <w:tcW w:type="dxa" w:w="295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Quantifying the user experience (2nd ed.). Morgan Kaufmann</w:t>
            </w:r>
          </w:p>
        </w:tc>
        <w:tc>
          <w:tcPr>
            <w:tcW w:type="dxa" w:w="282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(sách – ISBN 9780128023082)</w:t>
            </w:r>
          </w:p>
        </w:tc>
        <w:tc>
          <w:tcPr>
            <w:tcW w:type="dxa" w:w="40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Thống kê mẫu nhỏ, khoảng tin cậy cho tỷ lệ (B01).</w:t>
            </w:r>
          </w:p>
        </w:tc>
        <w:tc>
          <w:tcPr>
            <w:tcW w:type="dxa" w:w="13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XM</w:t>
            </w:r>
          </w:p>
        </w:tc>
      </w:tr>
      <w:tr>
        <w:trPr>
          <w:cantSplit w:val="false"/>
        </w:trPr>
        <w:tc>
          <w:tcPr>
            <w:tcW w:type="dxa" w:w="6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S75</w:t>
            </w:r>
          </w:p>
        </w:tc>
        <w:tc>
          <w:tcPr>
            <w:tcW w:type="dxa" w:w="19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National Commission for the Protection of Human Subjects</w:t>
            </w:r>
          </w:p>
        </w:tc>
        <w:tc>
          <w:tcPr>
            <w:tcW w:type="dxa" w:w="73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1979</w:t>
            </w:r>
          </w:p>
        </w:tc>
        <w:tc>
          <w:tcPr>
            <w:tcW w:type="dxa" w:w="295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The Belmont Report</w:t>
            </w:r>
          </w:p>
        </w:tc>
        <w:tc>
          <w:tcPr>
            <w:tcW w:type="dxa" w:w="282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https://www.hhs.gov/ohrp/regulations-and-policy/belmont-report/read-the-belmont-report/index.html</w:t>
            </w:r>
          </w:p>
        </w:tc>
        <w:tc>
          <w:tcPr>
            <w:tcW w:type="dxa" w:w="40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Nguyên tắc đạo đức &amp; đồng thuận có hiểu biết cho mẫu đồng ý (A03).</w:t>
            </w:r>
          </w:p>
        </w:tc>
        <w:tc>
          <w:tcPr>
            <w:tcW w:type="dxa" w:w="13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XM</w:t>
            </w:r>
          </w:p>
        </w:tc>
      </w:tr>
      <w:tr>
        <w:trPr>
          <w:cantSplit w:val="false"/>
        </w:trPr>
        <w:tc>
          <w:tcPr>
            <w:tcW w:type="dxa" w:w="6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S76</w:t>
            </w:r>
          </w:p>
        </w:tc>
        <w:tc>
          <w:tcPr>
            <w:tcW w:type="dxa" w:w="19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Cooper, A.</w:t>
            </w:r>
          </w:p>
        </w:tc>
        <w:tc>
          <w:tcPr>
            <w:tcW w:type="dxa" w:w="73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1999</w:t>
            </w:r>
          </w:p>
        </w:tc>
        <w:tc>
          <w:tcPr>
            <w:tcW w:type="dxa" w:w="295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The inmates are running the asylum. Sams</w:t>
            </w:r>
          </w:p>
        </w:tc>
        <w:tc>
          <w:tcPr>
            <w:tcW w:type="dxa" w:w="282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(sách – ISBN 9780672316494)</w:t>
            </w:r>
          </w:p>
        </w:tc>
        <w:tc>
          <w:tcPr>
            <w:tcW w:type="dxa" w:w="40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Nguồn gốc persona.</w:t>
            </w:r>
          </w:p>
        </w:tc>
        <w:tc>
          <w:tcPr>
            <w:tcW w:type="dxa" w:w="13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XM</w:t>
            </w:r>
          </w:p>
        </w:tc>
      </w:tr>
    </w:tbl>
    <w:p>
      <w:pPr>
        <w:spacing w:after="120"/>
      </w:pPr>
    </w:p>
    <w:p>
      <w:pPr>
        <w:pStyle w:val="Heading2"/>
        <w:spacing w:after="120" w:before="240"/>
      </w:pPr>
      <w:r>
        <w:rPr>
          <w:rFonts w:ascii="Times New Roman" w:cs="Times New Roman" w:eastAsia="Times New Roman" w:hAnsi="Times New Roman"/>
        </w:rPr>
        <w:t xml:space="preserve">Nhóm 8 – Dữ liệu thứ cấp bổ sung: khảo sát hành khách/khách lưu trú (D..) và ca thực tế trên báo chí (CS..)</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76"/>
        <w:gridCol w:w="1967"/>
        <w:gridCol w:w="737"/>
        <w:gridCol w:w="2950"/>
        <w:gridCol w:w="2827"/>
        <w:gridCol w:w="4057"/>
        <w:gridCol w:w="1356"/>
      </w:tblGrid>
      <w:tr>
        <w:trPr>
          <w:tblHeader/>
        </w:trPr>
        <w:tc>
          <w:tcPr>
            <w:tcW w:type="dxa" w:w="676"/>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Mã</w:t>
            </w:r>
          </w:p>
        </w:tc>
        <w:tc>
          <w:tcPr>
            <w:tcW w:type="dxa" w:w="1967"/>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Tác giả / Cơ quan</w:t>
            </w:r>
          </w:p>
        </w:tc>
        <w:tc>
          <w:tcPr>
            <w:tcW w:type="dxa" w:w="737"/>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Năm</w:t>
            </w:r>
          </w:p>
        </w:tc>
        <w:tc>
          <w:tcPr>
            <w:tcW w:type="dxa" w:w="2950"/>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Tiêu đề</w:t>
            </w:r>
          </w:p>
        </w:tc>
        <w:tc>
          <w:tcPr>
            <w:tcW w:type="dxa" w:w="2827"/>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Liên kết</w:t>
            </w:r>
          </w:p>
        </w:tc>
        <w:tc>
          <w:tcPr>
            <w:tcW w:type="dxa" w:w="4057"/>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Nội dung sử dụng trong đề tài</w:t>
            </w:r>
          </w:p>
        </w:tc>
        <w:tc>
          <w:tcPr>
            <w:tcW w:type="dxa" w:w="1356"/>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Xác minh</w:t>
            </w:r>
          </w:p>
        </w:tc>
      </w:tr>
      <w:tr>
        <w:trPr>
          <w:cantSplit w:val="false"/>
        </w:trPr>
        <w:tc>
          <w:tcPr>
            <w:tcW w:type="dxa" w:w="6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S77</w:t>
            </w:r>
          </w:p>
        </w:tc>
        <w:tc>
          <w:tcPr>
            <w:tcW w:type="dxa" w:w="19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UK CAA &amp; Yonder Consulting</w:t>
            </w:r>
          </w:p>
        </w:tc>
        <w:tc>
          <w:tcPr>
            <w:tcW w:type="dxa" w:w="73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2025</w:t>
            </w:r>
          </w:p>
        </w:tc>
        <w:tc>
          <w:tcPr>
            <w:tcW w:type="dxa" w:w="295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[D01] Airline Communication with Passengers During Disruption (báo cáo đầy đủ) (N=2.105 (phần lớn chỉ số trên base 2.005))</w:t>
            </w:r>
          </w:p>
        </w:tc>
        <w:tc>
          <w:tcPr>
            <w:tcW w:type="dxa" w:w="282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https://www.caa.co.uk/publication/download/25553</w:t>
            </w:r>
          </w:p>
        </w:tc>
        <w:tc>
          <w:tcPr>
            <w:tcW w:type="dxa" w:w="40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Người bị huỷ chuyến trong ngày phải tự sắp xếp chỗ ở qua đêm: 20%; Phải ngủ đêm tại sân bay (toàn mẫu): 7%; Muốn nhận thông báo chậm chuyến đầu tiên qua SMS: 64%; Biết tin gián đoạn qua loa/bảng điện tại sân bay: 41%; Hài lòng với tần suất cập nhật: 34%; Muốn được cập nhật mỗi 30 phút / mỗi 15 phút: 43 / 27%; Xếp “giờ bay mới/thời gian trễ” là thông tin cần nhất (hạng 1 / top 5): 44 / 81%; Xếp “điều kiện hoàn tiền, bồi thường” vào top 5 thông tin cần: 49%; Mối lo lớn nhất: không biết bước tiếp theo: 37%; Mối lo lớn nhất: chi phí phát sinh: 36%; Cảm thấy được thông tin đầy đủ về quyền lợi: 10%</w:t>
            </w:r>
          </w:p>
        </w:tc>
        <w:tc>
          <w:tcPr>
            <w:tcW w:type="dxa" w:w="13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XM</w:t>
            </w:r>
          </w:p>
        </w:tc>
      </w:tr>
      <w:tr>
        <w:trPr>
          <w:cantSplit w:val="false"/>
        </w:trPr>
        <w:tc>
          <w:tcPr>
            <w:tcW w:type="dxa" w:w="6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S78</w:t>
            </w:r>
          </w:p>
        </w:tc>
        <w:tc>
          <w:tcPr>
            <w:tcW w:type="dxa" w:w="19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Hopper Technology Solutions (qua Fortune)</w:t>
            </w:r>
          </w:p>
        </w:tc>
        <w:tc>
          <w:tcPr>
            <w:tcW w:type="dxa" w:w="73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2026</w:t>
            </w:r>
          </w:p>
        </w:tc>
        <w:tc>
          <w:tcPr>
            <w:tcW w:type="dxa" w:w="295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[D03] 89% of travelers say disruptions are their top concern (19/05/2026) (N&gt;1.000 (tính base 1.000))</w:t>
            </w:r>
          </w:p>
        </w:tc>
        <w:tc>
          <w:tcPr>
            <w:tcW w:type="dxa" w:w="282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https://fortune.com/2026/05/19/89-travelers-disruptions-top-concern-paying-more-summer-travel/</w:t>
            </w:r>
          </w:p>
        </w:tc>
        <w:tc>
          <w:tcPr>
            <w:tcW w:type="dxa" w:w="40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Lo bị chậm/huỷ chuyến: 89%; Sau hơn 2 giờ vẫn chưa quyết được bước tiếp theo (trong nhóm bị gián đoạn): 43%; Tự chi tiền khách sạn, ăn uống, đi lại (phần lớn không được hoàn): 42%; Rào cản: không biết có những lựa chọn nào: 34%; Đánh giá linh hoạt huỷ phòng khách sạn là quan trọng: 87%</w:t>
            </w:r>
          </w:p>
        </w:tc>
        <w:tc>
          <w:tcPr>
            <w:tcW w:type="dxa" w:w="13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XMMP</w:t>
            </w:r>
          </w:p>
        </w:tc>
      </w:tr>
      <w:tr>
        <w:trPr>
          <w:cantSplit w:val="false"/>
        </w:trPr>
        <w:tc>
          <w:tcPr>
            <w:tcW w:type="dxa" w:w="6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S79</w:t>
            </w:r>
          </w:p>
        </w:tc>
        <w:tc>
          <w:tcPr>
            <w:tcW w:type="dxa" w:w="19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Perk (TravelPerk) – OnePoll</w:t>
            </w:r>
          </w:p>
        </w:tc>
        <w:tc>
          <w:tcPr>
            <w:tcW w:type="dxa" w:w="73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2024</w:t>
            </w:r>
          </w:p>
        </w:tc>
        <w:tc>
          <w:tcPr>
            <w:tcW w:type="dxa" w:w="295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[D04] Nearly 8 in 10 business travelers experienced travel disruptions in 2024 (N=4.000)</w:t>
            </w:r>
          </w:p>
        </w:tc>
        <w:tc>
          <w:tcPr>
            <w:tcW w:type="dxa" w:w="282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https://www.perk.com/press-release/another-turbulent-year-for-business-travelers-nearly-8-in-10-experienced-travel-disruptions-in-2024/</w:t>
            </w:r>
          </w:p>
        </w:tc>
        <w:tc>
          <w:tcPr>
            <w:tcW w:type="dxa" w:w="40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Bị gián đoạn trong năm 2024: 78%; Phải ở lại qua đêm thay vì về trong ngày: 23%; Phát sinh chi phí (khách sạn, phí đổi vé): 40%</w:t>
            </w:r>
          </w:p>
        </w:tc>
        <w:tc>
          <w:tcPr>
            <w:tcW w:type="dxa" w:w="13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XM</w:t>
            </w:r>
          </w:p>
        </w:tc>
      </w:tr>
      <w:tr>
        <w:trPr>
          <w:cantSplit w:val="false"/>
        </w:trPr>
        <w:tc>
          <w:tcPr>
            <w:tcW w:type="dxa" w:w="6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S80</w:t>
            </w:r>
          </w:p>
        </w:tc>
        <w:tc>
          <w:tcPr>
            <w:tcW w:type="dxa" w:w="19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CHOICE (Úc)</w:t>
            </w:r>
          </w:p>
        </w:tc>
        <w:tc>
          <w:tcPr>
            <w:tcW w:type="dxa" w:w="73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2023</w:t>
            </w:r>
          </w:p>
        </w:tc>
        <w:tc>
          <w:tcPr>
            <w:tcW w:type="dxa" w:w="295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[D05] Aviation green paper travel survey results (18/12/2023) (~9.000 (mẫu không ngẫu nhiên))</w:t>
            </w:r>
          </w:p>
        </w:tc>
        <w:tc>
          <w:tcPr>
            <w:tcW w:type="dxa" w:w="282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https://www.choice.com.au/travel/on-holidays/airlines/articles/aviation-green-paper-travel-survey-results</w:t>
            </w:r>
          </w:p>
        </w:tc>
        <w:tc>
          <w:tcPr>
            <w:tcW w:type="dxa" w:w="40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Người bị chậm chuyến không được cấp chỗ ở hay voucher ăn: 85%; Không được giải thích lý do huỷ chuyến: 63%</w:t>
            </w:r>
          </w:p>
        </w:tc>
        <w:tc>
          <w:tcPr>
            <w:tcW w:type="dxa" w:w="13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XM (mẫu thiên lệch)</w:t>
            </w:r>
          </w:p>
        </w:tc>
      </w:tr>
      <w:tr>
        <w:trPr>
          <w:cantSplit w:val="false"/>
        </w:trPr>
        <w:tc>
          <w:tcPr>
            <w:tcW w:type="dxa" w:w="6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S81</w:t>
            </w:r>
          </w:p>
        </w:tc>
        <w:tc>
          <w:tcPr>
            <w:tcW w:type="dxa" w:w="19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AirHelp</w:t>
            </w:r>
          </w:p>
        </w:tc>
        <w:tc>
          <w:tcPr>
            <w:tcW w:type="dxa" w:w="73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2023</w:t>
            </w:r>
          </w:p>
        </w:tc>
        <w:tc>
          <w:tcPr>
            <w:tcW w:type="dxa" w:w="295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[D07] What’s the true cost of a flight delay (N&gt;1.300)</w:t>
            </w:r>
          </w:p>
        </w:tc>
        <w:tc>
          <w:tcPr>
            <w:tcW w:type="dxa" w:w="282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https://www.airhelp.com/en-int/blog/what-s-the-true-cost-of-a-flight-delay/</w:t>
            </w:r>
          </w:p>
        </w:tc>
        <w:tc>
          <w:tcPr>
            <w:tcW w:type="dxa" w:w="40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Chi phí phát sinh trung bình mỗi người: 362,50 EUR; Phải chi tiền ngoài dự kiến (gồm chỗ ở mới): 72%; Không được thông báo về quyền lợi: 82%</w:t>
            </w:r>
          </w:p>
        </w:tc>
        <w:tc>
          <w:tcPr>
            <w:tcW w:type="dxa" w:w="13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XMMP</w:t>
            </w:r>
          </w:p>
        </w:tc>
      </w:tr>
      <w:tr>
        <w:trPr>
          <w:cantSplit w:val="false"/>
        </w:trPr>
        <w:tc>
          <w:tcPr>
            <w:tcW w:type="dxa" w:w="6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S82</w:t>
            </w:r>
          </w:p>
        </w:tc>
        <w:tc>
          <w:tcPr>
            <w:tcW w:type="dxa" w:w="19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Expedia Group</w:t>
            </w:r>
          </w:p>
        </w:tc>
        <w:tc>
          <w:tcPr>
            <w:tcW w:type="dxa" w:w="73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2025</w:t>
            </w:r>
          </w:p>
        </w:tc>
        <w:tc>
          <w:tcPr>
            <w:tcW w:type="dxa" w:w="295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[D08] Traveler Value Index 2025 – Hotels snapshot (N=11.000)</w:t>
            </w:r>
          </w:p>
        </w:tc>
        <w:tc>
          <w:tcPr>
            <w:tcW w:type="dxa" w:w="282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https://partner.expediagroup.com/content/dam/unified/partner/documents/reports/2025-reports/traveler-index-value-2025_snapshot_hotels_us-en.pdf</w:t>
            </w:r>
          </w:p>
        </w:tc>
        <w:tc>
          <w:tcPr>
            <w:tcW w:type="dxa" w:w="40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Giá trị ưu tiên số 1 khi chọn chỗ ở: đánh giá (review) tốt: 18%; … giá thấp: 18%; … được hoàn tiền đầy đủ: 13%; … chính sách đổi linh hoạt: 11%</w:t>
            </w:r>
          </w:p>
        </w:tc>
        <w:tc>
          <w:tcPr>
            <w:tcW w:type="dxa" w:w="13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XM</w:t>
            </w:r>
          </w:p>
        </w:tc>
      </w:tr>
      <w:tr>
        <w:trPr>
          <w:cantSplit w:val="false"/>
        </w:trPr>
        <w:tc>
          <w:tcPr>
            <w:tcW w:type="dxa" w:w="6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S83</w:t>
            </w:r>
          </w:p>
        </w:tc>
        <w:tc>
          <w:tcPr>
            <w:tcW w:type="dxa" w:w="19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Guestline (qua Hotel Online)</w:t>
            </w:r>
          </w:p>
        </w:tc>
        <w:tc>
          <w:tcPr>
            <w:tcW w:type="dxa" w:w="73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2019</w:t>
            </w:r>
          </w:p>
        </w:tc>
        <w:tc>
          <w:tcPr>
            <w:tcW w:type="dxa" w:w="295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[D09] Guests reveal their top priorities when booking hotels (N=2.000)</w:t>
            </w:r>
          </w:p>
        </w:tc>
        <w:tc>
          <w:tcPr>
            <w:tcW w:type="dxa" w:w="282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https://www.hotel-online.com/news/guests-reveal-their-top-priorities-when-booking-hotels-which-could-help-hoteliers-reduce-cancellations</w:t>
            </w:r>
          </w:p>
        </w:tc>
        <w:tc>
          <w:tcPr>
            <w:tcW w:type="dxa" w:w="40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Ưu tiên khi đặt: vị trí: 74%; … đánh giá (review): 54%; … huỷ miễn phí: 42%; … thanh toán thẻ online an toàn: 38%; Coi huỷ miễn phí là bắt buộc: 35%</w:t>
            </w:r>
          </w:p>
        </w:tc>
        <w:tc>
          <w:tcPr>
            <w:tcW w:type="dxa" w:w="13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XM (dữ liệu 2019)</w:t>
            </w:r>
          </w:p>
        </w:tc>
      </w:tr>
      <w:tr>
        <w:trPr>
          <w:cantSplit w:val="false"/>
        </w:trPr>
        <w:tc>
          <w:tcPr>
            <w:tcW w:type="dxa" w:w="6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S84</w:t>
            </w:r>
          </w:p>
        </w:tc>
        <w:tc>
          <w:tcPr>
            <w:tcW w:type="dxa" w:w="19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MEININGER Hotels – Appinio</w:t>
            </w:r>
          </w:p>
        </w:tc>
        <w:tc>
          <w:tcPr>
            <w:tcW w:type="dxa" w:w="73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2026</w:t>
            </w:r>
          </w:p>
        </w:tc>
        <w:tc>
          <w:tcPr>
            <w:tcW w:type="dxa" w:w="295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[D10] Women solo trips survey (N=3.000 nữ)</w:t>
            </w:r>
          </w:p>
        </w:tc>
        <w:tc>
          <w:tcPr>
            <w:tcW w:type="dxa" w:w="282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https://www.meininger-hotels.com/en/press/press-releases/meininger-women-solo-trips/</w:t>
            </w:r>
          </w:p>
        </w:tc>
        <w:tc>
          <w:tcPr>
            <w:tcW w:type="dxa" w:w="40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Phụ nữ Pháp: nhân viên trực 24/7 là yếu tố an toàn số 1: 35%; Cảm thấy bất an khi ra ngoài một mình ban đêm: 62–63%</w:t>
            </w:r>
          </w:p>
        </w:tc>
        <w:tc>
          <w:tcPr>
            <w:tcW w:type="dxa" w:w="13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XM</w:t>
            </w:r>
          </w:p>
        </w:tc>
      </w:tr>
      <w:tr>
        <w:trPr>
          <w:cantSplit w:val="false"/>
        </w:trPr>
        <w:tc>
          <w:tcPr>
            <w:tcW w:type="dxa" w:w="6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S85</w:t>
            </w:r>
          </w:p>
        </w:tc>
        <w:tc>
          <w:tcPr>
            <w:tcW w:type="dxa" w:w="19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The Social Hub (qua SLTN)</w:t>
            </w:r>
          </w:p>
        </w:tc>
        <w:tc>
          <w:tcPr>
            <w:tcW w:type="dxa" w:w="73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2026</w:t>
            </w:r>
          </w:p>
        </w:tc>
        <w:tc>
          <w:tcPr>
            <w:tcW w:type="dxa" w:w="295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[D11] Safety concerns of solo female travellers (13/03/2026) (N=2.000 nữ)</w:t>
            </w:r>
          </w:p>
        </w:tc>
        <w:tc>
          <w:tcPr>
            <w:tcW w:type="dxa" w:w="282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https://sltn.co.uk/2026/03/13/social-hub-highlights-safety-concerns-of-solo-female-travellers/</w:t>
            </w:r>
          </w:p>
        </w:tc>
        <w:tc>
          <w:tcPr>
            <w:tcW w:type="dxa" w:w="40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Nhân viên khách sạn trực 24/7 giúp thấy an toàn hơn: 57%</w:t>
            </w:r>
          </w:p>
        </w:tc>
        <w:tc>
          <w:tcPr>
            <w:tcW w:type="dxa" w:w="13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XM</w:t>
            </w:r>
          </w:p>
        </w:tc>
      </w:tr>
      <w:tr>
        <w:trPr>
          <w:cantSplit w:val="false"/>
        </w:trPr>
        <w:tc>
          <w:tcPr>
            <w:tcW w:type="dxa" w:w="6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S86</w:t>
            </w:r>
          </w:p>
        </w:tc>
        <w:tc>
          <w:tcPr>
            <w:tcW w:type="dxa" w:w="19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Trần Thanh Hải (ĐH Duy Tân) – Tạp chí Công Thương</w:t>
            </w:r>
          </w:p>
        </w:tc>
        <w:tc>
          <w:tcPr>
            <w:tcW w:type="dxa" w:w="73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2026</w:t>
            </w:r>
          </w:p>
        </w:tc>
        <w:tc>
          <w:tcPr>
            <w:tcW w:type="dxa" w:w="295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[D12] Factors influencing customers’ choice of online hotel booking services: Evidence from Da Nang city (N=213)</w:t>
            </w:r>
          </w:p>
        </w:tc>
        <w:tc>
          <w:tcPr>
            <w:tcW w:type="dxa" w:w="282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https://nckh.tapchicongthuong.vn/j/nckh/articles/165-factors-influencing-customers-choice-of-online-hotel-booking-services-evidence-from-da-nang-city?lang=en-US</w:t>
            </w:r>
          </w:p>
        </w:tc>
        <w:tc>
          <w:tcPr>
            <w:tcW w:type="dxa" w:w="40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Đánh giá trực tuyến ảnh hưởng mạnh nhất, tiếp theo là cảm nhận hữu ích và giá</w:t>
            </w:r>
          </w:p>
        </w:tc>
        <w:tc>
          <w:tcPr>
            <w:tcW w:type="dxa" w:w="13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XM (tóm tắt)</w:t>
            </w:r>
          </w:p>
        </w:tc>
      </w:tr>
      <w:tr>
        <w:trPr>
          <w:cantSplit w:val="false"/>
        </w:trPr>
        <w:tc>
          <w:tcPr>
            <w:tcW w:type="dxa" w:w="6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S87</w:t>
            </w:r>
          </w:p>
        </w:tc>
        <w:tc>
          <w:tcPr>
            <w:tcW w:type="dxa" w:w="19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Võ Thị Ngân &amp; Phạm Đình Khang – Hue University Journal of Science</w:t>
            </w:r>
          </w:p>
        </w:tc>
        <w:tc>
          <w:tcPr>
            <w:tcW w:type="dxa" w:w="73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2024</w:t>
            </w:r>
          </w:p>
        </w:tc>
        <w:tc>
          <w:tcPr>
            <w:tcW w:type="dxa" w:w="295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[D13] Nghiên cứu lựa chọn khách sạn 4 sao ở Huế qua Booking.com (N=175)</w:t>
            </w:r>
          </w:p>
        </w:tc>
        <w:tc>
          <w:tcPr>
            <w:tcW w:type="dxa" w:w="282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https://jos.hueuni.edu.vn/index.php/hujos-ed/article/view/7429</w:t>
            </w:r>
          </w:p>
        </w:tc>
        <w:tc>
          <w:tcPr>
            <w:tcW w:type="dxa" w:w="40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Sáu nhân tố: sản phẩm–dịch vụ; giá–khuyến mãi; hình ảnh–thông tin; chính sách đổi/huỷ; thanh toán; đánh giá (quan trọng nhất)</w:t>
            </w:r>
          </w:p>
        </w:tc>
        <w:tc>
          <w:tcPr>
            <w:tcW w:type="dxa" w:w="13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XM (tóm tắt)</w:t>
            </w:r>
          </w:p>
        </w:tc>
      </w:tr>
      <w:tr>
        <w:trPr>
          <w:cantSplit w:val="false"/>
        </w:trPr>
        <w:tc>
          <w:tcPr>
            <w:tcW w:type="dxa" w:w="6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S88</w:t>
            </w:r>
          </w:p>
        </w:tc>
        <w:tc>
          <w:tcPr>
            <w:tcW w:type="dxa" w:w="19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J.D. Power</w:t>
            </w:r>
          </w:p>
        </w:tc>
        <w:tc>
          <w:tcPr>
            <w:tcW w:type="dxa" w:w="73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2025</w:t>
            </w:r>
          </w:p>
        </w:tc>
        <w:tc>
          <w:tcPr>
            <w:tcW w:type="dxa" w:w="295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[D14] 2025 North America Hotel Guest Satisfaction Index (N=39.219)</w:t>
            </w:r>
          </w:p>
        </w:tc>
        <w:tc>
          <w:tcPr>
            <w:tcW w:type="dxa" w:w="282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https://www.jdpower.com/business/press-releases/2025-north-america-hotel-guest-satisfaction-index-nagsi-study</w:t>
            </w:r>
          </w:p>
        </w:tc>
        <w:tc>
          <w:tcPr>
            <w:tcW w:type="dxa" w:w="40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Lượt lưu trú gặp sự cố (kể cả tranh chấp khi nhận phòng); điểm hài lòng giảm 217 điểm: 12%</w:t>
            </w:r>
          </w:p>
        </w:tc>
        <w:tc>
          <w:tcPr>
            <w:tcW w:type="dxa" w:w="13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XM</w:t>
            </w:r>
          </w:p>
        </w:tc>
      </w:tr>
      <w:tr>
        <w:trPr>
          <w:cantSplit w:val="false"/>
        </w:trPr>
        <w:tc>
          <w:tcPr>
            <w:tcW w:type="dxa" w:w="6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S89</w:t>
            </w:r>
          </w:p>
        </w:tc>
        <w:tc>
          <w:tcPr>
            <w:tcW w:type="dxa" w:w="19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Booking Holdings (cuộc gọi KQKD Q4/2025, qua Motley Fool)</w:t>
            </w:r>
          </w:p>
        </w:tc>
        <w:tc>
          <w:tcPr>
            <w:tcW w:type="dxa" w:w="73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2026</w:t>
            </w:r>
          </w:p>
        </w:tc>
        <w:tc>
          <w:tcPr>
            <w:tcW w:type="dxa" w:w="295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[D15] Booking Holdings Q4 2025 earnings call transcript (Dữ liệu vận hành)</w:t>
            </w:r>
          </w:p>
        </w:tc>
        <w:tc>
          <w:tcPr>
            <w:tcW w:type="dxa" w:w="282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https://www.fool.com/earnings/call-transcripts/2026/02/18/booking-bkng-q4-2025-earnings-call-transcript/</w:t>
            </w:r>
          </w:p>
        </w:tc>
        <w:tc>
          <w:tcPr>
            <w:tcW w:type="dxa" w:w="40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Tỷ lệ đêm phòng đặt qua ứng dụng di động năm 2025: “mid-50% range”</w:t>
            </w:r>
          </w:p>
        </w:tc>
        <w:tc>
          <w:tcPr>
            <w:tcW w:type="dxa" w:w="13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XM</w:t>
            </w:r>
          </w:p>
        </w:tc>
      </w:tr>
      <w:tr>
        <w:trPr>
          <w:cantSplit w:val="false"/>
        </w:trPr>
        <w:tc>
          <w:tcPr>
            <w:tcW w:type="dxa" w:w="6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S90</w:t>
            </w:r>
          </w:p>
        </w:tc>
        <w:tc>
          <w:tcPr>
            <w:tcW w:type="dxa" w:w="19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DataReportal</w:t>
            </w:r>
          </w:p>
        </w:tc>
        <w:tc>
          <w:tcPr>
            <w:tcW w:type="dxa" w:w="73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2026</w:t>
            </w:r>
          </w:p>
        </w:tc>
        <w:tc>
          <w:tcPr>
            <w:tcW w:type="dxa" w:w="295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[D16] Digital 2026: Vietnam (Dữ liệu thứ cấp tổng hợp)</w:t>
            </w:r>
          </w:p>
        </w:tc>
        <w:tc>
          <w:tcPr>
            <w:tcW w:type="dxa" w:w="282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https://datareportal.com/reports/digital-2026-vietnam</w:t>
            </w:r>
          </w:p>
        </w:tc>
        <w:tc>
          <w:tcPr>
            <w:tcW w:type="dxa" w:w="40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Người dùng internet tại Việt Nam: 85,6 triệu (84,2% dân số): 84.2%; Kết nối di động: 137 triệu (134% dân số), 100% băng rộng 3G/4G/5G</w:t>
            </w:r>
          </w:p>
        </w:tc>
        <w:tc>
          <w:tcPr>
            <w:tcW w:type="dxa" w:w="13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XM</w:t>
            </w:r>
          </w:p>
        </w:tc>
      </w:tr>
      <w:tr>
        <w:trPr>
          <w:cantSplit w:val="false"/>
        </w:trPr>
        <w:tc>
          <w:tcPr>
            <w:tcW w:type="dxa" w:w="6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S91</w:t>
            </w:r>
          </w:p>
        </w:tc>
        <w:tc>
          <w:tcPr>
            <w:tcW w:type="dxa" w:w="19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Ngân hàng Nhà nước (qua VnEconomy)</w:t>
            </w:r>
          </w:p>
        </w:tc>
        <w:tc>
          <w:tcPr>
            <w:tcW w:type="dxa" w:w="73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2026</w:t>
            </w:r>
          </w:p>
        </w:tc>
        <w:tc>
          <w:tcPr>
            <w:tcW w:type="dxa" w:w="295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[D17] Giá trị thanh toán không dùng tiền mặt năm 2025 gấp khoảng 28 lần GDP (02/02/2026) (Dữ liệu hành chính)</w:t>
            </w:r>
          </w:p>
        </w:tc>
        <w:tc>
          <w:tcPr>
            <w:tcW w:type="dxa" w:w="282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https://vneconomy.vn/gia-tri-thanh-toan-khong-dung-tien-mat-nam-2025-gap-khoang-28-lan-gdp.htm</w:t>
            </w:r>
          </w:p>
        </w:tc>
        <w:tc>
          <w:tcPr>
            <w:tcW w:type="dxa" w:w="40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Người từ 15 tuổi có tài khoản ngân hàng (cuối 2024): 86.97%; Giao dịch QR năm 2025 tăng 50,94% về số lượng so với 2024</w:t>
            </w:r>
          </w:p>
        </w:tc>
        <w:tc>
          <w:tcPr>
            <w:tcW w:type="dxa" w:w="13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XM</w:t>
            </w:r>
          </w:p>
        </w:tc>
      </w:tr>
      <w:tr>
        <w:trPr>
          <w:cantSplit w:val="false"/>
        </w:trPr>
        <w:tc>
          <w:tcPr>
            <w:tcW w:type="dxa" w:w="6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S92</w:t>
            </w:r>
          </w:p>
        </w:tc>
        <w:tc>
          <w:tcPr>
            <w:tcW w:type="dxa" w:w="19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FiinGroup (qua CafeF)</w:t>
            </w:r>
          </w:p>
        </w:tc>
        <w:tc>
          <w:tcPr>
            <w:tcW w:type="dxa" w:w="73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2025</w:t>
            </w:r>
          </w:p>
        </w:tc>
        <w:tc>
          <w:tcPr>
            <w:tcW w:type="dxa" w:w="295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[D18] Vì sao thời gian tới quy mô thị trường thẻ tín dụng sẽ tăng trưởng mạnh (29/09/2025) (Không nêu N)</w:t>
            </w:r>
          </w:p>
        </w:tc>
        <w:tc>
          <w:tcPr>
            <w:tcW w:type="dxa" w:w="282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https://cafef.vn/vi-sao-thoi-gian-toi-quy-mo-thi-truong-the-tin-dung-se-tang-truong-manh-18825092910492961.chn</w:t>
            </w:r>
          </w:p>
        </w:tc>
        <w:tc>
          <w:tcPr>
            <w:tcW w:type="dxa" w:w="40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Người trưởng thành có thẻ tín dụng (khoảng): 18%</w:t>
            </w:r>
          </w:p>
        </w:tc>
        <w:tc>
          <w:tcPr>
            <w:tcW w:type="dxa" w:w="13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XMMP</w:t>
            </w:r>
          </w:p>
        </w:tc>
      </w:tr>
      <w:tr>
        <w:trPr>
          <w:cantSplit w:val="false"/>
        </w:trPr>
        <w:tc>
          <w:tcPr>
            <w:tcW w:type="dxa" w:w="6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S93</w:t>
            </w:r>
          </w:p>
        </w:tc>
        <w:tc>
          <w:tcPr>
            <w:tcW w:type="dxa" w:w="19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SiteMinder</w:t>
            </w:r>
          </w:p>
        </w:tc>
        <w:tc>
          <w:tcPr>
            <w:tcW w:type="dxa" w:w="73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2026</w:t>
            </w:r>
          </w:p>
        </w:tc>
        <w:tc>
          <w:tcPr>
            <w:tcW w:type="dxa" w:w="295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[D21] Hotel Booking Trends (dữ liệu 2025) (&gt;140 triệu lượt đặt, 20 thị trường)</w:t>
            </w:r>
          </w:p>
        </w:tc>
        <w:tc>
          <w:tcPr>
            <w:tcW w:type="dxa" w:w="282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https://www.siteminder.com/?p=161819</w:t>
            </w:r>
          </w:p>
        </w:tc>
        <w:tc>
          <w:tcPr>
            <w:tcW w:type="dxa" w:w="40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Thời gian đặt trước trung bình 32,15 ngày (đối lập với đặt trong vài giờ khi gián đoạn)</w:t>
            </w:r>
          </w:p>
        </w:tc>
        <w:tc>
          <w:tcPr>
            <w:tcW w:type="dxa" w:w="13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XM</w:t>
            </w:r>
          </w:p>
        </w:tc>
      </w:tr>
      <w:tr>
        <w:trPr>
          <w:cantSplit w:val="false"/>
        </w:trPr>
        <w:tc>
          <w:tcPr>
            <w:tcW w:type="dxa" w:w="6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S94</w:t>
            </w:r>
          </w:p>
        </w:tc>
        <w:tc>
          <w:tcPr>
            <w:tcW w:type="dxa" w:w="19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Deccan Herald</w:t>
            </w:r>
          </w:p>
        </w:tc>
        <w:tc>
          <w:tcPr>
            <w:tcW w:type="dxa" w:w="73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2025</w:t>
            </w:r>
          </w:p>
        </w:tc>
        <w:tc>
          <w:tcPr>
            <w:tcW w:type="dxa" w:w="295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[D22] IndiGo flight chaos triggers hotel price surge near KIA (09/12/2025) (Tin tức (định tính))</w:t>
            </w:r>
          </w:p>
        </w:tc>
        <w:tc>
          <w:tcPr>
            <w:tcW w:type="dxa" w:w="282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https://www.deccanherald.com/amp/story/india%2Fkarnataka%2Fbengaluru%2Findigo-flight-chaos-triggers-hotel-price-surge-near-kia-3824457</w:t>
            </w:r>
          </w:p>
        </w:tc>
        <w:tc>
          <w:tcPr>
            <w:tcW w:type="dxa" w:w="40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Khách sạn cách sân bay ~5 km tăng giá từ Rs 3.938 lên Rs 11.000/đêm; có khách sạn hết phòng</w:t>
            </w:r>
          </w:p>
        </w:tc>
        <w:tc>
          <w:tcPr>
            <w:tcW w:type="dxa" w:w="13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XM</w:t>
            </w:r>
          </w:p>
        </w:tc>
      </w:tr>
      <w:tr>
        <w:trPr>
          <w:cantSplit w:val="false"/>
        </w:trPr>
        <w:tc>
          <w:tcPr>
            <w:tcW w:type="dxa" w:w="6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S95</w:t>
            </w:r>
          </w:p>
        </w:tc>
        <w:tc>
          <w:tcPr>
            <w:tcW w:type="dxa" w:w="19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Tuổi Trẻ Online</w:t>
            </w:r>
          </w:p>
        </w:tc>
        <w:tc>
          <w:tcPr>
            <w:tcW w:type="dxa" w:w="73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2016</w:t>
            </w:r>
          </w:p>
        </w:tc>
        <w:tc>
          <w:tcPr>
            <w:tcW w:type="dxa" w:w="295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[CS02] Ca thực tế: Phú Quốc – Tàu bay hỏng kỹ thuật</w:t>
            </w:r>
          </w:p>
        </w:tc>
        <w:tc>
          <w:tcPr>
            <w:tcW w:type="dxa" w:w="282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https://tuoitre.vn/hon-100-hanh-khach-vat-va-vi-may-bay-huy-chuyen-1053217.htm</w:t>
            </w:r>
          </w:p>
        </w:tc>
        <w:tc>
          <w:tcPr>
            <w:tcW w:type="dxa" w:w="40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Bối cảnh, hành vi, khó khăn, trích dẫn hành khách (A07). Chủ đề: T2, T4, T5, T6, T8, T9</w:t>
            </w:r>
          </w:p>
        </w:tc>
        <w:tc>
          <w:tcPr>
            <w:tcW w:type="dxa" w:w="13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XM (nguồn báo chí)</w:t>
            </w:r>
          </w:p>
        </w:tc>
      </w:tr>
      <w:tr>
        <w:trPr>
          <w:cantSplit w:val="false"/>
        </w:trPr>
        <w:tc>
          <w:tcPr>
            <w:tcW w:type="dxa" w:w="6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S96</w:t>
            </w:r>
          </w:p>
        </w:tc>
        <w:tc>
          <w:tcPr>
            <w:tcW w:type="dxa" w:w="19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Tuổi Trẻ / Saigon Times</w:t>
            </w:r>
          </w:p>
        </w:tc>
        <w:tc>
          <w:tcPr>
            <w:tcW w:type="dxa" w:w="73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2016</w:t>
            </w:r>
          </w:p>
        </w:tc>
        <w:tc>
          <w:tcPr>
            <w:tcW w:type="dxa" w:w="295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[CS03] Ca thực tế: Sài Gòn (chuyến đi Auckland) – Phi công bị ngộ độc thực phẩm</w:t>
            </w:r>
          </w:p>
        </w:tc>
        <w:tc>
          <w:tcPr>
            <w:tcW w:type="dxa" w:w="282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https://tuoitre.vn/saigontimes/boi-vi-ban-la-nguoi-viet-nam-106152392.htm</w:t>
            </w:r>
          </w:p>
        </w:tc>
        <w:tc>
          <w:tcPr>
            <w:tcW w:type="dxa" w:w="40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Bối cảnh, hành vi, khó khăn, trích dẫn hành khách (A07). Chủ đề: T3, T5, T8</w:t>
            </w:r>
          </w:p>
        </w:tc>
        <w:tc>
          <w:tcPr>
            <w:tcW w:type="dxa" w:w="13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XM (nguồn báo chí)</w:t>
            </w:r>
          </w:p>
        </w:tc>
      </w:tr>
      <w:tr>
        <w:trPr>
          <w:cantSplit w:val="false"/>
        </w:trPr>
        <w:tc>
          <w:tcPr>
            <w:tcW w:type="dxa" w:w="6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S97</w:t>
            </w:r>
          </w:p>
        </w:tc>
        <w:tc>
          <w:tcPr>
            <w:tcW w:type="dxa" w:w="19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Tuổi Trẻ Online</w:t>
            </w:r>
          </w:p>
        </w:tc>
        <w:tc>
          <w:tcPr>
            <w:tcW w:type="dxa" w:w="73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2018</w:t>
            </w:r>
          </w:p>
        </w:tc>
        <w:tc>
          <w:tcPr>
            <w:tcW w:type="dxa" w:w="295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[CS04] Ca thực tế: Tân Sơn Nhất (ga quốc nội) – Máy bay về trễ (chậm dây chuyền)</w:t>
            </w:r>
          </w:p>
        </w:tc>
        <w:tc>
          <w:tcPr>
            <w:tcW w:type="dxa" w:w="282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https://tuoitre.vn/may-bay-lien-tuc-tre-chuyen-hang-nghin-khach-va-vat-o-tan-son-nhat-20180212201329896.htm</w:t>
            </w:r>
          </w:p>
        </w:tc>
        <w:tc>
          <w:tcPr>
            <w:tcW w:type="dxa" w:w="40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Bối cảnh, hành vi, khó khăn, trích dẫn hành khách (A07). Chủ đề: T1, T2, T7, T8, T9</w:t>
            </w:r>
          </w:p>
        </w:tc>
        <w:tc>
          <w:tcPr>
            <w:tcW w:type="dxa" w:w="13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XM (nguồn báo chí)</w:t>
            </w:r>
          </w:p>
        </w:tc>
      </w:tr>
      <w:tr>
        <w:trPr>
          <w:cantSplit w:val="false"/>
        </w:trPr>
        <w:tc>
          <w:tcPr>
            <w:tcW w:type="dxa" w:w="6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S98</w:t>
            </w:r>
          </w:p>
        </w:tc>
        <w:tc>
          <w:tcPr>
            <w:tcW w:type="dxa" w:w="19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Tuổi Trẻ Online</w:t>
            </w:r>
          </w:p>
        </w:tc>
        <w:tc>
          <w:tcPr>
            <w:tcW w:type="dxa" w:w="73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2018</w:t>
            </w:r>
          </w:p>
        </w:tc>
        <w:tc>
          <w:tcPr>
            <w:tcW w:type="dxa" w:w="295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[CS05] Ca thực tế: Tân Sơn Nhất – Chậm dây chuyền do thời tiết</w:t>
            </w:r>
          </w:p>
        </w:tc>
        <w:tc>
          <w:tcPr>
            <w:tcW w:type="dxa" w:w="282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https://tuoitre.vn/khach-phan-ung-khi-vietet-thong-bao-chua-xac-dinh-thoi-gian-khoi-hanh-20181209233218158.htm</w:t>
            </w:r>
          </w:p>
        </w:tc>
        <w:tc>
          <w:tcPr>
            <w:tcW w:type="dxa" w:w="40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Bối cảnh, hành vi, khó khăn, trích dẫn hành khách (A07). Chủ đề: T1, T2, T7, T8, T9, T10</w:t>
            </w:r>
          </w:p>
        </w:tc>
        <w:tc>
          <w:tcPr>
            <w:tcW w:type="dxa" w:w="13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XM (nguồn báo chí)</w:t>
            </w:r>
          </w:p>
        </w:tc>
      </w:tr>
      <w:tr>
        <w:trPr>
          <w:cantSplit w:val="false"/>
        </w:trPr>
        <w:tc>
          <w:tcPr>
            <w:tcW w:type="dxa" w:w="6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S99</w:t>
            </w:r>
          </w:p>
        </w:tc>
        <w:tc>
          <w:tcPr>
            <w:tcW w:type="dxa" w:w="19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Tuổi Trẻ Online</w:t>
            </w:r>
          </w:p>
        </w:tc>
        <w:tc>
          <w:tcPr>
            <w:tcW w:type="dxa" w:w="73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2019</w:t>
            </w:r>
          </w:p>
        </w:tc>
        <w:tc>
          <w:tcPr>
            <w:tcW w:type="dxa" w:w="295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[CS06] Ca thực tế: Đà Nẵng – “Lý do khai thác”</w:t>
            </w:r>
          </w:p>
        </w:tc>
        <w:tc>
          <w:tcPr>
            <w:tcW w:type="dxa" w:w="282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https://tuoitre.vn/chuyen-bay-cua-vietet-delay-den-2-ngay-20190617151738225.htm</w:t>
            </w:r>
          </w:p>
        </w:tc>
        <w:tc>
          <w:tcPr>
            <w:tcW w:type="dxa" w:w="40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Bối cảnh, hành vi, khó khăn, trích dẫn hành khách (A07). Chủ đề: T1, T2, T4, T8</w:t>
            </w:r>
          </w:p>
        </w:tc>
        <w:tc>
          <w:tcPr>
            <w:tcW w:type="dxa" w:w="13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XM (nguồn báo chí)</w:t>
            </w:r>
          </w:p>
        </w:tc>
      </w:tr>
      <w:tr>
        <w:trPr>
          <w:cantSplit w:val="false"/>
        </w:trPr>
        <w:tc>
          <w:tcPr>
            <w:tcW w:type="dxa" w:w="6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S100</w:t>
            </w:r>
          </w:p>
        </w:tc>
        <w:tc>
          <w:tcPr>
            <w:tcW w:type="dxa" w:w="19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Tuổi Trẻ Online</w:t>
            </w:r>
          </w:p>
        </w:tc>
        <w:tc>
          <w:tcPr>
            <w:tcW w:type="dxa" w:w="73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2022</w:t>
            </w:r>
          </w:p>
        </w:tc>
        <w:tc>
          <w:tcPr>
            <w:tcW w:type="dxa" w:w="295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[CS07] Ca thực tế: Cam Ranh – Chuyến chiều về đến trễ</w:t>
            </w:r>
          </w:p>
        </w:tc>
        <w:tc>
          <w:tcPr>
            <w:tcW w:type="dxa" w:w="282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https://tuoitre.vn/bi-delay-lien-tuc-hang-tram-hanh-khach-va-vat-tai-cam-ranh-20220604200925642.htm</w:t>
            </w:r>
          </w:p>
        </w:tc>
        <w:tc>
          <w:tcPr>
            <w:tcW w:type="dxa" w:w="40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Bối cảnh, hành vi, khó khăn, trích dẫn hành khách (A07). Chủ đề: T1, T2, T4, T6, T7, T8, T9</w:t>
            </w:r>
          </w:p>
        </w:tc>
        <w:tc>
          <w:tcPr>
            <w:tcW w:type="dxa" w:w="13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XM (nguồn báo chí)</w:t>
            </w:r>
          </w:p>
        </w:tc>
      </w:tr>
      <w:tr>
        <w:trPr>
          <w:cantSplit w:val="false"/>
        </w:trPr>
        <w:tc>
          <w:tcPr>
            <w:tcW w:type="dxa" w:w="6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S101</w:t>
            </w:r>
          </w:p>
        </w:tc>
        <w:tc>
          <w:tcPr>
            <w:tcW w:type="dxa" w:w="19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Tuổi Trẻ Online</w:t>
            </w:r>
          </w:p>
        </w:tc>
        <w:tc>
          <w:tcPr>
            <w:tcW w:type="dxa" w:w="73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2025</w:t>
            </w:r>
          </w:p>
        </w:tc>
        <w:tc>
          <w:tcPr>
            <w:tcW w:type="dxa" w:w="295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[CS11] Ca thực tế: Tân Sơn Nhất (đi Úc) – Sự cố phía hãng</w:t>
            </w:r>
          </w:p>
        </w:tc>
        <w:tc>
          <w:tcPr>
            <w:tcW w:type="dxa" w:w="282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https://tuoitre.vn/vietravel-de-nghi-jetstar-boi-thuong-chuyen-bay-delay-anh-huong-tour-uc-20250716085130295.htm</w:t>
            </w:r>
          </w:p>
        </w:tc>
        <w:tc>
          <w:tcPr>
            <w:tcW w:type="dxa" w:w="40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Bối cảnh, hành vi, khó khăn, trích dẫn hành khách (A07). Chủ đề: T1, T4, T5</w:t>
            </w:r>
          </w:p>
        </w:tc>
        <w:tc>
          <w:tcPr>
            <w:tcW w:type="dxa" w:w="13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XM (nguồn báo chí)</w:t>
            </w:r>
          </w:p>
        </w:tc>
      </w:tr>
      <w:tr>
        <w:trPr>
          <w:cantSplit w:val="false"/>
        </w:trPr>
        <w:tc>
          <w:tcPr>
            <w:tcW w:type="dxa" w:w="6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S102</w:t>
            </w:r>
          </w:p>
        </w:tc>
        <w:tc>
          <w:tcPr>
            <w:tcW w:type="dxa" w:w="19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VnExpress</w:t>
            </w:r>
          </w:p>
        </w:tc>
        <w:tc>
          <w:tcPr>
            <w:tcW w:type="dxa" w:w="73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2015</w:t>
            </w:r>
          </w:p>
        </w:tc>
        <w:tc>
          <w:tcPr>
            <w:tcW w:type="dxa" w:w="295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[CS12] Ca thực tế: Đà Nẵng – Bão Vamco</w:t>
            </w:r>
          </w:p>
        </w:tc>
        <w:tc>
          <w:tcPr>
            <w:tcW w:type="dxa" w:w="282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https://vnexpress.net/khach-un-u-o-san-bay-do-bao-vamco-3279568.html</w:t>
            </w:r>
          </w:p>
        </w:tc>
        <w:tc>
          <w:tcPr>
            <w:tcW w:type="dxa" w:w="40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Bối cảnh, hành vi, khó khăn, trích dẫn hành khách (A07). Chủ đề: T1, T2, T6, T9</w:t>
            </w:r>
          </w:p>
        </w:tc>
        <w:tc>
          <w:tcPr>
            <w:tcW w:type="dxa" w:w="13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XM (nguồn báo chí)</w:t>
            </w:r>
          </w:p>
        </w:tc>
      </w:tr>
      <w:tr>
        <w:trPr>
          <w:cantSplit w:val="false"/>
        </w:trPr>
        <w:tc>
          <w:tcPr>
            <w:tcW w:type="dxa" w:w="6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S103</w:t>
            </w:r>
          </w:p>
        </w:tc>
        <w:tc>
          <w:tcPr>
            <w:tcW w:type="dxa" w:w="19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Tuổi Trẻ Online</w:t>
            </w:r>
          </w:p>
        </w:tc>
        <w:tc>
          <w:tcPr>
            <w:tcW w:type="dxa" w:w="73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2024</w:t>
            </w:r>
          </w:p>
        </w:tc>
        <w:tc>
          <w:tcPr>
            <w:tcW w:type="dxa" w:w="295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[CS13] Ca thực tế: Tân Sơn Nhất – Mật độ bay cao + mưa lớn</w:t>
            </w:r>
          </w:p>
        </w:tc>
        <w:tc>
          <w:tcPr>
            <w:tcW w:type="dxa" w:w="282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https://tuoitre.vn/di-choi-le-2-9-loat-chuyen-bay-delay-khach-cho-tu-chieu-toi-toi-chua-khoi-hanh-20240831202401579.htm</w:t>
            </w:r>
          </w:p>
        </w:tc>
        <w:tc>
          <w:tcPr>
            <w:tcW w:type="dxa" w:w="40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Bối cảnh, hành vi, khó khăn, trích dẫn hành khách (A07). Chủ đề: T1, T2, T8</w:t>
            </w:r>
          </w:p>
        </w:tc>
        <w:tc>
          <w:tcPr>
            <w:tcW w:type="dxa" w:w="13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XM (nguồn báo chí)</w:t>
            </w:r>
          </w:p>
        </w:tc>
      </w:tr>
      <w:tr>
        <w:trPr>
          <w:cantSplit w:val="false"/>
        </w:trPr>
        <w:tc>
          <w:tcPr>
            <w:tcW w:type="dxa" w:w="6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S104</w:t>
            </w:r>
          </w:p>
        </w:tc>
        <w:tc>
          <w:tcPr>
            <w:tcW w:type="dxa" w:w="19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Newstalk ZB</w:t>
            </w:r>
          </w:p>
        </w:tc>
        <w:tc>
          <w:tcPr>
            <w:tcW w:type="dxa" w:w="73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2022</w:t>
            </w:r>
          </w:p>
        </w:tc>
        <w:tc>
          <w:tcPr>
            <w:tcW w:type="dxa" w:w="295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[CS14] Ca thực tế: Auckland (New Zealand) – Lỗi điều hoà khoang</w:t>
            </w:r>
          </w:p>
        </w:tc>
        <w:tc>
          <w:tcPr>
            <w:tcW w:type="dxa" w:w="282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https://www.newstalkzb.co.nz/lifestyle/travel/dozens-of-tahiti-passengers-sleep-out-in-auckland-airport-in-room-shortage</w:t>
            </w:r>
          </w:p>
        </w:tc>
        <w:tc>
          <w:tcPr>
            <w:tcW w:type="dxa" w:w="40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Bối cảnh, hành vi, khó khăn, trích dẫn hành khách (A07). Chủ đề: T1, T2, T3, T4, T8, T9</w:t>
            </w:r>
          </w:p>
        </w:tc>
        <w:tc>
          <w:tcPr>
            <w:tcW w:type="dxa" w:w="13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XM (nguồn báo chí)</w:t>
            </w:r>
          </w:p>
        </w:tc>
      </w:tr>
      <w:tr>
        <w:trPr>
          <w:cantSplit w:val="false"/>
        </w:trPr>
        <w:tc>
          <w:tcPr>
            <w:tcW w:type="dxa" w:w="6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S105</w:t>
            </w:r>
          </w:p>
        </w:tc>
        <w:tc>
          <w:tcPr>
            <w:tcW w:type="dxa" w:w="19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CBS New York</w:t>
            </w:r>
          </w:p>
        </w:tc>
        <w:tc>
          <w:tcPr>
            <w:tcW w:type="dxa" w:w="73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2023</w:t>
            </w:r>
          </w:p>
        </w:tc>
        <w:tc>
          <w:tcPr>
            <w:tcW w:type="dxa" w:w="295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[CS15] Ca thực tế: Newark (Mỹ) – Thời tiết</w:t>
            </w:r>
          </w:p>
        </w:tc>
        <w:tc>
          <w:tcPr>
            <w:tcW w:type="dxa" w:w="282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https://www.cbsnews.com/amp/newyork/news/travelers-stranded-at-newark-airport-forced-to-pay-for-hotels-or-camp-out-as-delays-cancelations-enter-4th-day</w:t>
            </w:r>
          </w:p>
        </w:tc>
        <w:tc>
          <w:tcPr>
            <w:tcW w:type="dxa" w:w="40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Bối cảnh, hành vi, khó khăn, trích dẫn hành khách (A07). Chủ đề: T1, T4, T8, T9</w:t>
            </w:r>
          </w:p>
        </w:tc>
        <w:tc>
          <w:tcPr>
            <w:tcW w:type="dxa" w:w="13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XM (nguồn báo chí)</w:t>
            </w:r>
          </w:p>
        </w:tc>
      </w:tr>
      <w:tr>
        <w:trPr>
          <w:cantSplit w:val="false"/>
        </w:trPr>
        <w:tc>
          <w:tcPr>
            <w:tcW w:type="dxa" w:w="6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S106</w:t>
            </w:r>
          </w:p>
        </w:tc>
        <w:tc>
          <w:tcPr>
            <w:tcW w:type="dxa" w:w="19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Nhà Đầu tư</w:t>
            </w:r>
          </w:p>
        </w:tc>
        <w:tc>
          <w:tcPr>
            <w:tcW w:type="dxa" w:w="73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2019</w:t>
            </w:r>
          </w:p>
        </w:tc>
        <w:tc>
          <w:tcPr>
            <w:tcW w:type="dxa" w:w="295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[CS16] Ca thực tế: Hong Kong – Biểu tình</w:t>
            </w:r>
          </w:p>
        </w:tc>
        <w:tc>
          <w:tcPr>
            <w:tcW w:type="dxa" w:w="282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https://nhadautu.vn/hang-tram-hanh-khach-cho-vo-vong-vi-san-bay-hong-kong-dong-cua-d26495.html</w:t>
            </w:r>
          </w:p>
        </w:tc>
        <w:tc>
          <w:tcPr>
            <w:tcW w:type="dxa" w:w="40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Bối cảnh, hành vi, khó khăn, trích dẫn hành khách (A07). Chủ đề: T1, T2, T9, T10</w:t>
            </w:r>
          </w:p>
        </w:tc>
        <w:tc>
          <w:tcPr>
            <w:tcW w:type="dxa" w:w="13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XM (nguồn báo chí)</w:t>
            </w:r>
          </w:p>
        </w:tc>
      </w:tr>
      <w:tr>
        <w:trPr>
          <w:cantSplit w:val="false"/>
        </w:trPr>
        <w:tc>
          <w:tcPr>
            <w:tcW w:type="dxa" w:w="6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S107</w:t>
            </w:r>
          </w:p>
        </w:tc>
        <w:tc>
          <w:tcPr>
            <w:tcW w:type="dxa" w:w="19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UK Civil Aviation Authority – Savanta</w:t>
            </w:r>
          </w:p>
        </w:tc>
        <w:tc>
          <w:tcPr>
            <w:tcW w:type="dxa" w:w="73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2026</w:t>
            </w:r>
          </w:p>
        </w:tc>
        <w:tc>
          <w:tcPr>
            <w:tcW w:type="dxa" w:w="295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[D23] Aviation Consumer Survey 2025 (Wave 14) – bảng số liệu có trọng số (160 bảng)</w:t>
            </w:r>
          </w:p>
        </w:tc>
        <w:tc>
          <w:tcPr>
            <w:tcW w:type="dxa" w:w="282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https://savanta.com/knowledge-centre/press-and-polls/aviation-consumer-survey-2025-wave-14-caa-9-february-2026/</w:t>
            </w:r>
          </w:p>
        </w:tc>
        <w:tc>
          <w:tcPr>
            <w:tcW w:type="dxa" w:w="40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N=3.500 người lớn tại Anh, 17/09–20/10/2025: 54% người gặp sự cố không được báo quyền lợi; 43% người chậm từ 2 giờ không nhận voucher lẫn hoàn chi phí; kênh báo đầu tiên: màn hình sân bay 34%, SMS 15%; 37% biết đúng được hoàn tiền ăn, ở, đi lại → căn cứ N01, N02, N08, N11.</w:t>
            </w:r>
          </w:p>
        </w:tc>
        <w:tc>
          <w:tcPr>
            <w:tcW w:type="dxa" w:w="13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XM (xlsx gốc lưu tại DuLieu_ThuCap/)</w:t>
            </w:r>
          </w:p>
        </w:tc>
      </w:tr>
    </w:tbl>
    <w:p>
      <w:pPr>
        <w:spacing w:after="120"/>
      </w:pPr>
    </w:p>
    <w:p>
      <w:pPr>
        <w:pStyle w:val="Heading1"/>
        <w:spacing w:after="160" w:before="320"/>
      </w:pPr>
      <w:r>
        <w:rPr>
          <w:rFonts w:ascii="Times New Roman" w:cs="Times New Roman" w:eastAsia="Times New Roman" w:hAnsi="Times New Roman"/>
        </w:rPr>
        <w:t>3.0. Danh mục 30 nguồn cốt lõi (ưu tiên theo góp ý lần 2)</w:t>
      </w:r>
    </w:p>
    <w:p>
      <w:pPr>
        <w:spacing w:after="120" w:line="312"/>
        <w:jc w:val="both"/>
      </w:pPr>
      <w:r>
        <w:rPr>
          <w:rFonts w:ascii="Times New Roman" w:cs="Times New Roman" w:eastAsia="Times New Roman" w:hAnsi="Times New Roman"/>
        </w:rPr>
        <w:t>Theo góp ý “20–30 nguồn chất lượng, ưu tiên văn bản pháp luật, cơ quan hàng không, nghiên cứu và báo cáo chính thức; hạn chế dùng nhiều bài báo cùng dẫn một sự kiện”, bảng dưới chọn 30 nguồn làm xương sống cho báo cáo 80 trang. 84 nguồn còn lại (sản phẩm, phương pháp bổ trợ, khảo sát phụ, bài báo trùng sự kiện) chuyển sang phụ lục hoặc chỉ trích dẫn khi cần. Các bài báo về cùng một sự kiện (ví dụ CS04 và CS05 tại Tân Sơn Nhất 2018 là hai sự kiện khác nhau; các bài khác nhau về đợt bão 11–12/6/2025) được gộp: mỗi sự kiện một ca.</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7"/>
        <w:gridCol w:w="6856"/>
        <w:gridCol w:w="4285"/>
        <w:gridCol w:w="2572"/>
      </w:tblGrid>
      <w:tr>
        <w:trPr>
          <w:tblHeader/>
        </w:trPr>
        <w:tc>
          <w:tcPr>
            <w:tcW w:type="dxa" w:w="857"/>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w:t>
            </w:r>
          </w:p>
        </w:tc>
        <w:tc>
          <w:tcPr>
            <w:tcW w:type="dxa" w:w="6856"/>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Mã</w:t>
            </w:r>
          </w:p>
        </w:tc>
        <w:tc>
          <w:tcPr>
            <w:tcW w:type="dxa" w:w="4285"/>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Nhóm</w:t>
            </w:r>
          </w:p>
        </w:tc>
        <w:tc>
          <w:tcPr>
            <w:tcW w:type="dxa" w:w="2572"/>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Nguồn (rút gọn)</w:t>
            </w:r>
          </w:p>
        </w:tc>
      </w:tr>
      <w:tr>
        <w:trPr>
          <w:tblHeader/>
        </w:trPr>
        <w:tc>
          <w:tcPr>
            <w:tcW w:type="dxa" w:w="857"/>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1</w:t>
            </w:r>
          </w:p>
        </w:tc>
        <w:tc>
          <w:tcPr>
            <w:tcW w:type="dxa" w:w="6856"/>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S01</w:t>
            </w:r>
          </w:p>
        </w:tc>
        <w:tc>
          <w:tcPr>
            <w:tcW w:type="dxa" w:w="4285"/>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Pháp lý VN</w:t>
            </w:r>
          </w:p>
        </w:tc>
        <w:tc>
          <w:tcPr>
            <w:tcW w:type="dxa" w:w="2572"/>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Quốc hội (2025). Luật Hàng không dân dụng Việt Nam 130/2025/QH15</w:t>
            </w:r>
          </w:p>
        </w:tc>
      </w:tr>
      <w:tr>
        <w:trPr>
          <w:tblHeader/>
        </w:trPr>
        <w:tc>
          <w:tcPr>
            <w:tcW w:type="dxa" w:w="857"/>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2</w:t>
            </w:r>
          </w:p>
        </w:tc>
        <w:tc>
          <w:tcPr>
            <w:tcW w:type="dxa" w:w="6856"/>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S03</w:t>
            </w:r>
          </w:p>
        </w:tc>
        <w:tc>
          <w:tcPr>
            <w:tcW w:type="dxa" w:w="4285"/>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Pháp lý VN</w:t>
            </w:r>
          </w:p>
        </w:tc>
        <w:tc>
          <w:tcPr>
            <w:tcW w:type="dxa" w:w="2572"/>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Chính phủ (2026). Nghị định 208/2026/NĐ-CP về vận tải hàng không</w:t>
            </w:r>
          </w:p>
        </w:tc>
      </w:tr>
      <w:tr>
        <w:trPr>
          <w:tblHeader/>
        </w:trPr>
        <w:tc>
          <w:tcPr>
            <w:tcW w:type="dxa" w:w="857"/>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3</w:t>
            </w:r>
          </w:p>
        </w:tc>
        <w:tc>
          <w:tcPr>
            <w:tcW w:type="dxa" w:w="6856"/>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S04</w:t>
            </w:r>
          </w:p>
        </w:tc>
        <w:tc>
          <w:tcPr>
            <w:tcW w:type="dxa" w:w="4285"/>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Pháp lý VN</w:t>
            </w:r>
          </w:p>
        </w:tc>
        <w:tc>
          <w:tcPr>
            <w:tcW w:type="dxa" w:w="2572"/>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Bộ Xây dựng (2026). Thông tư 48/2026/TT-BXD</w:t>
            </w:r>
          </w:p>
        </w:tc>
      </w:tr>
      <w:tr>
        <w:trPr>
          <w:tblHeader/>
        </w:trPr>
        <w:tc>
          <w:tcPr>
            <w:tcW w:type="dxa" w:w="857"/>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4</w:t>
            </w:r>
          </w:p>
        </w:tc>
        <w:tc>
          <w:tcPr>
            <w:tcW w:type="dxa" w:w="6856"/>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S07</w:t>
            </w:r>
          </w:p>
        </w:tc>
        <w:tc>
          <w:tcPr>
            <w:tcW w:type="dxa" w:w="4285"/>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Pháp lý VN</w:t>
            </w:r>
          </w:p>
        </w:tc>
        <w:tc>
          <w:tcPr>
            <w:tcW w:type="dxa" w:w="2572"/>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Quốc hội (2025). Luật Bảo vệ dữ liệu cá nhân 91/2025/QH15</w:t>
            </w:r>
          </w:p>
        </w:tc>
      </w:tr>
      <w:tr>
        <w:trPr>
          <w:tblHeader/>
        </w:trPr>
        <w:tc>
          <w:tcPr>
            <w:tcW w:type="dxa" w:w="857"/>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5</w:t>
            </w:r>
          </w:p>
        </w:tc>
        <w:tc>
          <w:tcPr>
            <w:tcW w:type="dxa" w:w="6856"/>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S08</w:t>
            </w:r>
          </w:p>
        </w:tc>
        <w:tc>
          <w:tcPr>
            <w:tcW w:type="dxa" w:w="4285"/>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Pháp lý VN</w:t>
            </w:r>
          </w:p>
        </w:tc>
        <w:tc>
          <w:tcPr>
            <w:tcW w:type="dxa" w:w="2572"/>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Chính phủ (2025). Nghị định 356/2025/NĐ-CP</w:t>
            </w:r>
          </w:p>
        </w:tc>
      </w:tr>
      <w:tr>
        <w:trPr>
          <w:tblHeader/>
        </w:trPr>
        <w:tc>
          <w:tcPr>
            <w:tcW w:type="dxa" w:w="857"/>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6</w:t>
            </w:r>
          </w:p>
        </w:tc>
        <w:tc>
          <w:tcPr>
            <w:tcW w:type="dxa" w:w="6856"/>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S13</w:t>
            </w:r>
          </w:p>
        </w:tc>
        <w:tc>
          <w:tcPr>
            <w:tcW w:type="dxa" w:w="4285"/>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Cơ quan hàng không</w:t>
            </w:r>
          </w:p>
        </w:tc>
        <w:tc>
          <w:tcPr>
            <w:tcW w:type="dxa" w:w="2572"/>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Cục HKVN qua Tiền Phong (2026). Số liệu khai thác 12 tháng 2025</w:t>
            </w:r>
          </w:p>
        </w:tc>
      </w:tr>
      <w:tr>
        <w:trPr>
          <w:tblHeader/>
        </w:trPr>
        <w:tc>
          <w:tcPr>
            <w:tcW w:type="dxa" w:w="857"/>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7</w:t>
            </w:r>
          </w:p>
        </w:tc>
        <w:tc>
          <w:tcPr>
            <w:tcW w:type="dxa" w:w="6856"/>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S12</w:t>
            </w:r>
          </w:p>
        </w:tc>
        <w:tc>
          <w:tcPr>
            <w:tcW w:type="dxa" w:w="4285"/>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Cơ quan hàng không</w:t>
            </w:r>
          </w:p>
        </w:tc>
        <w:tc>
          <w:tcPr>
            <w:tcW w:type="dxa" w:w="2572"/>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Cục HKVN qua Thời báo Tài chính (2025). 10 tháng 2025</w:t>
            </w:r>
          </w:p>
        </w:tc>
      </w:tr>
      <w:tr>
        <w:trPr>
          <w:tblHeader/>
        </w:trPr>
        <w:tc>
          <w:tcPr>
            <w:tcW w:type="dxa" w:w="857"/>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8</w:t>
            </w:r>
          </w:p>
        </w:tc>
        <w:tc>
          <w:tcPr>
            <w:tcW w:type="dxa" w:w="6856"/>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S15</w:t>
            </w:r>
          </w:p>
        </w:tc>
        <w:tc>
          <w:tcPr>
            <w:tcW w:type="dxa" w:w="4285"/>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Cơ quan hàng không</w:t>
            </w:r>
          </w:p>
        </w:tc>
        <w:tc>
          <w:tcPr>
            <w:tcW w:type="dxa" w:w="2572"/>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Cục HKVN qua Tuổi Trẻ (2026). Tháng 6/2026</w:t>
            </w:r>
          </w:p>
        </w:tc>
      </w:tr>
      <w:tr>
        <w:trPr>
          <w:tblHeader/>
        </w:trPr>
        <w:tc>
          <w:tcPr>
            <w:tcW w:type="dxa" w:w="857"/>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9</w:t>
            </w:r>
          </w:p>
        </w:tc>
        <w:tc>
          <w:tcPr>
            <w:tcW w:type="dxa" w:w="6856"/>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S23</w:t>
            </w:r>
          </w:p>
        </w:tc>
        <w:tc>
          <w:tcPr>
            <w:tcW w:type="dxa" w:w="4285"/>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Quy định quốc tế</w:t>
            </w:r>
          </w:p>
        </w:tc>
        <w:tc>
          <w:tcPr>
            <w:tcW w:type="dxa" w:w="2572"/>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EU (2004). Regulation (EC) 261/2004</w:t>
            </w:r>
          </w:p>
        </w:tc>
      </w:tr>
      <w:tr>
        <w:trPr>
          <w:tblHeader/>
        </w:trPr>
        <w:tc>
          <w:tcPr>
            <w:tcW w:type="dxa" w:w="857"/>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10</w:t>
            </w:r>
          </w:p>
        </w:tc>
        <w:tc>
          <w:tcPr>
            <w:tcW w:type="dxa" w:w="6856"/>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S77</w:t>
            </w:r>
          </w:p>
        </w:tc>
        <w:tc>
          <w:tcPr>
            <w:tcW w:type="dxa" w:w="4285"/>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Báo cáo chính thức</w:t>
            </w:r>
          </w:p>
        </w:tc>
        <w:tc>
          <w:tcPr>
            <w:tcW w:type="dxa" w:w="2572"/>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UK CAA &amp; Yonder (2025). Airline communication during disruption, N=2.105</w:t>
            </w:r>
          </w:p>
        </w:tc>
      </w:tr>
      <w:tr>
        <w:trPr>
          <w:tblHeader/>
        </w:trPr>
        <w:tc>
          <w:tcPr>
            <w:tcW w:type="dxa" w:w="857"/>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11</w:t>
            </w:r>
          </w:p>
        </w:tc>
        <w:tc>
          <w:tcPr>
            <w:tcW w:type="dxa" w:w="6856"/>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S107</w:t>
            </w:r>
          </w:p>
        </w:tc>
        <w:tc>
          <w:tcPr>
            <w:tcW w:type="dxa" w:w="4285"/>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Báo cáo chính thức</w:t>
            </w:r>
          </w:p>
        </w:tc>
        <w:tc>
          <w:tcPr>
            <w:tcW w:type="dxa" w:w="2572"/>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UK CAA &amp; Savanta (2026). Aviation Consumer Survey 2025 W14, N=3.500</w:t>
            </w:r>
          </w:p>
        </w:tc>
      </w:tr>
      <w:tr>
        <w:trPr>
          <w:tblHeader/>
        </w:trPr>
        <w:tc>
          <w:tcPr>
            <w:tcW w:type="dxa" w:w="857"/>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12</w:t>
            </w:r>
          </w:p>
        </w:tc>
        <w:tc>
          <w:tcPr>
            <w:tcW w:type="dxa" w:w="6856"/>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S27</w:t>
            </w:r>
          </w:p>
        </w:tc>
        <w:tc>
          <w:tcPr>
            <w:tcW w:type="dxa" w:w="4285"/>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Khảo sát có N</w:t>
            </w:r>
          </w:p>
        </w:tc>
        <w:tc>
          <w:tcPr>
            <w:tcW w:type="dxa" w:w="2572"/>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CMAC Group (2025), N=1.100</w:t>
            </w:r>
          </w:p>
        </w:tc>
      </w:tr>
      <w:tr>
        <w:trPr>
          <w:tblHeader/>
        </w:trPr>
        <w:tc>
          <w:tcPr>
            <w:tcW w:type="dxa" w:w="857"/>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13</w:t>
            </w:r>
          </w:p>
        </w:tc>
        <w:tc>
          <w:tcPr>
            <w:tcW w:type="dxa" w:w="6856"/>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S28</w:t>
            </w:r>
          </w:p>
        </w:tc>
        <w:tc>
          <w:tcPr>
            <w:tcW w:type="dxa" w:w="4285"/>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Khảo sát có N</w:t>
            </w:r>
          </w:p>
        </w:tc>
        <w:tc>
          <w:tcPr>
            <w:tcW w:type="dxa" w:w="2572"/>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AirHelp (2025), N=3.100</w:t>
            </w:r>
          </w:p>
        </w:tc>
      </w:tr>
      <w:tr>
        <w:trPr>
          <w:tblHeader/>
        </w:trPr>
        <w:tc>
          <w:tcPr>
            <w:tcW w:type="dxa" w:w="857"/>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14</w:t>
            </w:r>
          </w:p>
        </w:tc>
        <w:tc>
          <w:tcPr>
            <w:tcW w:type="dxa" w:w="6856"/>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S79</w:t>
            </w:r>
          </w:p>
        </w:tc>
        <w:tc>
          <w:tcPr>
            <w:tcW w:type="dxa" w:w="4285"/>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Khảo sát có N</w:t>
            </w:r>
          </w:p>
        </w:tc>
        <w:tc>
          <w:tcPr>
            <w:tcW w:type="dxa" w:w="2572"/>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Perk/OnePoll (2024), N=4.000 khách công tác</w:t>
            </w:r>
          </w:p>
        </w:tc>
      </w:tr>
      <w:tr>
        <w:trPr>
          <w:tblHeader/>
        </w:trPr>
        <w:tc>
          <w:tcPr>
            <w:tcW w:type="dxa" w:w="857"/>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15</w:t>
            </w:r>
          </w:p>
        </w:tc>
        <w:tc>
          <w:tcPr>
            <w:tcW w:type="dxa" w:w="6856"/>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S90</w:t>
            </w:r>
          </w:p>
        </w:tc>
        <w:tc>
          <w:tcPr>
            <w:tcW w:type="dxa" w:w="4285"/>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Số liệu chính thức</w:t>
            </w:r>
          </w:p>
        </w:tc>
        <w:tc>
          <w:tcPr>
            <w:tcW w:type="dxa" w:w="2572"/>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DataReportal (2026). Digital 2026: Vietnam</w:t>
            </w:r>
          </w:p>
        </w:tc>
      </w:tr>
      <w:tr>
        <w:trPr>
          <w:tblHeader/>
        </w:trPr>
        <w:tc>
          <w:tcPr>
            <w:tcW w:type="dxa" w:w="857"/>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16</w:t>
            </w:r>
          </w:p>
        </w:tc>
        <w:tc>
          <w:tcPr>
            <w:tcW w:type="dxa" w:w="6856"/>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S91</w:t>
            </w:r>
          </w:p>
        </w:tc>
        <w:tc>
          <w:tcPr>
            <w:tcW w:type="dxa" w:w="4285"/>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Số liệu chính thức</w:t>
            </w:r>
          </w:p>
        </w:tc>
        <w:tc>
          <w:tcPr>
            <w:tcW w:type="dxa" w:w="2572"/>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Ngân hàng Nhà nước qua VnEconomy (2026)</w:t>
            </w:r>
          </w:p>
        </w:tc>
      </w:tr>
      <w:tr>
        <w:trPr>
          <w:tblHeader/>
        </w:trPr>
        <w:tc>
          <w:tcPr>
            <w:tcW w:type="dxa" w:w="857"/>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17</w:t>
            </w:r>
          </w:p>
        </w:tc>
        <w:tc>
          <w:tcPr>
            <w:tcW w:type="dxa" w:w="6856"/>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S43</w:t>
            </w:r>
          </w:p>
        </w:tc>
        <w:tc>
          <w:tcPr>
            <w:tcW w:type="dxa" w:w="4285"/>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Học thuật</w:t>
            </w:r>
          </w:p>
        </w:tc>
        <w:tc>
          <w:tcPr>
            <w:tcW w:type="dxa" w:w="2572"/>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Hassan, Santos &amp; Vink (2021). Airline disruption management: a literature review</w:t>
            </w:r>
          </w:p>
        </w:tc>
      </w:tr>
      <w:tr>
        <w:trPr>
          <w:tblHeader/>
        </w:trPr>
        <w:tc>
          <w:tcPr>
            <w:tcW w:type="dxa" w:w="857"/>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18</w:t>
            </w:r>
          </w:p>
        </w:tc>
        <w:tc>
          <w:tcPr>
            <w:tcW w:type="dxa" w:w="6856"/>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S46</w:t>
            </w:r>
          </w:p>
        </w:tc>
        <w:tc>
          <w:tcPr>
            <w:tcW w:type="dxa" w:w="4285"/>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Học thuật</w:t>
            </w:r>
          </w:p>
        </w:tc>
        <w:tc>
          <w:tcPr>
            <w:tcW w:type="dxa" w:w="2572"/>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Jiang et al. (2020). Worry and anger from flight delay</w:t>
            </w:r>
          </w:p>
        </w:tc>
      </w:tr>
      <w:tr>
        <w:trPr>
          <w:tblHeader/>
        </w:trPr>
        <w:tc>
          <w:tcPr>
            <w:tcW w:type="dxa" w:w="857"/>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19</w:t>
            </w:r>
          </w:p>
        </w:tc>
        <w:tc>
          <w:tcPr>
            <w:tcW w:type="dxa" w:w="6856"/>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S44</w:t>
            </w:r>
          </w:p>
        </w:tc>
        <w:tc>
          <w:tcPr>
            <w:tcW w:type="dxa" w:w="4285"/>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Học thuật</w:t>
            </w:r>
          </w:p>
        </w:tc>
        <w:tc>
          <w:tcPr>
            <w:tcW w:type="dxa" w:w="2572"/>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Taylor (1994). Waiting for service</w:t>
            </w:r>
          </w:p>
        </w:tc>
      </w:tr>
      <w:tr>
        <w:trPr>
          <w:tblHeader/>
        </w:trPr>
        <w:tc>
          <w:tcPr>
            <w:tcW w:type="dxa" w:w="857"/>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20</w:t>
            </w:r>
          </w:p>
        </w:tc>
        <w:tc>
          <w:tcPr>
            <w:tcW w:type="dxa" w:w="6856"/>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S52</w:t>
            </w:r>
          </w:p>
        </w:tc>
        <w:tc>
          <w:tcPr>
            <w:tcW w:type="dxa" w:w="4285"/>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Học thuật VN</w:t>
            </w:r>
          </w:p>
        </w:tc>
        <w:tc>
          <w:tcPr>
            <w:tcW w:type="dxa" w:w="2572"/>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Võ et al. (2026). Sự đúng giờ và Servqual – hành khách Việt Nam</w:t>
            </w:r>
          </w:p>
        </w:tc>
      </w:tr>
      <w:tr>
        <w:trPr>
          <w:tblHeader/>
        </w:trPr>
        <w:tc>
          <w:tcPr>
            <w:tcW w:type="dxa" w:w="857"/>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21</w:t>
            </w:r>
          </w:p>
        </w:tc>
        <w:tc>
          <w:tcPr>
            <w:tcW w:type="dxa" w:w="6856"/>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S53</w:t>
            </w:r>
          </w:p>
        </w:tc>
        <w:tc>
          <w:tcPr>
            <w:tcW w:type="dxa" w:w="4285"/>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Học thuật VN</w:t>
            </w:r>
          </w:p>
        </w:tc>
        <w:tc>
          <w:tcPr>
            <w:tcW w:type="dxa" w:w="2572"/>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Trần &amp; Vương (2026). Dịch vụ mặt đất tại Tân Sơn Nhất</w:t>
            </w:r>
          </w:p>
        </w:tc>
      </w:tr>
      <w:tr>
        <w:trPr>
          <w:tblHeader/>
        </w:trPr>
        <w:tc>
          <w:tcPr>
            <w:tcW w:type="dxa" w:w="857"/>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22</w:t>
            </w:r>
          </w:p>
        </w:tc>
        <w:tc>
          <w:tcPr>
            <w:tcW w:type="dxa" w:w="6856"/>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S55</w:t>
            </w:r>
          </w:p>
        </w:tc>
        <w:tc>
          <w:tcPr>
            <w:tcW w:type="dxa" w:w="4285"/>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Phương pháp</w:t>
            </w:r>
          </w:p>
        </w:tc>
        <w:tc>
          <w:tcPr>
            <w:tcW w:type="dxa" w:w="2572"/>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ISO 9241-210:2019</w:t>
            </w:r>
          </w:p>
        </w:tc>
      </w:tr>
      <w:tr>
        <w:trPr>
          <w:tblHeader/>
        </w:trPr>
        <w:tc>
          <w:tcPr>
            <w:tcW w:type="dxa" w:w="857"/>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23</w:t>
            </w:r>
          </w:p>
        </w:tc>
        <w:tc>
          <w:tcPr>
            <w:tcW w:type="dxa" w:w="6856"/>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S65</w:t>
            </w:r>
          </w:p>
        </w:tc>
        <w:tc>
          <w:tcPr>
            <w:tcW w:type="dxa" w:w="4285"/>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Phương pháp</w:t>
            </w:r>
          </w:p>
        </w:tc>
        <w:tc>
          <w:tcPr>
            <w:tcW w:type="dxa" w:w="2572"/>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ISO/IEC/IEEE 29148:2018</w:t>
            </w:r>
          </w:p>
        </w:tc>
      </w:tr>
      <w:tr>
        <w:trPr>
          <w:tblHeader/>
        </w:trPr>
        <w:tc>
          <w:tcPr>
            <w:tcW w:type="dxa" w:w="857"/>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24</w:t>
            </w:r>
          </w:p>
        </w:tc>
        <w:tc>
          <w:tcPr>
            <w:tcW w:type="dxa" w:w="6856"/>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S59</w:t>
            </w:r>
          </w:p>
        </w:tc>
        <w:tc>
          <w:tcPr>
            <w:tcW w:type="dxa" w:w="4285"/>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Phương pháp</w:t>
            </w:r>
          </w:p>
        </w:tc>
        <w:tc>
          <w:tcPr>
            <w:tcW w:type="dxa" w:w="2572"/>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Braun &amp; Clarke (2006)</w:t>
            </w:r>
          </w:p>
        </w:tc>
      </w:tr>
      <w:tr>
        <w:trPr>
          <w:tblHeader/>
        </w:trPr>
        <w:tc>
          <w:tcPr>
            <w:tcW w:type="dxa" w:w="857"/>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25</w:t>
            </w:r>
          </w:p>
        </w:tc>
        <w:tc>
          <w:tcPr>
            <w:tcW w:type="dxa" w:w="6856"/>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S73</w:t>
            </w:r>
          </w:p>
        </w:tc>
        <w:tc>
          <w:tcPr>
            <w:tcW w:type="dxa" w:w="4285"/>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Phương pháp</w:t>
            </w:r>
          </w:p>
        </w:tc>
        <w:tc>
          <w:tcPr>
            <w:tcW w:type="dxa" w:w="2572"/>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Dillman et al. (2014)</w:t>
            </w:r>
          </w:p>
        </w:tc>
      </w:tr>
      <w:tr>
        <w:trPr>
          <w:tblHeader/>
        </w:trPr>
        <w:tc>
          <w:tcPr>
            <w:tcW w:type="dxa" w:w="857"/>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26</w:t>
            </w:r>
          </w:p>
        </w:tc>
        <w:tc>
          <w:tcPr>
            <w:tcW w:type="dxa" w:w="6856"/>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S74</w:t>
            </w:r>
          </w:p>
        </w:tc>
        <w:tc>
          <w:tcPr>
            <w:tcW w:type="dxa" w:w="4285"/>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Phương pháp</w:t>
            </w:r>
          </w:p>
        </w:tc>
        <w:tc>
          <w:tcPr>
            <w:tcW w:type="dxa" w:w="2572"/>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Sauro &amp; Lewis (2016)</w:t>
            </w:r>
          </w:p>
        </w:tc>
      </w:tr>
      <w:tr>
        <w:trPr>
          <w:tblHeader/>
        </w:trPr>
        <w:tc>
          <w:tcPr>
            <w:tcW w:type="dxa" w:w="857"/>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27</w:t>
            </w:r>
          </w:p>
        </w:tc>
        <w:tc>
          <w:tcPr>
            <w:tcW w:type="dxa" w:w="6856"/>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S108</w:t>
            </w:r>
          </w:p>
        </w:tc>
        <w:tc>
          <w:tcPr>
            <w:tcW w:type="dxa" w:w="4285"/>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Nguồn cung lưu trú</w:t>
            </w:r>
          </w:p>
        </w:tc>
        <w:tc>
          <w:tcPr>
            <w:tcW w:type="dxa" w:w="2572"/>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Booking.com (2026) – bộ dữ liệu A08, 70 cơ sở HAN/SGN</w:t>
            </w:r>
          </w:p>
        </w:tc>
      </w:tr>
      <w:tr>
        <w:trPr>
          <w:tblHeader/>
        </w:trPr>
        <w:tc>
          <w:tcPr>
            <w:tcW w:type="dxa" w:w="857"/>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28</w:t>
            </w:r>
          </w:p>
        </w:tc>
        <w:tc>
          <w:tcPr>
            <w:tcW w:type="dxa" w:w="6856"/>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S21</w:t>
            </w:r>
          </w:p>
        </w:tc>
        <w:tc>
          <w:tcPr>
            <w:tcW w:type="dxa" w:w="4285"/>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Nguồn cung lưu trú</w:t>
            </w:r>
          </w:p>
        </w:tc>
        <w:tc>
          <w:tcPr>
            <w:tcW w:type="dxa" w:w="2572"/>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VinWonders (2023). Hộp ngủ sân bay Nội Bài (VATC)</w:t>
            </w:r>
          </w:p>
        </w:tc>
      </w:tr>
      <w:tr>
        <w:trPr>
          <w:tblHeader/>
        </w:trPr>
        <w:tc>
          <w:tcPr>
            <w:tcW w:type="dxa" w:w="857"/>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29</w:t>
            </w:r>
          </w:p>
        </w:tc>
        <w:tc>
          <w:tcPr>
            <w:tcW w:type="dxa" w:w="6856"/>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S109</w:t>
            </w:r>
          </w:p>
        </w:tc>
        <w:tc>
          <w:tcPr>
            <w:tcW w:type="dxa" w:w="4285"/>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Nguồn cung lưu trú</w:t>
            </w:r>
          </w:p>
        </w:tc>
        <w:tc>
          <w:tcPr>
            <w:tcW w:type="dxa" w:w="2572"/>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SASCO (n.d.). Sleep Zone Tân Sơn Nhất</w:t>
            </w:r>
          </w:p>
        </w:tc>
      </w:tr>
      <w:tr>
        <w:trPr>
          <w:tblHeader/>
        </w:trPr>
        <w:tc>
          <w:tcPr>
            <w:tcW w:type="dxa" w:w="857"/>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30</w:t>
            </w:r>
          </w:p>
        </w:tc>
        <w:tc>
          <w:tcPr>
            <w:tcW w:type="dxa" w:w="6856"/>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S17, S18, S95–S103</w:t>
            </w:r>
          </w:p>
        </w:tc>
        <w:tc>
          <w:tcPr>
            <w:tcW w:type="dxa" w:w="4285"/>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Ca thực tế (gộp theo sự kiện)</w:t>
            </w:r>
          </w:p>
        </w:tc>
        <w:tc>
          <w:tcPr>
            <w:tcW w:type="dxa" w:w="2572"/>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13 ca gián đoạn tại Việt Nam 2015–2025 (A07) – mỗi sự kiện tính một lần</w:t>
            </w:r>
          </w:p>
        </w:tc>
      </w:tr>
    </w:tbl>
    <w:p>
      <w:pPr>
        <w:pStyle w:val="Heading1"/>
        <w:spacing w:after="160" w:before="320"/>
      </w:pPr>
      <w:r>
        <w:rPr>
          <w:rFonts w:ascii="Times New Roman" w:cs="Times New Roman" w:eastAsia="Times New Roman" w:hAnsi="Times New Roman"/>
        </w:rPr>
        <w:t xml:space="preserve">4. Tổng hợp phát hiện chính từ tài liệu</w:t>
      </w:r>
    </w:p>
    <w:p>
      <w:pPr>
        <w:pStyle w:val="ListParagraph"/>
        <w:numPr>
          <w:ilvl w:val="0"/>
          <w:numId w:val="3"/>
        </w:numPr>
        <w:spacing w:after="60" w:line="300"/>
        <w:jc w:val="both"/>
      </w:pPr>
      <w:r>
        <w:rPr>
          <w:rFonts w:ascii="Times New Roman" w:cs="Times New Roman" w:eastAsia="Times New Roman" w:hAnsi="Times New Roman"/>
          <w:b/>
          <w:bCs/>
        </w:rPr>
        <w:t xml:space="preserve">Quy mô vấn đề lớn và đang xấu đi.</w:t>
      </w:r>
      <w:r>
        <w:rPr>
          <w:rFonts w:ascii="Times New Roman" w:cs="Times New Roman" w:eastAsia="Times New Roman" w:hAnsi="Times New Roman"/>
        </w:rPr>
        <w:t xml:space="preserve"> OTP toàn ngành giảm từ 84,9% (10 tháng 2023, S16) xuống 65,8% (cả năm 2025, S13); 10 tháng 2025 có 81.151 chuyến chậm (35,1%) và 1.528 chuyến huỷ (S12). Tháng 6/2026 cải thiện (chậm 24,3%, S15) nhưng vẫn ~1/4 số chuyến.</w:t>
      </w:r>
    </w:p>
    <w:p>
      <w:pPr>
        <w:pStyle w:val="ListParagraph"/>
        <w:numPr>
          <w:ilvl w:val="0"/>
          <w:numId w:val="3"/>
        </w:numPr>
        <w:spacing w:after="60" w:line="300"/>
        <w:jc w:val="both"/>
      </w:pPr>
      <w:r>
        <w:rPr>
          <w:rFonts w:ascii="Times New Roman" w:cs="Times New Roman" w:eastAsia="Times New Roman" w:hAnsi="Times New Roman"/>
          <w:b/>
          <w:bCs/>
        </w:rPr>
        <w:t xml:space="preserve">Nguyên nhân chủ yếu là chậm dây chuyền</w:t>
      </w:r>
      <w:r>
        <w:rPr>
          <w:rFonts w:ascii="Times New Roman" w:cs="Times New Roman" w:eastAsia="Times New Roman" w:hAnsi="Times New Roman"/>
        </w:rPr>
        <w:t xml:space="preserve"> (“tàu bay về muộn” chiếm ~60–69% số chuyến chậm – S15, S14) → thời điểm khởi hành mới thường bị dời nhiều lần, hành khách khó quyết định có nên đi nghỉ hay không.</w:t>
      </w:r>
    </w:p>
    <w:p>
      <w:pPr>
        <w:pStyle w:val="ListParagraph"/>
        <w:numPr>
          <w:ilvl w:val="0"/>
          <w:numId w:val="3"/>
        </w:numPr>
        <w:spacing w:after="60" w:line="300"/>
        <w:jc w:val="both"/>
      </w:pPr>
      <w:r>
        <w:rPr>
          <w:rFonts w:ascii="Times New Roman" w:cs="Times New Roman" w:eastAsia="Times New Roman" w:hAnsi="Times New Roman"/>
          <w:b/>
          <w:bCs/>
        </w:rPr>
        <w:t xml:space="preserve">Quy định mới đặt ngưỡng chỗ nghỉ ở mốc chậm ≥6 giờ</w:t>
      </w:r>
      <w:r>
        <w:rPr>
          <w:rFonts w:ascii="Times New Roman" w:cs="Times New Roman" w:eastAsia="Times New Roman" w:hAnsi="Times New Roman"/>
        </w:rPr>
        <w:t xml:space="preserve"> và phân biệt khung 7h–22h (nơi nghỉ) và 22h–7h (chỗ ngủ, nghỉ) (S03). Quy định Việt Nam không quy định riêng nghĩa vụ đưa đón đến nơi nghỉ như EU261 Điều 9(1)(c) (S23).</w:t>
      </w:r>
    </w:p>
    <w:p>
      <w:pPr>
        <w:pStyle w:val="ListParagraph"/>
        <w:numPr>
          <w:ilvl w:val="0"/>
          <w:numId w:val="3"/>
        </w:numPr>
        <w:spacing w:after="60" w:line="300"/>
        <w:jc w:val="both"/>
      </w:pPr>
      <w:r>
        <w:rPr>
          <w:rFonts w:ascii="Times New Roman" w:cs="Times New Roman" w:eastAsia="Times New Roman" w:hAnsi="Times New Roman"/>
          <w:b/>
          <w:bCs/>
        </w:rPr>
        <w:t xml:space="preserve">Khoảng trống thực tế:</w:t>
      </w:r>
      <w:r>
        <w:rPr>
          <w:rFonts w:ascii="Times New Roman" w:cs="Times New Roman" w:eastAsia="Times New Roman" w:hAnsi="Times New Roman"/>
        </w:rPr>
        <w:t xml:space="preserve"> khi nguyên nhân là thời tiết/bất khả kháng, các ca thực tế cho thấy “chỗ nghỉ do khách tự lo” (S17), khách tự đặt khách sạn (S18). Nguồn cung tại nhà ga rất ít (VATC SleepPod 14 hộp/nhà ga – S21).</w:t>
      </w:r>
    </w:p>
    <w:p>
      <w:pPr>
        <w:pStyle w:val="ListParagraph"/>
        <w:numPr>
          <w:ilvl w:val="0"/>
          <w:numId w:val="3"/>
        </w:numPr>
        <w:spacing w:after="60" w:line="300"/>
        <w:jc w:val="both"/>
      </w:pPr>
      <w:r>
        <w:rPr>
          <w:rFonts w:ascii="Times New Roman" w:cs="Times New Roman" w:eastAsia="Times New Roman" w:hAnsi="Times New Roman"/>
          <w:b/>
          <w:bCs/>
        </w:rPr>
        <w:t xml:space="preserve">Tâm lý người dùng:</w:t>
      </w:r>
      <w:r>
        <w:rPr>
          <w:rFonts w:ascii="Times New Roman" w:cs="Times New Roman" w:eastAsia="Times New Roman" w:hAnsi="Times New Roman"/>
        </w:rPr>
        <w:t xml:space="preserve"> chờ đợi bất định làm tăng giận dữ và lo lắng, giảm đánh giá dịch vụ (S44, S46, S47); thông tin không đầy đủ là vấn đề phổ biến – chỉ 10% hành khách thấy được thông tin đầy đủ (S29), 21% không nhận được thông tin nào (S27).</w:t>
      </w:r>
    </w:p>
    <w:p>
      <w:pPr>
        <w:pStyle w:val="ListParagraph"/>
        <w:numPr>
          <w:ilvl w:val="0"/>
          <w:numId w:val="3"/>
        </w:numPr>
        <w:spacing w:after="60" w:line="300"/>
        <w:jc w:val="both"/>
      </w:pPr>
      <w:r>
        <w:rPr>
          <w:rFonts w:ascii="Times New Roman" w:cs="Times New Roman" w:eastAsia="Times New Roman" w:hAnsi="Times New Roman"/>
          <w:b/>
          <w:bCs/>
        </w:rPr>
        <w:t xml:space="preserve">Tự phục vụ có hiệu quả:</w:t>
      </w:r>
      <w:r>
        <w:rPr>
          <w:rFonts w:ascii="Times New Roman" w:cs="Times New Roman" w:eastAsia="Times New Roman" w:hAnsi="Times New Roman"/>
        </w:rPr>
        <w:t xml:space="preserve"> 84% người dùng link tự phục vụ hài lòng với khâu đặt chỗ ở (S27); gần 50% khách United tự xử lý qua app khi gián đoạn (S38).</w:t>
      </w:r>
    </w:p>
    <w:p>
      <w:pPr>
        <w:pStyle w:val="ListParagraph"/>
        <w:numPr>
          <w:ilvl w:val="0"/>
          <w:numId w:val="3"/>
        </w:numPr>
        <w:spacing w:after="60" w:line="300"/>
        <w:jc w:val="both"/>
      </w:pPr>
      <w:r>
        <w:rPr>
          <w:rFonts w:ascii="Times New Roman" w:cs="Times New Roman" w:eastAsia="Times New Roman" w:hAnsi="Times New Roman"/>
          <w:b/>
          <w:bCs/>
        </w:rPr>
        <w:t xml:space="preserve">Khoảng trống sản phẩm:</w:t>
      </w:r>
      <w:r>
        <w:rPr>
          <w:rFonts w:ascii="Times New Roman" w:cs="Times New Roman" w:eastAsia="Times New Roman" w:hAnsi="Times New Roman"/>
        </w:rPr>
        <w:t xml:space="preserve"> OTA (Agoda, Booking, Traveloka) không gắn với trạng thái chuyến bay và không có bộ lọc “nhận khách sau 23h/lễ tân 24h”; app hãng bay chỉ phục vụ khách của hãng; app quyền lợi (AirHelp) và theo dõi chuyến bay (Flighty) không đặt được chỗ ở (S32–S40).</w:t>
      </w:r>
    </w:p>
    <w:p>
      <w:pPr>
        <w:pStyle w:val="ListParagraph"/>
        <w:numPr>
          <w:ilvl w:val="0"/>
          <w:numId w:val="3"/>
        </w:numPr>
        <w:spacing w:after="60" w:line="300"/>
        <w:jc w:val="both"/>
      </w:pPr>
      <w:r>
        <w:rPr>
          <w:rFonts w:ascii="Times New Roman" w:cs="Times New Roman" w:eastAsia="Times New Roman" w:hAnsi="Times New Roman"/>
          <w:b/>
          <w:bCs/>
        </w:rPr>
        <w:t xml:space="preserve">Khoảng trống học thuật:</w:t>
      </w:r>
      <w:r>
        <w:rPr>
          <w:rFonts w:ascii="Times New Roman" w:cs="Times New Roman" w:eastAsia="Times New Roman" w:hAnsi="Times New Roman"/>
        </w:rPr>
        <w:t xml:space="preserve"> gần như không có nghiên cứu bình duyệt về UX lưu trú khẩn cấp cho hành khách; gần nhất là Delamare et al. (2020, S49) về hệ thống hỗ trợ tự động tại Brazil → đóng góp của đề tài.</w:t>
      </w:r>
    </w:p>
    <w:p>
      <w:pPr>
        <w:pStyle w:val="Heading1"/>
        <w:spacing w:after="160" w:before="320"/>
      </w:pPr>
      <w:r>
        <w:rPr>
          <w:rFonts w:ascii="Times New Roman" w:cs="Times New Roman" w:eastAsia="Times New Roman" w:hAnsi="Times New Roman"/>
        </w:rPr>
        <w:t xml:space="preserve">5. Khung báo cáo thực tập (dự kiến)</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78"/>
        <w:gridCol w:w="6475"/>
        <w:gridCol w:w="2338"/>
        <w:gridCol w:w="2879"/>
      </w:tblGrid>
      <w:tr>
        <w:trPr>
          <w:tblHeader/>
        </w:trPr>
        <w:tc>
          <w:tcPr>
            <w:tcW w:type="dxa" w:w="2878"/>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Phần / Chương</w:t>
            </w:r>
          </w:p>
        </w:tc>
        <w:tc>
          <w:tcPr>
            <w:tcW w:type="dxa" w:w="6475"/>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Nội dung chính</w:t>
            </w:r>
          </w:p>
        </w:tc>
        <w:tc>
          <w:tcPr>
            <w:tcW w:type="dxa" w:w="2338"/>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Đầu việc cung cấp</w:t>
            </w:r>
          </w:p>
        </w:tc>
        <w:tc>
          <w:tcPr>
            <w:tcW w:type="dxa" w:w="2879"/>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Nguồn chính</w:t>
            </w:r>
          </w:p>
        </w:tc>
      </w:tr>
      <w:tr>
        <w:trPr>
          <w:cantSplit w:val="false"/>
        </w:trPr>
        <w:tc>
          <w:tcPr>
            <w:tcW w:type="dxa" w:w="287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Mở đầu</w:t>
            </w:r>
          </w:p>
        </w:tc>
        <w:tc>
          <w:tcPr>
            <w:tcW w:type="dxa" w:w="647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Lý do chọn đề tài; mục tiêu; RQ1–RQ3; đối tượng, phạm vi (hành khách nội địa tại Nội Bài – địa bàn chính, Tân Sơn Nhất – bổ sung; Đà Nẵng ngoài phạm vi MVP cho tới khi được phê duyệt theo B00); ý nghĩa; bố cục</w:t>
            </w:r>
          </w:p>
        </w:tc>
        <w:tc>
          <w:tcPr>
            <w:tcW w:type="dxa" w:w="233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A02, R01</w:t>
            </w:r>
          </w:p>
        </w:tc>
        <w:tc>
          <w:tcPr>
            <w:tcW w:type="dxa" w:w="287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S12–S20, S03</w:t>
            </w:r>
          </w:p>
        </w:tc>
      </w:tr>
      <w:tr>
        <w:trPr>
          <w:cantSplit w:val="false"/>
        </w:trPr>
        <w:tc>
          <w:tcPr>
            <w:tcW w:type="dxa" w:w="287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Chương 1. Cơ sở lý thuyết và tổng quan</w:t>
            </w:r>
          </w:p>
        </w:tc>
        <w:tc>
          <w:tcPr>
            <w:tcW w:type="dxa" w:w="647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1.1 Khái niệm (chậm, chậm kéo dài, huỷ, lưu trú khẩn cấp, IROPS); 1.2 Khung pháp lý VN &amp; quốc tế; 1.3 Tâm lý chờ đợi, phục hồi dịch vụ; 1.4 UX cho tình huống căng thẳng (stress cases), HCD; 1.5 Nghiên cứu liên quan &amp; khoảng trống</w:t>
            </w:r>
          </w:p>
        </w:tc>
        <w:tc>
          <w:tcPr>
            <w:tcW w:type="dxa" w:w="233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R01</w:t>
            </w:r>
          </w:p>
        </w:tc>
        <w:tc>
          <w:tcPr>
            <w:tcW w:type="dxa" w:w="287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S01–S11, S23–S26, S41–S54, S55, S69, S70</w:t>
            </w:r>
          </w:p>
        </w:tc>
      </w:tr>
      <w:tr>
        <w:trPr>
          <w:cantSplit w:val="false"/>
        </w:trPr>
        <w:tc>
          <w:tcPr>
            <w:tcW w:type="dxa" w:w="287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Chương 2. Phương pháp nghiên cứu</w:t>
            </w:r>
          </w:p>
        </w:tc>
        <w:tc>
          <w:tcPr>
            <w:tcW w:type="dxa" w:w="647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2.1 Tiếp cận Double Diamond/HCD; 2.2 Nghiên cứu tài liệu; 2.3 Phân tích sản phẩm; 2.4 Khảo sát (thiết kế, mẫu, làm sạch); 2.5 Phỏng vấn bán cấu trúc; 2.6 Phân tích (thống kê mô tả, phân tích chủ đề); 2.7 Đạo đức &amp; dữ liệu cá nhân</w:t>
            </w:r>
          </w:p>
        </w:tc>
        <w:tc>
          <w:tcPr>
            <w:tcW w:type="dxa" w:w="233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A03, R01</w:t>
            </w:r>
          </w:p>
        </w:tc>
        <w:tc>
          <w:tcPr>
            <w:tcW w:type="dxa" w:w="287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S55–S61, S73–S75, S07–S08</w:t>
            </w:r>
          </w:p>
        </w:tc>
      </w:tr>
      <w:tr>
        <w:trPr>
          <w:cantSplit w:val="false"/>
        </w:trPr>
        <w:tc>
          <w:tcPr>
            <w:tcW w:type="dxa" w:w="287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Chương 3. Kết quả nghiên cứu người dùng</w:t>
            </w:r>
          </w:p>
        </w:tc>
        <w:tc>
          <w:tcPr>
            <w:tcW w:type="dxa" w:w="647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3.1 Phân tích 5–7 sản phẩm; 3.2 Kết quả khảo sát; 3.3 Kết quả phỏng vấn; 3.4 Tổng hợp nhu cầu &amp; tiêu chí chọn nơi nghỉ; 3.5 Proto-persona, hành trình người dùng</w:t>
            </w:r>
          </w:p>
        </w:tc>
        <w:tc>
          <w:tcPr>
            <w:tcW w:type="dxa" w:w="233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A05, A06, A07, B01</w:t>
            </w:r>
          </w:p>
        </w:tc>
        <w:tc>
          <w:tcPr>
            <w:tcW w:type="dxa" w:w="287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Dữ liệu sơ cấp + S32–S40</w:t>
            </w:r>
          </w:p>
        </w:tc>
      </w:tr>
      <w:tr>
        <w:trPr>
          <w:cantSplit w:val="false"/>
        </w:trPr>
        <w:tc>
          <w:tcPr>
            <w:tcW w:type="dxa" w:w="287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Chương 4. Yêu cầu và thiết kế</w:t>
            </w:r>
          </w:p>
        </w:tc>
        <w:tc>
          <w:tcPr>
            <w:tcW w:type="dxa" w:w="647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4.1 Danh sách yêu cầu (mã, ưu tiên, căn cứ, điều kiện chấp nhận); 4.2 Phạm vi MVP; 4.3 Kiến trúc thông tin, user flow; 4.4 Wireframe → UI (mobile-first); 4.5 Design system</w:t>
            </w:r>
          </w:p>
        </w:tc>
        <w:tc>
          <w:tcPr>
            <w:tcW w:type="dxa" w:w="233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B03 + các đầu việc thiết kế sau</w:t>
            </w:r>
          </w:p>
        </w:tc>
        <w:tc>
          <w:tcPr>
            <w:tcW w:type="dxa" w:w="287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S63–S67, S72</w:t>
            </w:r>
          </w:p>
        </w:tc>
      </w:tr>
      <w:tr>
        <w:trPr>
          <w:cantSplit w:val="false"/>
        </w:trPr>
        <w:tc>
          <w:tcPr>
            <w:tcW w:type="dxa" w:w="287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Chương 5. Đánh giá</w:t>
            </w:r>
          </w:p>
        </w:tc>
        <w:tc>
          <w:tcPr>
            <w:tcW w:type="dxa" w:w="647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Đánh giá heuristic; kiểm thử khả dụng (5 người/vòng), SUS; điều chỉnh thiết kế</w:t>
            </w:r>
          </w:p>
        </w:tc>
        <w:tc>
          <w:tcPr>
            <w:tcW w:type="dxa" w:w="233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Đầu việc đánh giá (sau 09/10)</w:t>
            </w:r>
          </w:p>
        </w:tc>
        <w:tc>
          <w:tcPr>
            <w:tcW w:type="dxa" w:w="287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S57, S58, S62</w:t>
            </w:r>
          </w:p>
        </w:tc>
      </w:tr>
      <w:tr>
        <w:trPr>
          <w:cantSplit w:val="false"/>
        </w:trPr>
        <w:tc>
          <w:tcPr>
            <w:tcW w:type="dxa" w:w="287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Kết luận</w:t>
            </w:r>
          </w:p>
        </w:tc>
        <w:tc>
          <w:tcPr>
            <w:tcW w:type="dxa" w:w="647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Kết quả đạt được, hạn chế (mẫu thuận tiện, chưa có dữ liệu tồn phòng thời gian thực), hướng phát triển</w:t>
            </w:r>
          </w:p>
        </w:tc>
        <w:tc>
          <w:tcPr>
            <w:tcW w:type="dxa" w:w="233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w:t>
            </w:r>
          </w:p>
        </w:tc>
        <w:tc>
          <w:tcPr>
            <w:tcW w:type="dxa" w:w="287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w:t>
            </w:r>
          </w:p>
        </w:tc>
      </w:tr>
      <w:tr>
        <w:trPr>
          <w:cantSplit w:val="false"/>
        </w:trPr>
        <w:tc>
          <w:tcPr>
            <w:tcW w:type="dxa" w:w="287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Phụ lục</w:t>
            </w:r>
          </w:p>
        </w:tc>
        <w:tc>
          <w:tcPr>
            <w:tcW w:type="dxa" w:w="647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Bảng hỏi, kịch bản PV, mẫu đồng ý, dữ liệu sạch, biên bản PV ẩn danh, ma trận sản phẩm, nhật ký làm sạch</w:t>
            </w:r>
          </w:p>
        </w:tc>
        <w:tc>
          <w:tcPr>
            <w:tcW w:type="dxa" w:w="233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A03, A05, A06, A07</w:t>
            </w:r>
          </w:p>
        </w:tc>
        <w:tc>
          <w:tcPr>
            <w:tcW w:type="dxa" w:w="287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w:t>
            </w:r>
          </w:p>
        </w:tc>
      </w:tr>
    </w:tbl>
    <w:p>
      <w:pPr>
        <w:spacing w:after="120"/>
      </w:pPr>
    </w:p>
    <w:p>
      <w:pPr>
        <w:pStyle w:val="Heading1"/>
        <w:spacing w:after="160" w:before="320"/>
      </w:pPr>
      <w:r>
        <w:rPr>
          <w:rFonts w:ascii="Times New Roman" w:cs="Times New Roman" w:eastAsia="Times New Roman" w:hAnsi="Times New Roman"/>
        </w:rPr>
        <w:t xml:space="preserve">6. Thông tin cần kiểm chứng</w:t>
      </w:r>
    </w:p>
    <w:p>
      <w:pPr>
        <w:spacing w:after="120" w:line="312"/>
        <w:jc w:val="both"/>
      </w:pPr>
      <w:r>
        <w:rPr>
          <w:rFonts w:ascii="Times New Roman" w:cs="Times New Roman" w:eastAsia="Times New Roman" w:hAnsi="Times New Roman"/>
        </w:rPr>
        <w:t xml:space="preserve">Các điểm dưới đây chưa được xác minh đầy đủ hoặc có nguy cơ sai lệch; cần xử lý trước khi đưa vào bản báo cáo chính thức.</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10"/>
        <w:gridCol w:w="4264"/>
        <w:gridCol w:w="3909"/>
        <w:gridCol w:w="4264"/>
        <w:gridCol w:w="1423"/>
      </w:tblGrid>
      <w:tr>
        <w:trPr>
          <w:tblHeader/>
        </w:trPr>
        <w:tc>
          <w:tcPr>
            <w:tcW w:type="dxa" w:w="710"/>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w:t>
            </w:r>
          </w:p>
        </w:tc>
        <w:tc>
          <w:tcPr>
            <w:tcW w:type="dxa" w:w="4264"/>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Thông tin</w:t>
            </w:r>
          </w:p>
        </w:tc>
        <w:tc>
          <w:tcPr>
            <w:tcW w:type="dxa" w:w="3909"/>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Vì sao cần kiểm chứng</w:t>
            </w:r>
          </w:p>
        </w:tc>
        <w:tc>
          <w:tcPr>
            <w:tcW w:type="dxa" w:w="4264"/>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Cách kiểm chứng</w:t>
            </w:r>
          </w:p>
        </w:tc>
        <w:tc>
          <w:tcPr>
            <w:tcW w:type="dxa" w:w="1423"/>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Ưu tiên</w:t>
            </w:r>
          </w:p>
        </w:tc>
      </w:tr>
      <w:tr>
        <w:trPr>
          <w:cantSplit w:val="false"/>
        </w:trPr>
        <w:tc>
          <w:tcPr>
            <w:tcW w:type="dxa" w:w="71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1</w:t>
            </w:r>
          </w:p>
        </w:tc>
        <w:tc>
          <w:tcPr>
            <w:tcW w:type="dxa" w:w="426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Toàn văn Nghị định 208/2026/NĐ-CP (điều, khoản về ăn, nghỉ, 6 giờ, 22h–7h)</w:t>
            </w:r>
          </w:p>
        </w:tc>
        <w:tc>
          <w:tcPr>
            <w:tcW w:type="dxa" w:w="390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Đối chiếu ngày 10/10/2026 qua hai trang tổng hợp văn bản (luatvietnam.vn; luatnguyen.vn): Điều 36 – chậm chuyến (≥2 giờ nước uống hoặc voucher; ≥3 giờ đồ ăn hoặc voucher; ≥4 giờ là chậm kéo dài: hoàn vé, bồi thường ứng trước nếu lỗi hãng; ≥6 giờ bố trí nơi nghỉ trong khung 07h00–22h00 hoặc chỗ ngủ, nghỉ trong khung 22h00–07h00 hoặc giải pháp thay thế nếu khách đồng ý; cập nhật giờ dự kiến mới ít nhất 30 phút/lần); Điều 37 – thay đổi lịch bay; Điều 38 – chậm trên khoang tàu bay; Điều 39 – huỷ chuyến, từ chối vận chuyển; Điều 40 – trường hợp miễn trừ (thời tiết, an ninh, lệnh của cơ quan nhà nước, đình công, hạ tầng…). Bản PDF ký số trên hue.gov.vn (208-ndcp.signed.pdf) là bản scan chưa có lớp chữ nên số khoản, điểm chưa đối chiếu trực tiếp; ban hành 15/6/2026, hiệu lực 01/7/2026.</w:t>
            </w:r>
          </w:p>
        </w:tc>
        <w:tc>
          <w:tcPr>
            <w:tcW w:type="dxa" w:w="426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Tra vanban.chinhphu.vn / datafiles.chinhphu.vn; ghi số điều, khoản</w:t>
            </w:r>
          </w:p>
        </w:tc>
        <w:tc>
          <w:tcPr>
            <w:tcW w:type="dxa" w:w="142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Trung bình (còn số khoản, điểm)</w:t>
            </w:r>
          </w:p>
        </w:tc>
      </w:tr>
      <w:tr>
        <w:trPr>
          <w:cantSplit w:val="false"/>
        </w:trPr>
        <w:tc>
          <w:tcPr>
            <w:tcW w:type="dxa" w:w="71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w:t>
            </w:r>
          </w:p>
        </w:tc>
        <w:tc>
          <w:tcPr>
            <w:tcW w:type="dxa" w:w="426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Thông tư 36/2014/TT-BGTVT còn hiệu lực sau 01/7/2026 hay không; điều khoản miễn nghĩa vụ ăn, nghỉ khi do thời tiết</w:t>
            </w:r>
          </w:p>
        </w:tc>
        <w:tc>
          <w:tcPr>
            <w:tcW w:type="dxa" w:w="390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TT 48/2026 không liệt kê TT 36/2014 trong danh sách bãi bỏ; NĐ 208 có thể đã điều chỉnh</w:t>
            </w:r>
          </w:p>
        </w:tc>
        <w:tc>
          <w:tcPr>
            <w:tcW w:type="dxa" w:w="426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Tra thuộc tính văn bản trên vbpl.vn; hỏi người hướng dẫn tại đơn vị</w:t>
            </w:r>
          </w:p>
        </w:tc>
        <w:tc>
          <w:tcPr>
            <w:tcW w:type="dxa" w:w="142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Cao</w:t>
            </w:r>
          </w:p>
        </w:tc>
      </w:tr>
      <w:tr>
        <w:trPr>
          <w:cantSplit w:val="false"/>
        </w:trPr>
        <w:tc>
          <w:tcPr>
            <w:tcW w:type="dxa" w:w="71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3</w:t>
            </w:r>
          </w:p>
        </w:tc>
        <w:tc>
          <w:tcPr>
            <w:tcW w:type="dxa" w:w="426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Nội dung Điều 55 Luật HKDD 2025 (Quyền của hành khách)</w:t>
            </w:r>
          </w:p>
        </w:tc>
        <w:tc>
          <w:tcPr>
            <w:tcW w:type="dxa" w:w="390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Chưa đọc được nội dung</w:t>
            </w:r>
          </w:p>
        </w:tc>
        <w:tc>
          <w:tcPr>
            <w:tcW w:type="dxa" w:w="426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Mở văn bản gốc Luật 130/2025/QH15</w:t>
            </w:r>
          </w:p>
        </w:tc>
        <w:tc>
          <w:tcPr>
            <w:tcW w:type="dxa" w:w="142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Trung bình</w:t>
            </w:r>
          </w:p>
        </w:tc>
      </w:tr>
      <w:tr>
        <w:trPr>
          <w:cantSplit w:val="false"/>
        </w:trPr>
        <w:tc>
          <w:tcPr>
            <w:tcW w:type="dxa" w:w="71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4</w:t>
            </w:r>
          </w:p>
        </w:tc>
        <w:tc>
          <w:tcPr>
            <w:tcW w:type="dxa" w:w="426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Số liệu OTP cả năm 2024 (~252.680 chuyến, OTP ~73,3%)</w:t>
            </w:r>
          </w:p>
        </w:tc>
        <w:tc>
          <w:tcPr>
            <w:tcW w:type="dxa" w:w="390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Đang là số suy ra từ số liệu 2025 (S13), chưa có bài gốc</w:t>
            </w:r>
          </w:p>
        </w:tc>
        <w:tc>
          <w:tcPr>
            <w:tcW w:type="dxa" w:w="426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Tìm thông cáo Cục HKVN tháng 01/2025; nếu không có thì chỉ dùng số 10 tháng 2024 (S14)</w:t>
            </w:r>
          </w:p>
        </w:tc>
        <w:tc>
          <w:tcPr>
            <w:tcW w:type="dxa" w:w="142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Trung bình</w:t>
            </w:r>
          </w:p>
        </w:tc>
      </w:tr>
      <w:tr>
        <w:trPr>
          <w:cantSplit w:val="false"/>
        </w:trPr>
        <w:tc>
          <w:tcPr>
            <w:tcW w:type="dxa" w:w="71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5</w:t>
            </w:r>
          </w:p>
        </w:tc>
        <w:tc>
          <w:tcPr>
            <w:tcW w:type="dxa" w:w="426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Giá và số lượng VATC SleepPod Nội Bài</w:t>
            </w:r>
          </w:p>
        </w:tc>
        <w:tc>
          <w:tcPr>
            <w:tcW w:type="dxa" w:w="390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Nguồn năm 2023, có thể đã thay đổi</w:t>
            </w:r>
          </w:p>
        </w:tc>
        <w:tc>
          <w:tcPr>
            <w:tcW w:type="dxa" w:w="426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Gọi điện/khảo sát thực tế hoặc xem Booking/Traveloka tại thời điểm viết</w:t>
            </w:r>
          </w:p>
        </w:tc>
        <w:tc>
          <w:tcPr>
            <w:tcW w:type="dxa" w:w="142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Thấp</w:t>
            </w:r>
          </w:p>
        </w:tc>
      </w:tr>
      <w:tr>
        <w:trPr>
          <w:cantSplit w:val="false"/>
        </w:trPr>
        <w:tc>
          <w:tcPr>
            <w:tcW w:type="dxa" w:w="71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6</w:t>
            </w:r>
          </w:p>
        </w:tc>
        <w:tc>
          <w:tcPr>
            <w:tcW w:type="dxa" w:w="426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Tình trạng chính thức của bản sửa đổi EU261 (Hội đồng EU thông qua, Công báo)</w:t>
            </w:r>
          </w:p>
        </w:tc>
        <w:tc>
          <w:tcPr>
            <w:tcW w:type="dxa" w:w="390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Mới xác minh đến mốc Nghị viện thông qua 07/7/2026</w:t>
            </w:r>
          </w:p>
        </w:tc>
        <w:tc>
          <w:tcPr>
            <w:tcW w:type="dxa" w:w="426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Tra EUR-Lex / thông cáo Hội đồng EU</w:t>
            </w:r>
          </w:p>
        </w:tc>
        <w:tc>
          <w:tcPr>
            <w:tcW w:type="dxa" w:w="142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Thấp</w:t>
            </w:r>
          </w:p>
        </w:tc>
      </w:tr>
      <w:tr>
        <w:trPr>
          <w:cantSplit w:val="false"/>
        </w:trPr>
        <w:tc>
          <w:tcPr>
            <w:tcW w:type="dxa" w:w="71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7</w:t>
            </w:r>
          </w:p>
        </w:tc>
        <w:tc>
          <w:tcPr>
            <w:tcW w:type="dxa" w:w="426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HotelTonight, Dayuse có hoạt động tại Việt Nam hay không; bộ lọc “gần sân bay” của Agoda</w:t>
            </w:r>
          </w:p>
        </w:tc>
        <w:tc>
          <w:tcPr>
            <w:tcW w:type="dxa" w:w="390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Chưa xác minh được</w:t>
            </w:r>
          </w:p>
        </w:tc>
        <w:tc>
          <w:tcPr>
            <w:tcW w:type="dxa" w:w="426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Thử tìm kiếm trực tiếp trên app với điểm đến Hà Nội/TP.HCM, chụp màn hình làm minh chứng (A05)</w:t>
            </w:r>
          </w:p>
        </w:tc>
        <w:tc>
          <w:tcPr>
            <w:tcW w:type="dxa" w:w="142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Trung bình</w:t>
            </w:r>
          </w:p>
        </w:tc>
      </w:tr>
      <w:tr>
        <w:trPr>
          <w:cantSplit w:val="false"/>
        </w:trPr>
        <w:tc>
          <w:tcPr>
            <w:tcW w:type="dxa" w:w="71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8</w:t>
            </w:r>
          </w:p>
        </w:tc>
        <w:tc>
          <w:tcPr>
            <w:tcW w:type="dxa" w:w="426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Năm xuất bản bài Nguyễn &amp; Nguyễn (Tạp chí KH ĐH Mở TP.HCM) – trang ghi 2023, số tạp chí ghi 2024</w:t>
            </w:r>
          </w:p>
        </w:tc>
        <w:tc>
          <w:tcPr>
            <w:tcW w:type="dxa" w:w="390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Mâu thuẫn metadata</w:t>
            </w:r>
          </w:p>
        </w:tc>
        <w:tc>
          <w:tcPr>
            <w:tcW w:type="dxa" w:w="426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Kiểm tra trang số tạp chí</w:t>
            </w:r>
          </w:p>
        </w:tc>
        <w:tc>
          <w:tcPr>
            <w:tcW w:type="dxa" w:w="142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Thấp</w:t>
            </w:r>
          </w:p>
        </w:tc>
      </w:tr>
      <w:tr>
        <w:trPr>
          <w:cantSplit w:val="false"/>
        </w:trPr>
        <w:tc>
          <w:tcPr>
            <w:tcW w:type="dxa" w:w="71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9</w:t>
            </w:r>
          </w:p>
        </w:tc>
        <w:tc>
          <w:tcPr>
            <w:tcW w:type="dxa" w:w="426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Số trang của Brooke (1996), Maister (1985), Wen &amp; Chi (2013)</w:t>
            </w:r>
          </w:p>
        </w:tc>
        <w:tc>
          <w:tcPr>
            <w:tcW w:type="dxa" w:w="390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Chưa xác minh số trang</w:t>
            </w:r>
          </w:p>
        </w:tc>
        <w:tc>
          <w:tcPr>
            <w:tcW w:type="dxa" w:w="426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Tra Google Books / thư viện trường</w:t>
            </w:r>
          </w:p>
        </w:tc>
        <w:tc>
          <w:tcPr>
            <w:tcW w:type="dxa" w:w="142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Thấp</w:t>
            </w:r>
          </w:p>
        </w:tc>
      </w:tr>
      <w:tr>
        <w:trPr>
          <w:cantSplit w:val="false"/>
        </w:trPr>
        <w:tc>
          <w:tcPr>
            <w:tcW w:type="dxa" w:w="71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10</w:t>
            </w:r>
          </w:p>
        </w:tc>
        <w:tc>
          <w:tcPr>
            <w:tcW w:type="dxa" w:w="426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Có khu nghỉ/khoang ngủ tại nhà ga T3 Tân Sơn Nhất và sân bay Đà Nẵng hay không</w:t>
            </w:r>
          </w:p>
        </w:tc>
        <w:tc>
          <w:tcPr>
            <w:tcW w:type="dxa" w:w="390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Không tìm thấy nguồn</w:t>
            </w:r>
          </w:p>
        </w:tc>
        <w:tc>
          <w:tcPr>
            <w:tcW w:type="dxa" w:w="426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Hỏi tổng đài ACV / quan sát thực tế / phỏng vấn (A07)</w:t>
            </w:r>
          </w:p>
        </w:tc>
        <w:tc>
          <w:tcPr>
            <w:tcW w:type="dxa" w:w="142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Trung bình</w:t>
            </w:r>
          </w:p>
        </w:tc>
      </w:tr>
    </w:tbl>
    <w:p>
      <w:pPr>
        <w:spacing w:after="120"/>
      </w:pPr>
    </w:p>
    <w:p>
      <w:pPr>
        <w:pStyle w:val="Heading1"/>
        <w:spacing w:after="160" w:before="320"/>
      </w:pPr>
      <w:r>
        <w:rPr>
          <w:rFonts w:ascii="Times New Roman" w:cs="Times New Roman" w:eastAsia="Times New Roman" w:hAnsi="Times New Roman"/>
        </w:rPr>
        <w:t xml:space="preserve">7. Đối chiếu đầu ra A02</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7"/>
        <w:gridCol w:w="6856"/>
        <w:gridCol w:w="4285"/>
        <w:gridCol w:w="2572"/>
      </w:tblGrid>
      <w:tr>
        <w:trPr>
          <w:tblHeader/>
        </w:trPr>
        <w:tc>
          <w:tcPr>
            <w:tcW w:type="dxa" w:w="857"/>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w:t>
            </w:r>
          </w:p>
        </w:tc>
        <w:tc>
          <w:tcPr>
            <w:tcW w:type="dxa" w:w="6856"/>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Tiêu chí đầu ra</w:t>
            </w:r>
          </w:p>
        </w:tc>
        <w:tc>
          <w:tcPr>
            <w:tcW w:type="dxa" w:w="4285"/>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Vị trí trong tài liệu</w:t>
            </w:r>
          </w:p>
        </w:tc>
        <w:tc>
          <w:tcPr>
            <w:tcW w:type="dxa" w:w="2572"/>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Trạng thái</w:t>
            </w:r>
          </w:p>
        </w:tc>
      </w:tr>
      <w:tr>
        <w:trPr>
          <w:cantSplit w:val="false"/>
        </w:trPr>
        <w:tc>
          <w:tcPr>
            <w:tcW w:type="dxa" w:w="8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1</w:t>
            </w:r>
          </w:p>
        </w:tc>
        <w:tc>
          <w:tcPr>
            <w:tcW w:type="dxa" w:w="68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Bảng nguồn có tác giả, năm, liên kết, nội dung sử dụng</w:t>
            </w:r>
          </w:p>
        </w:tc>
        <w:tc>
          <w:tcPr>
            <w:tcW w:type="dxa" w:w="428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Mục 3 (114 nguồn, 8 nhóm) + mục 3.0 (30 nguồn cốt lõi)</w:t>
            </w:r>
          </w:p>
        </w:tc>
        <w:tc>
          <w:tcPr>
            <w:tcW w:type="dxa" w:w="25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 Đã có</w:t>
            </w:r>
          </w:p>
        </w:tc>
      </w:tr>
      <w:tr>
        <w:trPr>
          <w:cantSplit w:val="false"/>
        </w:trPr>
        <w:tc>
          <w:tcPr>
            <w:tcW w:type="dxa" w:w="8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w:t>
            </w:r>
          </w:p>
        </w:tc>
        <w:tc>
          <w:tcPr>
            <w:tcW w:type="dxa" w:w="68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Khung báo cáo</w:t>
            </w:r>
          </w:p>
        </w:tc>
        <w:tc>
          <w:tcPr>
            <w:tcW w:type="dxa" w:w="428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Mục 5</w:t>
            </w:r>
          </w:p>
        </w:tc>
        <w:tc>
          <w:tcPr>
            <w:tcW w:type="dxa" w:w="25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 Đã có</w:t>
            </w:r>
          </w:p>
        </w:tc>
      </w:tr>
      <w:tr>
        <w:trPr>
          <w:cantSplit w:val="false"/>
        </w:trPr>
        <w:tc>
          <w:tcPr>
            <w:tcW w:type="dxa" w:w="8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3</w:t>
            </w:r>
          </w:p>
        </w:tc>
        <w:tc>
          <w:tcPr>
            <w:tcW w:type="dxa" w:w="68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Thông tin cần kiểm chứng</w:t>
            </w:r>
          </w:p>
        </w:tc>
        <w:tc>
          <w:tcPr>
            <w:tcW w:type="dxa" w:w="428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Mục 6 (10 điểm)</w:t>
            </w:r>
          </w:p>
        </w:tc>
        <w:tc>
          <w:tcPr>
            <w:tcW w:type="dxa" w:w="25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 Đã có</w:t>
            </w:r>
          </w:p>
        </w:tc>
      </w:tr>
      <w:tr>
        <w:trPr>
          <w:cantSplit w:val="false"/>
        </w:trPr>
        <w:tc>
          <w:tcPr>
            <w:tcW w:type="dxa" w:w="8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4</w:t>
            </w:r>
          </w:p>
        </w:tc>
        <w:tc>
          <w:tcPr>
            <w:tcW w:type="dxa" w:w="68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Câu hỏi nghiên cứu làm định hướng</w:t>
            </w:r>
          </w:p>
        </w:tc>
        <w:tc>
          <w:tcPr>
            <w:tcW w:type="dxa" w:w="428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Mục 1.1</w:t>
            </w:r>
          </w:p>
        </w:tc>
        <w:tc>
          <w:tcPr>
            <w:tcW w:type="dxa" w:w="25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 Đã có</w:t>
            </w:r>
          </w:p>
        </w:tc>
      </w:tr>
    </w:tbl>
    <w:p>
      <w:pPr>
        <w:spacing w:after="120"/>
      </w:pPr>
    </w:p>
    <w:sectPr>
      <w:headerReference w:type="default" r:id="rId7"/>
      <w:footerReference w:type="default" r:id="rId8"/>
      <w:pgSz w:w="16838" w:h="11906" w:orient="landscape"/>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18"/>
        <w:szCs w:val="18"/>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A9BB0" w:sz="4" w:space="4"/>
      </w:pBdr>
      <w:jc w:val="right"/>
    </w:pPr>
    <w:r>
      <w:rPr>
        <w:rFonts w:ascii="Times New Roman" w:cs="Times New Roman" w:eastAsia="Times New Roman" w:hAnsi="Times New Roman"/>
        <w:color w:val="666666"/>
        <w:sz w:val="18"/>
        <w:szCs w:val="18"/>
      </w:rPr>
      <w:t xml:space="preserve">CNT421 · Lưu trú khẩn cấp khi chuyến bay chậm/huỷ · A02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900" w:hanging="300"/>
      </w:pPr>
    </w:lvl>
    <w:lvl w:ilvl="2" w15:tentative="1">
      <w:start w:val="1"/>
      <w:numFmt w:val="bullet"/>
      <w:lvlText w:val="▪"/>
      <w:lvlJc w:val="left"/>
      <w:pPr>
        <w:ind w:left="1260" w:hanging="300"/>
      </w:pPr>
    </w:lvl>
  </w:abstractNum>
  <w:abstractNum w:abstractNumId="3" w15:restartNumberingAfterBreak="0">
    <w:multiLevelType w:val="hybridMultilevel"/>
    <w:lvl w:ilvl="0" w15:tentative="1">
      <w:start w:val="1"/>
      <w:numFmt w:val="decimal"/>
      <w:lvlText w:val="%1."/>
      <w:lvlJc w:val="left"/>
      <w:pPr>
        <w:ind w:left="540" w:hanging="300"/>
      </w:pPr>
    </w:lvl>
    <w:lvl w:ilvl="1" w15:tentative="1">
      <w:start w:val="1"/>
      <w:numFmt w:val="decimal"/>
      <w:lvlText w:val="%2."/>
      <w:lvlJc w:val="left"/>
      <w:pPr>
        <w:ind w:left="9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1F3B63"/>
      <w:sz w:val="30"/>
      <w:szCs w:val="30"/>
    </w:rPr>
  </w:style>
  <w:style w:type="paragraph" w:styleId="Heading2">
    <w:name w:val="Heading 2"/>
    <w:basedOn w:val="Normal"/>
    <w:next w:val="Normal"/>
    <w:qFormat/>
    <w:pPr>
      <w:outlineLvl w:val="1"/>
    </w:pPr>
    <w:rPr>
      <w:rFonts w:ascii="Times New Roman" w:cs="Times New Roman" w:eastAsia="Times New Roman" w:hAnsi="Times New Roman"/>
      <w:b/>
      <w:bCs/>
      <w:color w:val="2E5A8C"/>
      <w:sz w:val="27"/>
      <w:szCs w:val="27"/>
    </w:rPr>
  </w:style>
  <w:style w:type="paragraph" w:styleId="Heading3">
    <w:name w:val="Heading 3"/>
    <w:basedOn w:val="Normal"/>
    <w:next w:val="Normal"/>
    <w:qFormat/>
    <w:pPr>
      <w:outlineLvl w:val="2"/>
    </w:pPr>
    <w:rPr>
      <w:rFonts w:ascii="Times New Roman" w:cs="Times New Roman" w:eastAsia="Times New Roman" w:hAnsi="Times New Roman"/>
      <w:b/>
      <w:bCs/>
      <w:i/>
      <w:iCs/>
      <w:color w:val="333333"/>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A02 – Rà tài liệu, lập khung báo cáo</dc:title>
  <dc:creator>Sinh viên CNT421</dc:creator>
  <cp:lastModifiedBy>Un-named</cp:lastModifiedBy>
  <cp:revision>1</cp:revision>
  <dcterms:created xsi:type="dcterms:W3CDTF">2026-10-08T14:43:28.841Z</dcterms:created>
  <dcterms:modified xsi:type="dcterms:W3CDTF">2026-10-08T14:43:28.845Z</dcterms:modified>
</cp:coreProperties>
</file>

<file path=docProps/custom.xml><?xml version="1.0" encoding="utf-8"?>
<Properties xmlns="http://schemas.openxmlformats.org/officeDocument/2006/custom-properties" xmlns:vt="http://schemas.openxmlformats.org/officeDocument/2006/docPropsVTypes"/>
</file>