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B63"/>
          <w:sz w:val="24"/>
          <w:szCs w:val="24"/>
        </w:rPr>
        <w:t xml:space="preserve">BÁO CÁO THỰC TẬP – NGÀNH CÔNG NGHỆ THÔNG TIN</w:t>
      </w:r>
    </w:p>
    <w:p>
      <w:pPr>
        <w:spacing w:after="200"/>
        <w:jc w:val="center"/>
      </w:pPr>
      <w:r>
        <w:rPr>
          <w:rFonts w:ascii="Times New Roman" w:cs="Times New Roman" w:eastAsia="Times New Roman" w:hAnsi="Times New Roman"/>
          <w:b/>
          <w:bCs/>
          <w:color w:val="1F3B63"/>
          <w:sz w:val="34"/>
          <w:szCs w:val="34"/>
        </w:rPr>
        <w:t>Đầu việc A06: Tổng hợp và chuẩn hoá số liệu thứ cấp (thay thế tạm thời – khảo sát sơ cấp chưa thực hiện)</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2"/>
        <w:gridCol w:w="11208"/>
      </w:tblGrid>
      <w:tr>
        <w:trPr>
          <w:tblHeader/>
        </w:trPr>
        <w:tc>
          <w:tcPr>
            <w:tcW w:type="dxa" w:w="336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Mục</w:t>
            </w:r>
          </w:p>
        </w:tc>
        <w:tc>
          <w:tcPr>
            <w:tcW w:type="dxa" w:w="1120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Thông tin</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Đề tài</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Nghiên cứu và thiết kế UI/UX cho website hỗ trợ lưu trú khẩn cấp cho hành khách khi chuyến bay bị chậm hoặc huỷ</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Lớp / Ngành</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CNT421 – Công nghệ thông tin</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Đơn vị thực tập</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Công ty CP công nghệ và truyền thông VTC Netviet – Tầng 12, Tháp B, Tòa nhà Sông Đà, 18 Phạm Hùng, P. Từ Liêm, Hà Nội</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Sinh viên thực hiện</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Đỗ Duy Quân – MSSV: [điền MSSV] – Lớp CNT421</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Giai đoạn</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Giai đoạn A – Khám phá &amp; thu thập</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đầu việc / Hạn nộp</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A06 – 03/10/2026 (21:00 giờ Việt Nam)</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Đầu ra yêu cầu</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Ít nhất 30 phản hồi hợp lệ; dữ liệu gốc và sạch; tiêu chí và nhật ký loại phản hồi</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Phiên bản</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v1.4 – 11/10/2026 – hộp minh bạch dữ liệu; liên kết bộ dữ liệu lưu trú A08 – Người cập nhật: Đỗ Duy Quân – Người rà soát: ……………… – Kết luận duyệt: ☐ Đạt  ☐ Đạt có điều kiện  ☐ Chưa đạt</w:t>
            </w:r>
          </w:p>
        </w:tc>
      </w:tr>
    </w:tbl>
    <w:p>
      <w:pPr>
        <w:spacing w:after="120"/>
      </w:pPr>
    </w:p>
    <w:p>
      <w:pPr>
        <w:pBdr>
          <w:left w:val="single" w:color="2E6DB4" w:sz="24" w:space="8"/>
        </w:pBdr>
        <w:shd w:fill="E8F1FB" w:color="auto" w:val="clear"/>
        <w:spacing w:after="160" w:before="120" w:line="288"/>
        <w:ind w:left="160" w:right="160"/>
      </w:pPr>
      <w:r>
        <w:rPr>
          <w:rFonts w:ascii="Times New Roman" w:cs="Times New Roman" w:eastAsia="Times New Roman" w:hAnsi="Times New Roman"/>
          <w:b/>
          <w:bCs/>
          <w:sz w:val="24"/>
          <w:szCs w:val="24"/>
        </w:rPr>
        <w:t>LƯU Ý PHÂN LOẠI DỮ LIỆU: tài liệu này KHÔNG chứa dữ liệu khảo sát do nhóm trực tiếp thu thập. Toàn bộ số liệu là DỮ LIỆU THỨ CẤP (khảo sát đã công bố của tổ chức khác và số liệu hành chính), được tổng hợp và chuẩn hoá về dạng n/N để dùng tạm cho B01/B03. Khảo sát sơ cấp theo bảng hỏi A03 chưa thực hiện; công cụ, quy trình làm sạch và script đã chuẩn bị (mục 6).</w:t>
      </w:r>
    </w:p>
    <w:p>
      <w:pPr>
        <w:pStyle w:val="Heading1"/>
        <w:spacing w:after="160" w:before="320"/>
      </w:pPr>
      <w:r>
        <w:rPr>
          <w:rFonts w:ascii="Times New Roman" w:cs="Times New Roman" w:eastAsia="Times New Roman" w:hAnsi="Times New Roman"/>
        </w:rPr>
        <w:t>Hộp minh bạch dữ liệu (theo góp ý lần 2)</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7"/>
        <w:gridCol w:w="6856"/>
        <w:gridCol w:w="4285"/>
        <w:gridCol w:w="2572"/>
      </w:tblGrid>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Mục</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Nội dung</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Nguồn và ngày thu thập</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22 khảo sát/số liệu đã công bố (D01–D23) thu thập 08–10/10/2026; mỗi dòng ghi tổ chức, năm, liên kết, N. Bộ dữ liệu lưu trú A08 (Booking.com, 11/10/2026) ở DuLieu_ThuCap/luu_tru/.</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Tiêu chí chọn mẫu</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I1 có tổ chức/năm/liên kết; I2 có N hoặc là số liệu hành chính; I3 liên quan trực tiếp gián đoạn – chỗ nghỉ – tiêu chí chọn khách sạn – bối cảnh số VN; I4 ưu tiên 2022–2026; I5 đã mở trang và chép đúng số. Ưu tiên văn bản pháp luật, cơ quan hàng không, báo cáo chính thức; hạn chế nhiều bài báo cùng dẫn một sự kiện (A02 mục 3.0).</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Cách làm sạch</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Nhật ký loại 13 nguồn (X01–X13: paywall, hư cấu, không mở được, ngoài phạm vi, quá cũ, không có N, số suy ra); gắn cờ 7 nguồn (F01–F07). n ước tính = % × N; KTC Wilson 95%.</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Dữ liệu mô phỏng</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Không có dữ liệu mô phỏng trong tài liệu này. Dữ liệu mô phỏng chỉ nằm trong prototype (B03, B04) và được gắn nhãn [Mô phỏng]; giá trị tham khảo lấy từ A08.</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Giới hạn suy rộng</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Phần lớn khảo sát tại Anh/EU/Mỹ/Úc; chưa có khảo sát có N về hành khách Việt Nam bị chậm/huỷ; các tỷ lệ chỉ dùng so sánh định hướng, không suy rộng cho hành khách Việt Nam.</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Khảo sát / phỏng vấn sơ cấp</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CHƯA thực hiện. Bảng hỏi A03 (35 câu), kịch bản phỏng vấn, mẫu đồng ý và script xử lý (A06_lam_sach_khao_sat.py, B01_thong_ke_khao_sat.py) đã sẵn sàng; Google Form dựng bằng A03_tao_google_form.gs.</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bl>
    <w:p>
      <w:pPr>
        <w:pBdr>
          <w:left w:val="single" w:color="2E6DB4" w:sz="24" w:space="8"/>
        </w:pBdr>
        <w:shd w:fill="E8F1FB" w:color="auto" w:val="clear"/>
        <w:spacing w:after="160" w:before="120" w:line="288"/>
        <w:ind w:left="160" w:right="160"/>
      </w:pPr>
      <w:r>
        <w:rPr>
          <w:rFonts w:ascii="Times New Roman" w:cs="Times New Roman" w:eastAsia="Times New Roman" w:hAnsi="Times New Roman"/>
          <w:b/>
          <w:bCs/>
          <w:sz w:val="24"/>
          <w:szCs w:val="24"/>
        </w:rPr>
        <w:t xml:space="preserve">Phương án thu thập hiện tại:</w:t>
      </w:r>
      <w:r>
        <w:rPr>
          <w:rFonts w:ascii="Times New Roman" w:cs="Times New Roman" w:eastAsia="Times New Roman" w:hAnsi="Times New Roman"/>
          <w:sz w:val="24"/>
          <w:szCs w:val="24"/>
        </w:rPr>
        <w:t xml:space="preserve"> do chưa triển khai được khảo sát sơ cấp trước hạn, đầu việc A06 được thực hiện bằng </w:t>
      </w:r>
      <w:r>
        <w:rPr>
          <w:rFonts w:ascii="Times New Roman" w:cs="Times New Roman" w:eastAsia="Times New Roman" w:hAnsi="Times New Roman"/>
          <w:b/>
          <w:bCs/>
          <w:sz w:val="24"/>
          <w:szCs w:val="24"/>
        </w:rPr>
        <w:t xml:space="preserve">dữ liệu thứ cấp có kiểm chứng</w:t>
      </w:r>
      <w:r>
        <w:rPr>
          <w:rFonts w:ascii="Times New Roman" w:cs="Times New Roman" w:eastAsia="Times New Roman" w:hAnsi="Times New Roman"/>
          <w:sz w:val="24"/>
          <w:szCs w:val="24"/>
        </w:rPr>
        <w:t xml:space="preserve">: 15 khảo sát/nghiên cứu đã công bố (tổng cỡ mẫu cộng dồn ≈82.612 người) và số liệu khai thác của Cục Hàng không Việt Nam. Khảo sát sơ cấp bằng bảng hỏi A03 là </w:t>
      </w:r>
      <w:r>
        <w:rPr>
          <w:rFonts w:ascii="Times New Roman" w:cs="Times New Roman" w:eastAsia="Times New Roman" w:hAnsi="Times New Roman"/>
          <w:b/>
          <w:bCs/>
          <w:sz w:val="24"/>
          <w:szCs w:val="24"/>
        </w:rPr>
        <w:t xml:space="preserve">giai đoạn 2</w:t>
      </w:r>
      <w:r>
        <w:rPr>
          <w:rFonts w:ascii="Times New Roman" w:cs="Times New Roman" w:eastAsia="Times New Roman" w:hAnsi="Times New Roman"/>
          <w:sz w:val="24"/>
          <w:szCs w:val="24"/>
        </w:rPr>
        <w:t xml:space="preserve">, công cụ đã sẵn sàng (mục 5). Báo cáo ghi rõ nguồn gốc dữ liệu để bảo đảm trung thực.</w:t>
      </w:r>
    </w:p>
    <w:p>
      <w:pPr>
        <w:pStyle w:val="Heading1"/>
        <w:spacing w:after="160" w:before="320"/>
      </w:pPr>
      <w:r>
        <w:rPr>
          <w:rFonts w:ascii="Times New Roman" w:cs="Times New Roman" w:eastAsia="Times New Roman" w:hAnsi="Times New Roman"/>
        </w:rPr>
        <w:t xml:space="preserve">1. Mục tiêu và phương án thu thập hai giai đoạn</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4"/>
        <w:gridCol w:w="5463"/>
        <w:gridCol w:w="2428"/>
        <w:gridCol w:w="4555"/>
      </w:tblGrid>
      <w:tr>
        <w:trPr>
          <w:tblHeader/>
        </w:trPr>
        <w:tc>
          <w:tcPr>
            <w:tcW w:type="dxa" w:w="212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Giai đoạn</w:t>
            </w:r>
          </w:p>
        </w:tc>
        <w:tc>
          <w:tcPr>
            <w:tcW w:type="dxa" w:w="546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Dữ liệu</w:t>
            </w:r>
          </w:p>
        </w:tc>
        <w:tc>
          <w:tcPr>
            <w:tcW w:type="dxa" w:w="242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c>
          <w:tcPr>
            <w:tcW w:type="dxa" w:w="455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Vai trò trong đề tài</w:t>
            </w:r>
          </w:p>
        </w:tc>
      </w:tr>
      <w:tr>
        <w:trPr>
          <w:cantSplit w:val="false"/>
        </w:trPr>
        <w:tc>
          <w:tcPr>
            <w:tcW w:type="dxa" w:w="212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Giai đoạn 1 – Thứ cấp</w:t>
            </w:r>
          </w:p>
        </w:tc>
        <w:tc>
          <w:tcPr>
            <w:tcW w:type="dxa" w:w="54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15 khảo sát/nghiên cứu có N công bố (D01–D23) + số liệu Cục HKVN + 16 ca thực tế (A07)</w:t>
            </w:r>
          </w:p>
        </w:tc>
        <w:tc>
          <w:tcPr>
            <w:tcW w:type="dxa" w:w="24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Hoàn thành 08/10/2026</w:t>
            </w:r>
          </w:p>
        </w:tc>
        <w:tc>
          <w:tcPr>
            <w:tcW w:type="dxa" w:w="45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Căn cứ chính cho B01, B03 trong bản nộp này</w:t>
            </w:r>
          </w:p>
        </w:tc>
      </w:tr>
      <w:tr>
        <w:trPr>
          <w:cantSplit w:val="false"/>
        </w:trPr>
        <w:tc>
          <w:tcPr>
            <w:tcW w:type="dxa" w:w="212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Giai đoạn 2 – Sơ cấp</w:t>
            </w:r>
          </w:p>
        </w:tc>
        <w:tc>
          <w:tcPr>
            <w:tcW w:type="dxa" w:w="54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Khảo sát trực tuyến theo A03 (mục tiêu ≥30 phản hồi hợp lệ)</w:t>
            </w:r>
          </w:p>
        </w:tc>
        <w:tc>
          <w:tcPr>
            <w:tcW w:type="dxa" w:w="24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Chưa thực hiện; Google Form dựng sẵn bằng A03_tao_google_form.gs, chưa pilot</w:t>
            </w:r>
          </w:p>
        </w:tc>
        <w:tc>
          <w:tcPr>
            <w:tcW w:type="dxa" w:w="455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Kiểm chứng lại các kết luận trong bối cảnh hành khách Việt Nam; cập nhật bản cuối</w:t>
            </w:r>
          </w:p>
        </w:tc>
      </w:tr>
    </w:tbl>
    <w:p>
      <w:pPr>
        <w:spacing w:after="120"/>
      </w:pPr>
    </w:p>
    <w:p>
      <w:pPr>
        <w:pStyle w:val="Heading1"/>
        <w:spacing w:after="160" w:before="320"/>
      </w:pPr>
      <w:r>
        <w:rPr>
          <w:rFonts w:ascii="Times New Roman" w:cs="Times New Roman" w:eastAsia="Times New Roman" w:hAnsi="Times New Roman"/>
        </w:rPr>
        <w:t xml:space="preserve">2. Tiêu chí chọn nguồn dữ liệu thứ cấp</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1"/>
        <w:gridCol w:w="9713"/>
        <w:gridCol w:w="3886"/>
      </w:tblGrid>
      <w:tr>
        <w:trPr>
          <w:tblHeader/>
        </w:trPr>
        <w:tc>
          <w:tcPr>
            <w:tcW w:type="dxa" w:w="97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971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Tiêu chí</w:t>
            </w:r>
          </w:p>
        </w:tc>
        <w:tc>
          <w:tcPr>
            <w:tcW w:type="dxa" w:w="388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Áp dụng</w:t>
            </w:r>
          </w:p>
        </w:tc>
      </w:tr>
      <w:tr>
        <w:trPr>
          <w:cantSplit w:val="false"/>
        </w:trPr>
        <w:tc>
          <w:tcPr>
            <w:tcW w:type="dxa" w:w="97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I1</w:t>
            </w:r>
          </w:p>
        </w:tc>
        <w:tc>
          <w:tcPr>
            <w:tcW w:type="dxa" w:w="971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Có tổ chức/tác giả, năm, đường dẫn mở được</w:t>
            </w:r>
          </w:p>
        </w:tc>
        <w:tc>
          <w:tcPr>
            <w:tcW w:type="dxa" w:w="388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Bắt buộc</w:t>
            </w:r>
          </w:p>
        </w:tc>
      </w:tr>
      <w:tr>
        <w:trPr>
          <w:cantSplit w:val="false"/>
        </w:trPr>
        <w:tc>
          <w:tcPr>
            <w:tcW w:type="dxa" w:w="97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I2</w:t>
            </w:r>
          </w:p>
        </w:tc>
        <w:tc>
          <w:tcPr>
            <w:tcW w:type="dxa" w:w="971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Có cỡ mẫu (N) hoặc là số liệu hành chính chính thức</w:t>
            </w:r>
          </w:p>
        </w:tc>
        <w:tc>
          <w:tcPr>
            <w:tcW w:type="dxa" w:w="388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Bắt buộc với khảo sát; thiếu N → gắn cờ</w:t>
            </w:r>
          </w:p>
        </w:tc>
      </w:tr>
      <w:tr>
        <w:trPr>
          <w:cantSplit w:val="false"/>
        </w:trPr>
        <w:tc>
          <w:tcPr>
            <w:tcW w:type="dxa" w:w="97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I3</w:t>
            </w:r>
          </w:p>
        </w:tc>
        <w:tc>
          <w:tcPr>
            <w:tcW w:type="dxa" w:w="971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Liên quan trực tiếp: gián đoạn chuyến bay, chỗ nghỉ, tiêu chí chọn khách sạn, bối cảnh số/thanh toán tại Việt Nam</w:t>
            </w:r>
          </w:p>
        </w:tc>
        <w:tc>
          <w:tcPr>
            <w:tcW w:type="dxa" w:w="388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Bắt buộc</w:t>
            </w:r>
          </w:p>
        </w:tc>
      </w:tr>
      <w:tr>
        <w:trPr>
          <w:cantSplit w:val="false"/>
        </w:trPr>
        <w:tc>
          <w:tcPr>
            <w:tcW w:type="dxa" w:w="97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I4</w:t>
            </w:r>
          </w:p>
        </w:tc>
        <w:tc>
          <w:tcPr>
            <w:tcW w:type="dxa" w:w="971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Thời gian: ưu tiên 2022–2026; dữ liệu cũ hơn chỉ giữ khi chưa có nguồn mới tương đương</w:t>
            </w:r>
          </w:p>
        </w:tc>
        <w:tc>
          <w:tcPr>
            <w:tcW w:type="dxa" w:w="388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Ưu tiên</w:t>
            </w:r>
          </w:p>
        </w:tc>
      </w:tr>
      <w:tr>
        <w:trPr>
          <w:cantSplit w:val="false"/>
        </w:trPr>
        <w:tc>
          <w:tcPr>
            <w:tcW w:type="dxa" w:w="97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I5</w:t>
            </w:r>
          </w:p>
        </w:tc>
        <w:tc>
          <w:tcPr>
            <w:tcW w:type="dxa" w:w="971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Đã mở trang và chép đúng con số (không dùng số suy ra)</w:t>
            </w:r>
          </w:p>
        </w:tc>
        <w:tc>
          <w:tcPr>
            <w:tcW w:type="dxa" w:w="388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Bắt buộc</w:t>
            </w:r>
          </w:p>
        </w:tc>
      </w:tr>
    </w:tbl>
    <w:p>
      <w:pPr>
        <w:spacing w:after="120"/>
      </w:pPr>
    </w:p>
    <w:p>
      <w:pPr>
        <w:pStyle w:val="Heading1"/>
        <w:spacing w:after="160" w:before="320"/>
      </w:pPr>
      <w:r>
        <w:rPr>
          <w:rFonts w:ascii="Times New Roman" w:cs="Times New Roman" w:eastAsia="Times New Roman" w:hAnsi="Times New Roman"/>
        </w:rPr>
        <w:t xml:space="preserve">3. Dữ liệu gốc (bảng nguồn thứ cấp đầy đủ)</w:t>
      </w:r>
    </w:p>
    <w:p>
      <w:pPr>
        <w:spacing w:after="120" w:line="312"/>
        <w:jc w:val="both"/>
      </w:pPr>
      <w:r>
        <w:rPr>
          <w:rFonts w:ascii="Times New Roman" w:cs="Times New Roman" w:eastAsia="Times New Roman" w:hAnsi="Times New Roman"/>
        </w:rPr>
        <w:t xml:space="preserve">Mỗi dòng là một nguồn kèm nguyên văn các chỉ số dùng trong đề tài. Đây là “dữ liệu gốc” của giai đoạn 1 – không chỉnh sửa con số.</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4"/>
        <w:gridCol w:w="2063"/>
        <w:gridCol w:w="3352"/>
        <w:gridCol w:w="2320"/>
        <w:gridCol w:w="5157"/>
        <w:gridCol w:w="1034"/>
      </w:tblGrid>
      <w:tr>
        <w:trPr>
          <w:tblHeader/>
        </w:trPr>
        <w:tc>
          <w:tcPr>
            <w:tcW w:type="dxa" w:w="64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206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Tổ chức / Năm</w:t>
            </w:r>
          </w:p>
        </w:tc>
        <w:tc>
          <w:tcPr>
            <w:tcW w:type="dxa" w:w="335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Tiêu đề &amp; liên kết</w:t>
            </w:r>
          </w:p>
        </w:tc>
        <w:tc>
          <w:tcPr>
            <w:tcW w:type="dxa" w:w="232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Mẫu &amp; phương pháp</w:t>
            </w:r>
          </w:p>
        </w:tc>
        <w:tc>
          <w:tcPr>
            <w:tcW w:type="dxa" w:w="51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Chỉ số nguyên văn</w:t>
            </w:r>
          </w:p>
        </w:tc>
        <w:tc>
          <w:tcPr>
            <w:tcW w:type="dxa" w:w="103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Xác minh</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D01</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UK CAA &amp; Yonder Consulting (2025)</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Airline Communication with Passengers During Disruption (báo cáo đầy đủ)</w:t>
            </w:r>
          </w:p>
          <w:p>
            <w:pPr>
              <w:spacing w:after="20" w:line="264"/>
              <w:jc w:val="left"/>
            </w:pPr>
            <w:r>
              <w:rPr>
                <w:rFonts w:ascii="Times New Roman" w:cs="Times New Roman" w:eastAsia="Times New Roman" w:hAnsi="Times New Roman"/>
                <w:b w:val="false"/>
                <w:bCs w:val="false"/>
                <w:sz w:val="21"/>
                <w:szCs w:val="21"/>
              </w:rPr>
              <w:t xml:space="preserve">https://www.caa.co.uk/publication/download/25553</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N=2.105 (phần lớn chỉ số trên base 2.005); Khảo sát định lượng tại Anh, 03/02–03/04/2025 (gồm 100 PV điện thoại nhóm khó tiếp cận số) + 60 người định tính</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Người bị huỷ chuyến trong ngày phải tự sắp xếp chỗ ở qua đêm: 20% (base 724)</w:t>
            </w:r>
          </w:p>
          <w:p>
            <w:pPr>
              <w:spacing w:after="20" w:line="264"/>
              <w:jc w:val="left"/>
            </w:pPr>
            <w:r>
              <w:rPr>
                <w:rFonts w:ascii="Times New Roman" w:cs="Times New Roman" w:eastAsia="Times New Roman" w:hAnsi="Times New Roman"/>
                <w:b w:val="false"/>
                <w:bCs w:val="false"/>
                <w:sz w:val="21"/>
                <w:szCs w:val="21"/>
              </w:rPr>
              <w:t xml:space="preserve">• Phải ngủ đêm tại sân bay (toàn mẫu): 7% (base 2.005)</w:t>
            </w:r>
          </w:p>
          <w:p>
            <w:pPr>
              <w:spacing w:after="20" w:line="264"/>
              <w:jc w:val="left"/>
            </w:pPr>
            <w:r>
              <w:rPr>
                <w:rFonts w:ascii="Times New Roman" w:cs="Times New Roman" w:eastAsia="Times New Roman" w:hAnsi="Times New Roman"/>
                <w:b w:val="false"/>
                <w:bCs w:val="false"/>
                <w:sz w:val="21"/>
                <w:szCs w:val="21"/>
              </w:rPr>
              <w:t xml:space="preserve">• Muốn nhận thông báo chậm chuyến đầu tiên qua SMS: 64% (base 2.005)</w:t>
            </w:r>
          </w:p>
          <w:p>
            <w:pPr>
              <w:spacing w:after="20" w:line="264"/>
              <w:jc w:val="left"/>
            </w:pPr>
            <w:r>
              <w:rPr>
                <w:rFonts w:ascii="Times New Roman" w:cs="Times New Roman" w:eastAsia="Times New Roman" w:hAnsi="Times New Roman"/>
                <w:b w:val="false"/>
                <w:bCs w:val="false"/>
                <w:sz w:val="21"/>
                <w:szCs w:val="21"/>
              </w:rPr>
              <w:t xml:space="preserve">• Biết tin gián đoạn qua loa/bảng điện tại sân bay: 41% (base 2.005)</w:t>
            </w:r>
          </w:p>
          <w:p>
            <w:pPr>
              <w:spacing w:after="20" w:line="264"/>
              <w:jc w:val="left"/>
            </w:pPr>
            <w:r>
              <w:rPr>
                <w:rFonts w:ascii="Times New Roman" w:cs="Times New Roman" w:eastAsia="Times New Roman" w:hAnsi="Times New Roman"/>
                <w:b w:val="false"/>
                <w:bCs w:val="false"/>
                <w:sz w:val="21"/>
                <w:szCs w:val="21"/>
              </w:rPr>
              <w:t xml:space="preserve">• Hài lòng với tần suất cập nhật: 34% (base 2.005)</w:t>
            </w:r>
          </w:p>
          <w:p>
            <w:pPr>
              <w:spacing w:after="20" w:line="264"/>
              <w:jc w:val="left"/>
            </w:pPr>
            <w:r>
              <w:rPr>
                <w:rFonts w:ascii="Times New Roman" w:cs="Times New Roman" w:eastAsia="Times New Roman" w:hAnsi="Times New Roman"/>
                <w:b w:val="false"/>
                <w:bCs w:val="false"/>
                <w:sz w:val="21"/>
                <w:szCs w:val="21"/>
              </w:rPr>
              <w:t xml:space="preserve">• Muốn được cập nhật mỗi 30 phút / mỗi 15 phút: 43 / 27% (base 2.005)</w:t>
            </w:r>
          </w:p>
          <w:p>
            <w:pPr>
              <w:spacing w:after="20" w:line="264"/>
              <w:jc w:val="left"/>
            </w:pPr>
            <w:r>
              <w:rPr>
                <w:rFonts w:ascii="Times New Roman" w:cs="Times New Roman" w:eastAsia="Times New Roman" w:hAnsi="Times New Roman"/>
                <w:b w:val="false"/>
                <w:bCs w:val="false"/>
                <w:sz w:val="21"/>
                <w:szCs w:val="21"/>
              </w:rPr>
              <w:t xml:space="preserve">• Xếp “giờ bay mới/thời gian trễ” là thông tin cần nhất (hạng 1 / top 5): 44 / 81% (base 2.005)</w:t>
            </w:r>
          </w:p>
          <w:p>
            <w:pPr>
              <w:spacing w:after="20" w:line="264"/>
              <w:jc w:val="left"/>
            </w:pPr>
            <w:r>
              <w:rPr>
                <w:rFonts w:ascii="Times New Roman" w:cs="Times New Roman" w:eastAsia="Times New Roman" w:hAnsi="Times New Roman"/>
                <w:b w:val="false"/>
                <w:bCs w:val="false"/>
                <w:sz w:val="21"/>
                <w:szCs w:val="21"/>
              </w:rPr>
              <w:t xml:space="preserve">• Xếp “điều kiện hoàn tiền, bồi thường” vào top 5 thông tin cần: 49% (base 2.005)</w:t>
            </w:r>
          </w:p>
          <w:p>
            <w:pPr>
              <w:spacing w:after="20" w:line="264"/>
              <w:jc w:val="left"/>
            </w:pPr>
            <w:r>
              <w:rPr>
                <w:rFonts w:ascii="Times New Roman" w:cs="Times New Roman" w:eastAsia="Times New Roman" w:hAnsi="Times New Roman"/>
                <w:b w:val="false"/>
                <w:bCs w:val="false"/>
                <w:sz w:val="21"/>
                <w:szCs w:val="21"/>
              </w:rPr>
              <w:t xml:space="preserve">• Mối lo lớn nhất: không biết bước tiếp theo: 37% (base 2.005)</w:t>
            </w:r>
          </w:p>
          <w:p>
            <w:pPr>
              <w:spacing w:after="20" w:line="264"/>
              <w:jc w:val="left"/>
            </w:pPr>
            <w:r>
              <w:rPr>
                <w:rFonts w:ascii="Times New Roman" w:cs="Times New Roman" w:eastAsia="Times New Roman" w:hAnsi="Times New Roman"/>
                <w:b w:val="false"/>
                <w:bCs w:val="false"/>
                <w:sz w:val="21"/>
                <w:szCs w:val="21"/>
              </w:rPr>
              <w:t xml:space="preserve">• Mối lo lớn nhất: chi phí phát sinh: 36% (base 2.005)</w:t>
            </w:r>
          </w:p>
          <w:p>
            <w:pPr>
              <w:spacing w:after="20" w:line="264"/>
              <w:jc w:val="left"/>
            </w:pPr>
            <w:r>
              <w:rPr>
                <w:rFonts w:ascii="Times New Roman" w:cs="Times New Roman" w:eastAsia="Times New Roman" w:hAnsi="Times New Roman"/>
                <w:b w:val="false"/>
                <w:bCs w:val="false"/>
                <w:sz w:val="21"/>
                <w:szCs w:val="21"/>
              </w:rPr>
              <w:t xml:space="preserve">• Cảm thấy được thông tin đầy đủ về quyền lợi: 10% (base 2.005)</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D02</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CMAC Group (2025)</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75% of UK passengers hit by flight delays and cancellations in 2025</w:t>
            </w:r>
          </w:p>
          <w:p>
            <w:pPr>
              <w:spacing w:after="20" w:line="264"/>
              <w:jc w:val="left"/>
            </w:pPr>
            <w:r>
              <w:rPr>
                <w:rFonts w:ascii="Times New Roman" w:cs="Times New Roman" w:eastAsia="Times New Roman" w:hAnsi="Times New Roman"/>
                <w:b w:val="false"/>
                <w:bCs w:val="false"/>
                <w:sz w:val="21"/>
                <w:szCs w:val="21"/>
              </w:rPr>
              <w:t xml:space="preserve">https://www.cmacgroup.com/blog/75-of-uk-passengers-hit-by-flight-delays-and-cancellations-in-2025</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N=1.100; Khảo sát quốc gia người đi máy bay tại Anh, 09/2025</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Không nhận được bất kỳ thông tin nào khi bị gián đoạn: 21% (base 1.100)</w:t>
            </w:r>
          </w:p>
          <w:p>
            <w:pPr>
              <w:spacing w:after="20" w:line="264"/>
              <w:jc w:val="left"/>
            </w:pPr>
            <w:r>
              <w:rPr>
                <w:rFonts w:ascii="Times New Roman" w:cs="Times New Roman" w:eastAsia="Times New Roman" w:hAnsi="Times New Roman"/>
                <w:b w:val="false"/>
                <w:bCs w:val="false"/>
                <w:sz w:val="21"/>
                <w:szCs w:val="21"/>
              </w:rPr>
              <w:t xml:space="preserve">• Bị mất ngủ do gián đoạn: 25% (base 1.100)</w:t>
            </w:r>
          </w:p>
          <w:p>
            <w:pPr>
              <w:spacing w:after="20" w:line="264"/>
              <w:jc w:val="left"/>
            </w:pPr>
            <w:r>
              <w:rPr>
                <w:rFonts w:ascii="Times New Roman" w:cs="Times New Roman" w:eastAsia="Times New Roman" w:hAnsi="Times New Roman"/>
                <w:b w:val="false"/>
                <w:bCs w:val="false"/>
                <w:sz w:val="21"/>
                <w:szCs w:val="21"/>
              </w:rPr>
              <w:t xml:space="preserve">• Căng thẳng tăng: 33% (base 1.100)</w:t>
            </w:r>
          </w:p>
          <w:p>
            <w:pPr>
              <w:spacing w:after="20" w:line="264"/>
              <w:jc w:val="left"/>
            </w:pPr>
            <w:r>
              <w:rPr>
                <w:rFonts w:ascii="Times New Roman" w:cs="Times New Roman" w:eastAsia="Times New Roman" w:hAnsi="Times New Roman"/>
                <w:b w:val="false"/>
                <w:bCs w:val="false"/>
                <w:sz w:val="21"/>
                <w:szCs w:val="21"/>
              </w:rPr>
              <w:t xml:space="preserve">• Có dùng link tự phục vụ kỹ thuật số: 33% (base 1.100)</w:t>
            </w:r>
          </w:p>
          <w:p>
            <w:pPr>
              <w:spacing w:after="20" w:line="264"/>
              <w:jc w:val="left"/>
            </w:pPr>
            <w:r>
              <w:rPr>
                <w:rFonts w:ascii="Times New Roman" w:cs="Times New Roman" w:eastAsia="Times New Roman" w:hAnsi="Times New Roman"/>
                <w:b w:val="false"/>
                <w:bCs w:val="false"/>
                <w:sz w:val="21"/>
                <w:szCs w:val="21"/>
              </w:rPr>
              <w:t xml:space="preserve">• Kỳ vọng được phản hồi trong 1 giờ – thực tế chờ trung bình gần 2 giờ</w:t>
            </w:r>
          </w:p>
          <w:p>
            <w:pPr>
              <w:spacing w:after="20" w:line="264"/>
              <w:jc w:val="left"/>
            </w:pPr>
            <w:r>
              <w:rPr>
                <w:rFonts w:ascii="Times New Roman" w:cs="Times New Roman" w:eastAsia="Times New Roman" w:hAnsi="Times New Roman"/>
                <w:b w:val="false"/>
                <w:bCs w:val="false"/>
                <w:sz w:val="21"/>
                <w:szCs w:val="21"/>
              </w:rPr>
              <w:t xml:space="preserve">• Hài lòng với khâu chỗ ở (trong nhóm dùng tự phục vụ; base không nêu rõ – gắn cờ): 84%</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(84%: XMMP)</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D03</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Hopper Technology Solutions (qua Fortune) (2026)</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89% of travelers say disruptions are their top concern (19/05/2026)</w:t>
            </w:r>
          </w:p>
          <w:p>
            <w:pPr>
              <w:spacing w:after="20" w:line="264"/>
              <w:jc w:val="left"/>
            </w:pPr>
            <w:r>
              <w:rPr>
                <w:rFonts w:ascii="Times New Roman" w:cs="Times New Roman" w:eastAsia="Times New Roman" w:hAnsi="Times New Roman"/>
                <w:b w:val="false"/>
                <w:bCs w:val="false"/>
                <w:sz w:val="21"/>
                <w:szCs w:val="21"/>
              </w:rPr>
              <w:t xml:space="preserve">https://fortune.com/2026/05/19/89-travelers-disruptions-top-concern-paying-more-summer-travel/</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N&gt;1.000 (tính base 1.000); Khảo sát người Mỹ dự định bay trong 12 tháng; không nêu ngày thực hiện</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Lo bị chậm/huỷ chuyến: 89% (base 1.000)</w:t>
            </w:r>
          </w:p>
          <w:p>
            <w:pPr>
              <w:spacing w:after="20" w:line="264"/>
              <w:jc w:val="left"/>
            </w:pPr>
            <w:r>
              <w:rPr>
                <w:rFonts w:ascii="Times New Roman" w:cs="Times New Roman" w:eastAsia="Times New Roman" w:hAnsi="Times New Roman"/>
                <w:b w:val="false"/>
                <w:bCs w:val="false"/>
                <w:sz w:val="21"/>
                <w:szCs w:val="21"/>
              </w:rPr>
              <w:t xml:space="preserve">• Sau hơn 2 giờ vẫn chưa quyết được bước tiếp theo (trong nhóm bị gián đoạn): 43%</w:t>
            </w:r>
          </w:p>
          <w:p>
            <w:pPr>
              <w:spacing w:after="20" w:line="264"/>
              <w:jc w:val="left"/>
            </w:pPr>
            <w:r>
              <w:rPr>
                <w:rFonts w:ascii="Times New Roman" w:cs="Times New Roman" w:eastAsia="Times New Roman" w:hAnsi="Times New Roman"/>
                <w:b w:val="false"/>
                <w:bCs w:val="false"/>
                <w:sz w:val="21"/>
                <w:szCs w:val="21"/>
              </w:rPr>
              <w:t xml:space="preserve">• Tự chi tiền khách sạn, ăn uống, đi lại (phần lớn không được hoàn): 42%</w:t>
            </w:r>
          </w:p>
          <w:p>
            <w:pPr>
              <w:spacing w:after="20" w:line="264"/>
              <w:jc w:val="left"/>
            </w:pPr>
            <w:r>
              <w:rPr>
                <w:rFonts w:ascii="Times New Roman" w:cs="Times New Roman" w:eastAsia="Times New Roman" w:hAnsi="Times New Roman"/>
                <w:b w:val="false"/>
                <w:bCs w:val="false"/>
                <w:sz w:val="21"/>
                <w:szCs w:val="21"/>
              </w:rPr>
              <w:t xml:space="preserve">• Rào cản: không biết có những lựa chọn nào: 34%</w:t>
            </w:r>
          </w:p>
          <w:p>
            <w:pPr>
              <w:spacing w:after="20" w:line="264"/>
              <w:jc w:val="left"/>
            </w:pPr>
            <w:r>
              <w:rPr>
                <w:rFonts w:ascii="Times New Roman" w:cs="Times New Roman" w:eastAsia="Times New Roman" w:hAnsi="Times New Roman"/>
                <w:b w:val="false"/>
                <w:bCs w:val="false"/>
                <w:sz w:val="21"/>
                <w:szCs w:val="21"/>
              </w:rPr>
              <w:t xml:space="preserve">• Đánh giá linh hoạt huỷ phòng khách sạn là quan trọng: 87% (base 1.000)</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XMMP</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D04</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Perk (TravelPerk) – OnePoll (2024)</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Nearly 8 in 10 business travelers experienced travel disruptions in 2024</w:t>
            </w:r>
          </w:p>
          <w:p>
            <w:pPr>
              <w:spacing w:after="20" w:line="264"/>
              <w:jc w:val="left"/>
            </w:pPr>
            <w:r>
              <w:rPr>
                <w:rFonts w:ascii="Times New Roman" w:cs="Times New Roman" w:eastAsia="Times New Roman" w:hAnsi="Times New Roman"/>
                <w:b w:val="false"/>
                <w:bCs w:val="false"/>
                <w:sz w:val="21"/>
                <w:szCs w:val="21"/>
              </w:rPr>
              <w:t xml:space="preserve">https://www.perk.com/press-release/another-turbulent-year-for-business-travelers-nearly-8-in-10-experienced-travel-disruptions-in-2024/</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N=4.000; Khách công tác tại Anh, Mỹ, Đức, Tây Ban Nha (1.000/nước), 13–16/09/2024</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Bị gián đoạn trong năm 2024: 78% (base 4.000)</w:t>
            </w:r>
          </w:p>
          <w:p>
            <w:pPr>
              <w:spacing w:after="20" w:line="264"/>
              <w:jc w:val="left"/>
            </w:pPr>
            <w:r>
              <w:rPr>
                <w:rFonts w:ascii="Times New Roman" w:cs="Times New Roman" w:eastAsia="Times New Roman" w:hAnsi="Times New Roman"/>
                <w:b w:val="false"/>
                <w:bCs w:val="false"/>
                <w:sz w:val="21"/>
                <w:szCs w:val="21"/>
              </w:rPr>
              <w:t xml:space="preserve">• Phải ở lại qua đêm thay vì về trong ngày: 23% (base 4.000)</w:t>
            </w:r>
          </w:p>
          <w:p>
            <w:pPr>
              <w:spacing w:after="20" w:line="264"/>
              <w:jc w:val="left"/>
            </w:pPr>
            <w:r>
              <w:rPr>
                <w:rFonts w:ascii="Times New Roman" w:cs="Times New Roman" w:eastAsia="Times New Roman" w:hAnsi="Times New Roman"/>
                <w:b w:val="false"/>
                <w:bCs w:val="false"/>
                <w:sz w:val="21"/>
                <w:szCs w:val="21"/>
              </w:rPr>
              <w:t xml:space="preserve">• Phát sinh chi phí (khách sạn, phí đổi vé): 40% (base 4.000)</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D05</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CHOICE (Úc) (2023)</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Aviation green paper travel survey results (18/12/2023)</w:t>
            </w:r>
          </w:p>
          <w:p>
            <w:pPr>
              <w:spacing w:after="20" w:line="264"/>
              <w:jc w:val="left"/>
            </w:pPr>
            <w:r>
              <w:rPr>
                <w:rFonts w:ascii="Times New Roman" w:cs="Times New Roman" w:eastAsia="Times New Roman" w:hAnsi="Times New Roman"/>
                <w:b w:val="false"/>
                <w:bCs w:val="false"/>
                <w:sz w:val="21"/>
                <w:szCs w:val="21"/>
              </w:rPr>
              <w:t xml:space="preserve">https://www.choice.com.au/travel/on-holidays/airlines/articles/aviation-green-paper-travel-survey-results</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~9.000 (mẫu không ngẫu nhiên); Khảo sát người ủng hộ CHOICE</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Người bị chậm chuyến không được cấp chỗ ở hay voucher ăn: 85%</w:t>
            </w:r>
          </w:p>
          <w:p>
            <w:pPr>
              <w:spacing w:after="20" w:line="264"/>
              <w:jc w:val="left"/>
            </w:pPr>
            <w:r>
              <w:rPr>
                <w:rFonts w:ascii="Times New Roman" w:cs="Times New Roman" w:eastAsia="Times New Roman" w:hAnsi="Times New Roman"/>
                <w:b w:val="false"/>
                <w:bCs w:val="false"/>
                <w:sz w:val="21"/>
                <w:szCs w:val="21"/>
              </w:rPr>
              <w:t xml:space="preserve">• Không được giải thích lý do huỷ chuyến: 63%</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(mẫu thiên lệch)</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D06</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AirHelp (2025)</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Air Passenger Rights Survey 2025</w:t>
            </w:r>
          </w:p>
          <w:p>
            <w:pPr>
              <w:spacing w:after="20" w:line="264"/>
              <w:jc w:val="left"/>
            </w:pPr>
            <w:r>
              <w:rPr>
                <w:rFonts w:ascii="Times New Roman" w:cs="Times New Roman" w:eastAsia="Times New Roman" w:hAnsi="Times New Roman"/>
                <w:b w:val="false"/>
                <w:bCs w:val="false"/>
                <w:sz w:val="21"/>
                <w:szCs w:val="21"/>
              </w:rPr>
              <w:t xml:space="preserve">https://www.airhelp.com/en-int/blog/air-passengers-rights-survey-2025-what-we-found-out/</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N=3.100; Khảo sát toàn cầu</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Biết mình có quyền lợi: 81% (base 3.100)</w:t>
            </w:r>
          </w:p>
          <w:p>
            <w:pPr>
              <w:spacing w:after="20" w:line="264"/>
              <w:jc w:val="left"/>
            </w:pPr>
            <w:r>
              <w:rPr>
                <w:rFonts w:ascii="Times New Roman" w:cs="Times New Roman" w:eastAsia="Times New Roman" w:hAnsi="Times New Roman"/>
                <w:b w:val="false"/>
                <w:bCs w:val="false"/>
                <w:sz w:val="21"/>
                <w:szCs w:val="21"/>
              </w:rPr>
              <w:t xml:space="preserve">• Xác định đúng khi nào được bồi thường: 21% (base 3.100)</w:t>
            </w:r>
          </w:p>
          <w:p>
            <w:pPr>
              <w:spacing w:after="20" w:line="264"/>
              <w:jc w:val="left"/>
            </w:pPr>
            <w:r>
              <w:rPr>
                <w:rFonts w:ascii="Times New Roman" w:cs="Times New Roman" w:eastAsia="Times New Roman" w:hAnsi="Times New Roman"/>
                <w:b w:val="false"/>
                <w:bCs w:val="false"/>
                <w:sz w:val="21"/>
                <w:szCs w:val="21"/>
              </w:rPr>
              <w:t xml:space="preserve">• Từng bị chậm chuyến đáng kể: 62% (base 3.100)</w:t>
            </w:r>
          </w:p>
          <w:p>
            <w:pPr>
              <w:spacing w:after="20" w:line="264"/>
              <w:jc w:val="left"/>
            </w:pPr>
            <w:r>
              <w:rPr>
                <w:rFonts w:ascii="Times New Roman" w:cs="Times New Roman" w:eastAsia="Times New Roman" w:hAnsi="Times New Roman"/>
                <w:b w:val="false"/>
                <w:bCs w:val="false"/>
                <w:sz w:val="21"/>
                <w:szCs w:val="21"/>
              </w:rPr>
              <w:t xml:space="preserve">• Hãng thông báo quyền lợi (tỷ lệ ca gián đoạn): 40%</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D07</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AirHelp (2023)</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What’s the true cost of a flight delay</w:t>
            </w:r>
          </w:p>
          <w:p>
            <w:pPr>
              <w:spacing w:after="20" w:line="264"/>
              <w:jc w:val="left"/>
            </w:pPr>
            <w:r>
              <w:rPr>
                <w:rFonts w:ascii="Times New Roman" w:cs="Times New Roman" w:eastAsia="Times New Roman" w:hAnsi="Times New Roman"/>
                <w:b w:val="false"/>
                <w:bCs w:val="false"/>
                <w:sz w:val="21"/>
                <w:szCs w:val="21"/>
              </w:rPr>
              <w:t xml:space="preserve">https://www.airhelp.com/en-int/blog/what-s-the-true-cost-of-a-flight-delay/</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N&gt;1.300; Hành khách 60 nước từng bị gián đoạn đáng kể; không nêu năm khảo sát</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Chi phí phát sinh trung bình mỗi người: 362,50 EUR</w:t>
            </w:r>
          </w:p>
          <w:p>
            <w:pPr>
              <w:spacing w:after="20" w:line="264"/>
              <w:jc w:val="left"/>
            </w:pPr>
            <w:r>
              <w:rPr>
                <w:rFonts w:ascii="Times New Roman" w:cs="Times New Roman" w:eastAsia="Times New Roman" w:hAnsi="Times New Roman"/>
                <w:b w:val="false"/>
                <w:bCs w:val="false"/>
                <w:sz w:val="21"/>
                <w:szCs w:val="21"/>
              </w:rPr>
              <w:t xml:space="preserve">• Phải chi tiền ngoài dự kiến (gồm chỗ ở mới): 72% (base 1.300)</w:t>
            </w:r>
          </w:p>
          <w:p>
            <w:pPr>
              <w:spacing w:after="20" w:line="264"/>
              <w:jc w:val="left"/>
            </w:pPr>
            <w:r>
              <w:rPr>
                <w:rFonts w:ascii="Times New Roman" w:cs="Times New Roman" w:eastAsia="Times New Roman" w:hAnsi="Times New Roman"/>
                <w:b w:val="false"/>
                <w:bCs w:val="false"/>
                <w:sz w:val="21"/>
                <w:szCs w:val="21"/>
              </w:rPr>
              <w:t xml:space="preserve">• Không được thông báo về quyền lợi: 82% (base 1.300)</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XMMP</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D08</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Expedia Group (2025)</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Traveler Value Index 2025 – Hotels snapshot</w:t>
            </w:r>
          </w:p>
          <w:p>
            <w:pPr>
              <w:spacing w:after="20" w:line="264"/>
              <w:jc w:val="left"/>
            </w:pPr>
            <w:r>
              <w:rPr>
                <w:rFonts w:ascii="Times New Roman" w:cs="Times New Roman" w:eastAsia="Times New Roman" w:hAnsi="Times New Roman"/>
                <w:b w:val="false"/>
                <w:bCs w:val="false"/>
                <w:sz w:val="21"/>
                <w:szCs w:val="21"/>
              </w:rPr>
              <w:t xml:space="preserve">https://partner.expediagroup.com/content/dam/unified/partner/documents/reports/2025-reports/traveler-index-value-2025_snapshot_hotels_us-en.pdf</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N=11.000; 11 thị trường</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Giá trị ưu tiên số 1 khi chọn chỗ ở: đánh giá (review) tốt: 18% (base 11.000)</w:t>
            </w:r>
          </w:p>
          <w:p>
            <w:pPr>
              <w:spacing w:after="20" w:line="264"/>
              <w:jc w:val="left"/>
            </w:pPr>
            <w:r>
              <w:rPr>
                <w:rFonts w:ascii="Times New Roman" w:cs="Times New Roman" w:eastAsia="Times New Roman" w:hAnsi="Times New Roman"/>
                <w:b w:val="false"/>
                <w:bCs w:val="false"/>
                <w:sz w:val="21"/>
                <w:szCs w:val="21"/>
              </w:rPr>
              <w:t xml:space="preserve">• … giá thấp: 18% (base 11.000)</w:t>
            </w:r>
          </w:p>
          <w:p>
            <w:pPr>
              <w:spacing w:after="20" w:line="264"/>
              <w:jc w:val="left"/>
            </w:pPr>
            <w:r>
              <w:rPr>
                <w:rFonts w:ascii="Times New Roman" w:cs="Times New Roman" w:eastAsia="Times New Roman" w:hAnsi="Times New Roman"/>
                <w:b w:val="false"/>
                <w:bCs w:val="false"/>
                <w:sz w:val="21"/>
                <w:szCs w:val="21"/>
              </w:rPr>
              <w:t xml:space="preserve">• … được hoàn tiền đầy đủ: 13% (base 11.000)</w:t>
            </w:r>
          </w:p>
          <w:p>
            <w:pPr>
              <w:spacing w:after="20" w:line="264"/>
              <w:jc w:val="left"/>
            </w:pPr>
            <w:r>
              <w:rPr>
                <w:rFonts w:ascii="Times New Roman" w:cs="Times New Roman" w:eastAsia="Times New Roman" w:hAnsi="Times New Roman"/>
                <w:b w:val="false"/>
                <w:bCs w:val="false"/>
                <w:sz w:val="21"/>
                <w:szCs w:val="21"/>
              </w:rPr>
              <w:t xml:space="preserve">• … chính sách đổi linh hoạt: 11% (base 11.000)</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D09</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Guestline (qua Hotel Online) (2019)</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Guests reveal their top priorities when booking hotels</w:t>
            </w:r>
          </w:p>
          <w:p>
            <w:pPr>
              <w:spacing w:after="20" w:line="264"/>
              <w:jc w:val="left"/>
            </w:pPr>
            <w:r>
              <w:rPr>
                <w:rFonts w:ascii="Times New Roman" w:cs="Times New Roman" w:eastAsia="Times New Roman" w:hAnsi="Times New Roman"/>
                <w:b w:val="false"/>
                <w:bCs w:val="false"/>
                <w:sz w:val="21"/>
                <w:szCs w:val="21"/>
              </w:rPr>
              <w:t xml:space="preserve">https://www.hotel-online.com/news/guests-reveal-their-top-priorities-when-booking-hotels-which-could-help-hoteliers-reduce-cancellations</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N=2.000; Khảo sát tại Anh</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Ưu tiên khi đặt: vị trí: 74% (base 2.000)</w:t>
            </w:r>
          </w:p>
          <w:p>
            <w:pPr>
              <w:spacing w:after="20" w:line="264"/>
              <w:jc w:val="left"/>
            </w:pPr>
            <w:r>
              <w:rPr>
                <w:rFonts w:ascii="Times New Roman" w:cs="Times New Roman" w:eastAsia="Times New Roman" w:hAnsi="Times New Roman"/>
                <w:b w:val="false"/>
                <w:bCs w:val="false"/>
                <w:sz w:val="21"/>
                <w:szCs w:val="21"/>
              </w:rPr>
              <w:t xml:space="preserve">• … đánh giá (review): 54% (base 2.000)</w:t>
            </w:r>
          </w:p>
          <w:p>
            <w:pPr>
              <w:spacing w:after="20" w:line="264"/>
              <w:jc w:val="left"/>
            </w:pPr>
            <w:r>
              <w:rPr>
                <w:rFonts w:ascii="Times New Roman" w:cs="Times New Roman" w:eastAsia="Times New Roman" w:hAnsi="Times New Roman"/>
                <w:b w:val="false"/>
                <w:bCs w:val="false"/>
                <w:sz w:val="21"/>
                <w:szCs w:val="21"/>
              </w:rPr>
              <w:t xml:space="preserve">• … huỷ miễn phí: 42% (base 2.000)</w:t>
            </w:r>
          </w:p>
          <w:p>
            <w:pPr>
              <w:spacing w:after="20" w:line="264"/>
              <w:jc w:val="left"/>
            </w:pPr>
            <w:r>
              <w:rPr>
                <w:rFonts w:ascii="Times New Roman" w:cs="Times New Roman" w:eastAsia="Times New Roman" w:hAnsi="Times New Roman"/>
                <w:b w:val="false"/>
                <w:bCs w:val="false"/>
                <w:sz w:val="21"/>
                <w:szCs w:val="21"/>
              </w:rPr>
              <w:t xml:space="preserve">• … thanh toán thẻ online an toàn: 38% (base 2.000)</w:t>
            </w:r>
          </w:p>
          <w:p>
            <w:pPr>
              <w:spacing w:after="20" w:line="264"/>
              <w:jc w:val="left"/>
            </w:pPr>
            <w:r>
              <w:rPr>
                <w:rFonts w:ascii="Times New Roman" w:cs="Times New Roman" w:eastAsia="Times New Roman" w:hAnsi="Times New Roman"/>
                <w:b w:val="false"/>
                <w:bCs w:val="false"/>
                <w:sz w:val="21"/>
                <w:szCs w:val="21"/>
              </w:rPr>
              <w:t xml:space="preserve">• Coi huỷ miễn phí là bắt buộc: 35% (base 2.000)</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(dữ liệu 2019)</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D10</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MEININGER Hotels – Appinio (2026)</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Women solo trips survey</w:t>
            </w:r>
          </w:p>
          <w:p>
            <w:pPr>
              <w:spacing w:after="20" w:line="264"/>
              <w:jc w:val="left"/>
            </w:pPr>
            <w:r>
              <w:rPr>
                <w:rFonts w:ascii="Times New Roman" w:cs="Times New Roman" w:eastAsia="Times New Roman" w:hAnsi="Times New Roman"/>
                <w:b w:val="false"/>
                <w:bCs w:val="false"/>
                <w:sz w:val="21"/>
                <w:szCs w:val="21"/>
              </w:rPr>
              <w:t xml:space="preserve">https://www.meininger-hotels.com/en/press/press-releases/meininger-women-solo-trips/</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N=3.000 nữ; Đức, Pháp, Ý (1.000/nước), 16–17/04/2026</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Phụ nữ Pháp: nhân viên trực 24/7 là yếu tố an toàn số 1: 35% (base 1.000)</w:t>
            </w:r>
          </w:p>
          <w:p>
            <w:pPr>
              <w:spacing w:after="20" w:line="264"/>
              <w:jc w:val="left"/>
            </w:pPr>
            <w:r>
              <w:rPr>
                <w:rFonts w:ascii="Times New Roman" w:cs="Times New Roman" w:eastAsia="Times New Roman" w:hAnsi="Times New Roman"/>
                <w:b w:val="false"/>
                <w:bCs w:val="false"/>
                <w:sz w:val="21"/>
                <w:szCs w:val="21"/>
              </w:rPr>
              <w:t xml:space="preserve">• Cảm thấy bất an khi ra ngoài một mình ban đêm: 62–63% (base 3.000)</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D11</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The Social Hub (qua SLTN) (2026)</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Safety concerns of solo female travellers (13/03/2026)</w:t>
            </w:r>
          </w:p>
          <w:p>
            <w:pPr>
              <w:spacing w:after="20" w:line="264"/>
              <w:jc w:val="left"/>
            </w:pPr>
            <w:r>
              <w:rPr>
                <w:rFonts w:ascii="Times New Roman" w:cs="Times New Roman" w:eastAsia="Times New Roman" w:hAnsi="Times New Roman"/>
                <w:b w:val="false"/>
                <w:bCs w:val="false"/>
                <w:sz w:val="21"/>
                <w:szCs w:val="21"/>
              </w:rPr>
              <w:t xml:space="preserve">https://sltn.co.uk/2026/03/13/social-hub-highlights-safety-concerns-of-solo-female-travellers/</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N=2.000 nữ; Anh và châu Âu</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Nhân viên khách sạn trực 24/7 giúp thấy an toàn hơn: 57% (base 2.000)</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D12</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Trần Thanh Hải (ĐH Duy Tân) – Tạp chí Công Thương (2026)</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Factors influencing customers’ choice of online hotel booking services: Evidence from Da Nang city</w:t>
            </w:r>
          </w:p>
          <w:p>
            <w:pPr>
              <w:spacing w:after="20" w:line="264"/>
              <w:jc w:val="left"/>
            </w:pPr>
            <w:r>
              <w:rPr>
                <w:rFonts w:ascii="Times New Roman" w:cs="Times New Roman" w:eastAsia="Times New Roman" w:hAnsi="Times New Roman"/>
                <w:b w:val="false"/>
                <w:bCs w:val="false"/>
                <w:sz w:val="21"/>
                <w:szCs w:val="21"/>
              </w:rPr>
              <w:t xml:space="preserve">https://nckh.tapchicongthuong.vn/j/nckh/articles/165-factors-influencing-customers-choice-of-online-hotel-booking-services-evidence-from-da-nang-city?lang=en-US</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N=213; Khảo sát định lượng người đặt phòng online tại Đà Nẵng</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Đánh giá trực tuyến ảnh hưởng mạnh nhất, tiếp theo là cảm nhận hữu ích và giá</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(tóm tắt)</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D13</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Võ Thị Ngân &amp; Phạm Đình Khang – Hue University Journal of Science (2024)</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Nghiên cứu lựa chọn khách sạn 4 sao ở Huế qua Booking.com</w:t>
            </w:r>
          </w:p>
          <w:p>
            <w:pPr>
              <w:spacing w:after="20" w:line="264"/>
              <w:jc w:val="left"/>
            </w:pPr>
            <w:r>
              <w:rPr>
                <w:rFonts w:ascii="Times New Roman" w:cs="Times New Roman" w:eastAsia="Times New Roman" w:hAnsi="Times New Roman"/>
                <w:b w:val="false"/>
                <w:bCs w:val="false"/>
                <w:sz w:val="21"/>
                <w:szCs w:val="21"/>
              </w:rPr>
              <w:t xml:space="preserve">https://jos.hueuni.edu.vn/index.php/hujos-ed/article/view/7429</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N=175; Hồi quy bội, khách nội địa</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Sáu nhân tố: sản phẩm–dịch vụ; giá–khuyến mãi; hình ảnh–thông tin; chính sách đổi/huỷ; thanh toán; đánh giá (quan trọng nhất)</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 (tóm tắt)</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D14</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J.D. Power (2025)</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2025 North America Hotel Guest Satisfaction Index</w:t>
            </w:r>
          </w:p>
          <w:p>
            <w:pPr>
              <w:spacing w:after="20" w:line="264"/>
              <w:jc w:val="left"/>
            </w:pPr>
            <w:r>
              <w:rPr>
                <w:rFonts w:ascii="Times New Roman" w:cs="Times New Roman" w:eastAsia="Times New Roman" w:hAnsi="Times New Roman"/>
                <w:b w:val="false"/>
                <w:bCs w:val="false"/>
                <w:sz w:val="21"/>
                <w:szCs w:val="21"/>
              </w:rPr>
              <w:t xml:space="preserve">https://www.jdpower.com/business/press-releases/2025-north-america-hotel-guest-satisfaction-index-nagsi-study</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N=39.219; Khách lưu trú 5/2024–5/2025</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Lượt lưu trú gặp sự cố (kể cả tranh chấp khi nhận phòng); điểm hài lòng giảm 217 điểm: 12% (base 39.219)</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D15</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Booking Holdings (cuộc gọi KQKD Q4/2025, qua Motley Fool) (2026)</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Booking Holdings Q4 2025 earnings call transcript</w:t>
            </w:r>
          </w:p>
          <w:p>
            <w:pPr>
              <w:spacing w:after="20" w:line="264"/>
              <w:jc w:val="left"/>
            </w:pPr>
            <w:r>
              <w:rPr>
                <w:rFonts w:ascii="Times New Roman" w:cs="Times New Roman" w:eastAsia="Times New Roman" w:hAnsi="Times New Roman"/>
                <w:b w:val="false"/>
                <w:bCs w:val="false"/>
                <w:sz w:val="21"/>
                <w:szCs w:val="21"/>
              </w:rPr>
              <w:t xml:space="preserve">https://www.fool.com/earnings/call-transcripts/2026/02/18/booking-bkng-q4-2025-earnings-call-transcript/</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Dữ liệu vận hành; Phát biểu của CFO</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Tỷ lệ đêm phòng đặt qua ứng dụng di động năm 2025: “mid-50% range”</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D16</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DataReportal (2026)</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Digital 2026: Vietnam</w:t>
            </w:r>
          </w:p>
          <w:p>
            <w:pPr>
              <w:spacing w:after="20" w:line="264"/>
              <w:jc w:val="left"/>
            </w:pPr>
            <w:r>
              <w:rPr>
                <w:rFonts w:ascii="Times New Roman" w:cs="Times New Roman" w:eastAsia="Times New Roman" w:hAnsi="Times New Roman"/>
                <w:b w:val="false"/>
                <w:bCs w:val="false"/>
                <w:sz w:val="21"/>
                <w:szCs w:val="21"/>
              </w:rPr>
              <w:t xml:space="preserve">https://datareportal.com/reports/digital-2026-vietnam</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Dữ liệu thứ cấp tổng hợp; Số liệu tháng 10/2025</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Người dùng internet tại Việt Nam: 85,6 triệu (84,2% dân số): 84.2%</w:t>
            </w:r>
          </w:p>
          <w:p>
            <w:pPr>
              <w:spacing w:after="20" w:line="264"/>
              <w:jc w:val="left"/>
            </w:pPr>
            <w:r>
              <w:rPr>
                <w:rFonts w:ascii="Times New Roman" w:cs="Times New Roman" w:eastAsia="Times New Roman" w:hAnsi="Times New Roman"/>
                <w:b w:val="false"/>
                <w:bCs w:val="false"/>
                <w:sz w:val="21"/>
                <w:szCs w:val="21"/>
              </w:rPr>
              <w:t xml:space="preserve">• Kết nối di động: 137 triệu (134% dân số), 100% băng rộng 3G/4G/5G</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D17</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Ngân hàng Nhà nước (qua VnEconomy) (2026)</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Giá trị thanh toán không dùng tiền mặt năm 2025 gấp khoảng 28 lần GDP (02/02/2026)</w:t>
            </w:r>
          </w:p>
          <w:p>
            <w:pPr>
              <w:spacing w:after="20" w:line="264"/>
              <w:jc w:val="left"/>
            </w:pPr>
            <w:r>
              <w:rPr>
                <w:rFonts w:ascii="Times New Roman" w:cs="Times New Roman" w:eastAsia="Times New Roman" w:hAnsi="Times New Roman"/>
                <w:b w:val="false"/>
                <w:bCs w:val="false"/>
                <w:sz w:val="21"/>
                <w:szCs w:val="21"/>
              </w:rPr>
              <w:t xml:space="preserve">https://vneconomy.vn/gia-tri-thanh-toan-khong-dung-tien-mat-nam-2025-gap-khoang-28-lan-gdp.htm</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Dữ liệu hành chính; Thống kê NHNN</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Người từ 15 tuổi có tài khoản ngân hàng (cuối 2024): 86.97%</w:t>
            </w:r>
          </w:p>
          <w:p>
            <w:pPr>
              <w:spacing w:after="20" w:line="264"/>
              <w:jc w:val="left"/>
            </w:pPr>
            <w:r>
              <w:rPr>
                <w:rFonts w:ascii="Times New Roman" w:cs="Times New Roman" w:eastAsia="Times New Roman" w:hAnsi="Times New Roman"/>
                <w:b w:val="false"/>
                <w:bCs w:val="false"/>
                <w:sz w:val="21"/>
                <w:szCs w:val="21"/>
              </w:rPr>
              <w:t xml:space="preserve">• Giao dịch QR năm 2025 tăng 50,94% về số lượng so với 2024</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D18</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FiinGroup (qua CafeF) (2025)</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Vì sao thời gian tới quy mô thị trường thẻ tín dụng sẽ tăng trưởng mạnh (29/09/2025)</w:t>
            </w:r>
          </w:p>
          <w:p>
            <w:pPr>
              <w:spacing w:after="20" w:line="264"/>
              <w:jc w:val="left"/>
            </w:pPr>
            <w:r>
              <w:rPr>
                <w:rFonts w:ascii="Times New Roman" w:cs="Times New Roman" w:eastAsia="Times New Roman" w:hAnsi="Times New Roman"/>
                <w:b w:val="false"/>
                <w:bCs w:val="false"/>
                <w:sz w:val="21"/>
                <w:szCs w:val="21"/>
              </w:rPr>
              <w:t xml:space="preserve">https://cafef.vn/vi-sao-thoi-gian-toi-quy-mo-thi-truong-the-tin-dung-se-tang-truong-manh-18825092910492961.chn</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nêu N; Phân tích thị trường</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Người trưởng thành có thẻ tín dụng (khoảng): 18%</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XMMP</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D19</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Cục Hàng không Việt Nam (qua Tiền Phong) (2026)</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Số liệu khai thác 12 tháng năm 2025</w:t>
            </w:r>
          </w:p>
          <w:p>
            <w:pPr>
              <w:spacing w:after="20" w:line="264"/>
              <w:jc w:val="left"/>
            </w:pPr>
            <w:r>
              <w:rPr>
                <w:rFonts w:ascii="Times New Roman" w:cs="Times New Roman" w:eastAsia="Times New Roman" w:hAnsi="Times New Roman"/>
                <w:b w:val="false"/>
                <w:bCs w:val="false"/>
                <w:sz w:val="21"/>
                <w:szCs w:val="21"/>
              </w:rPr>
              <w:t xml:space="preserve">https://tienphong.vn/bamboo-airways-bay-dung-gio-nhat-toan-nganh-trong-12-thang-nam-2025-post1811424.tpo</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N=275.246 chuyến; Thống kê toàn ngành</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Chuyến bay cất cánh đúng giờ: 65.8% (base 275.246)</w:t>
            </w:r>
          </w:p>
          <w:p>
            <w:pPr>
              <w:spacing w:after="20" w:line="264"/>
              <w:jc w:val="left"/>
            </w:pPr>
            <w:r>
              <w:rPr>
                <w:rFonts w:ascii="Times New Roman" w:cs="Times New Roman" w:eastAsia="Times New Roman" w:hAnsi="Times New Roman"/>
                <w:b w:val="false"/>
                <w:bCs w:val="false"/>
                <w:sz w:val="21"/>
                <w:szCs w:val="21"/>
              </w:rPr>
              <w:t xml:space="preserve">• Chuyến bay bị huỷ: 0.6% (base 275.246)</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D20</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Cục Hàng không Việt Nam (qua Thời báo Tài chính VN) (2025)</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Số liệu khai thác 10 tháng năm 2025</w:t>
            </w:r>
          </w:p>
          <w:p>
            <w:pPr>
              <w:spacing w:after="20" w:line="264"/>
              <w:jc w:val="left"/>
            </w:pPr>
            <w:r>
              <w:rPr>
                <w:rFonts w:ascii="Times New Roman" w:cs="Times New Roman" w:eastAsia="Times New Roman" w:hAnsi="Times New Roman"/>
                <w:b w:val="false"/>
                <w:bCs w:val="false"/>
                <w:sz w:val="21"/>
                <w:szCs w:val="21"/>
              </w:rPr>
              <w:t xml:space="preserve">https://thoibaotaichinhvietnam.vn/hon-230-nghin-chuyen-bay-cat-canh-ty-le-cham-chuyen-van-thach-thuc-nganh-hang-khong-187093.html</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N=231.239 chuyến; Thống kê toàn ngành</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Chuyến bay bị chậm (81.151 chuyến): 35.1% (base 231.239)</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D21</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SiteMinder (2026)</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Hotel Booking Trends (dữ liệu 2025)</w:t>
            </w:r>
          </w:p>
          <w:p>
            <w:pPr>
              <w:spacing w:after="20" w:line="264"/>
              <w:jc w:val="left"/>
            </w:pPr>
            <w:r>
              <w:rPr>
                <w:rFonts w:ascii="Times New Roman" w:cs="Times New Roman" w:eastAsia="Times New Roman" w:hAnsi="Times New Roman"/>
                <w:b w:val="false"/>
                <w:bCs w:val="false"/>
                <w:sz w:val="21"/>
                <w:szCs w:val="21"/>
              </w:rPr>
              <w:t xml:space="preserve">https://www.siteminder.com/?p=161819</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&gt;140 triệu lượt đặt, 20 thị trường; Dữ liệu giao dịch</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Thời gian đặt trước trung bình 32,15 ngày (đối lập với đặt trong vài giờ khi gián đoạn)</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D22</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Deccan Herald (2025)</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IndiGo flight chaos triggers hotel price surge near KIA (09/12/2025)</w:t>
            </w:r>
          </w:p>
          <w:p>
            <w:pPr>
              <w:spacing w:after="20" w:line="264"/>
              <w:jc w:val="left"/>
            </w:pPr>
            <w:r>
              <w:rPr>
                <w:rFonts w:ascii="Times New Roman" w:cs="Times New Roman" w:eastAsia="Times New Roman" w:hAnsi="Times New Roman"/>
                <w:b w:val="false"/>
                <w:bCs w:val="false"/>
                <w:sz w:val="21"/>
                <w:szCs w:val="21"/>
              </w:rPr>
              <w:t xml:space="preserve">https://www.deccanherald.com/amp/story/india%2Fkarnataka%2Fbengaluru%2Findigo-flight-chaos-triggers-hotel-price-surge-near-kia-3824457</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Tin tức (định tính); —</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Khách sạn cách sân bay ~5 km tăng giá từ Rs 3.938 lên Rs 11.000/đêm; có khách sạn hết phòng</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XM</w:t>
            </w:r>
          </w:p>
        </w:tc>
      </w:tr>
      <w:tr>
        <w:trPr>
          <w:cantSplit w:val="false"/>
        </w:trPr>
        <w:tc>
          <w:tcPr>
            <w:tcW w:type="dxa" w:w="64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D23</w:t>
            </w:r>
          </w:p>
        </w:tc>
        <w:tc>
          <w:tcPr>
            <w:tcW w:type="dxa" w:w="20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UK Civil Aviation Authority – Savanta (2026)</w:t>
            </w:r>
          </w:p>
        </w:tc>
        <w:tc>
          <w:tcPr>
            <w:tcW w:type="dxa" w:w="33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Aviation Consumer Survey 2025 (Wave 14) – bảng số liệu có trọng số (xlsx, 160 bảng)</w:t>
            </w:r>
          </w:p>
          <w:p>
            <w:pPr>
              <w:spacing w:after="20" w:line="264"/>
              <w:jc w:val="left"/>
            </w:pPr>
            <w:r>
              <w:rPr>
                <w:rFonts w:ascii="Times New Roman" w:cs="Times New Roman" w:eastAsia="Times New Roman" w:hAnsi="Times New Roman"/>
                <w:b w:val="false"/>
                <w:bCs w:val="false"/>
                <w:sz w:val="21"/>
                <w:szCs w:val="21"/>
              </w:rPr>
              <w:t>https://savanta.com/knowledge-centre/press-and-polls/aviation-consumer-survey-2025-wave-14-caa-9-february-2026/</w:t>
            </w:r>
          </w:p>
        </w:tc>
        <w:tc>
          <w:tcPr>
            <w:tcW w:type="dxa" w:w="232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N=3.500 người lớn tại Anh (3.000 trực tuyến + 500 điện thoại), 17/09–20/10/2025; trọng số theo tuổi, giới, việc làm, vùng. Nhóm con: đã bay 12 tháng qua 2.173; gặp sự cố 1.186; chậm từ 2 giờ 94; huỷ chuyến 56</w:t>
            </w:r>
          </w:p>
        </w:tc>
        <w:tc>
          <w:tcPr>
            <w:tcW w:type="dxa" w:w="51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Gặp ít nhất một sự cố trên hành trình gần nhất (NET): 55% (base 2.173)</w:t>
            </w:r>
          </w:p>
          <w:p>
            <w:pPr>
              <w:spacing w:after="20" w:line="264"/>
              <w:jc w:val="left"/>
            </w:pPr>
            <w:r>
              <w:rPr>
                <w:rFonts w:ascii="Times New Roman" w:cs="Times New Roman" w:eastAsia="Times New Roman" w:hAnsi="Times New Roman"/>
                <w:b w:val="false"/>
                <w:bCs w:val="false"/>
                <w:sz w:val="21"/>
                <w:szCs w:val="21"/>
              </w:rPr>
              <w:t>• Chuyến bay bị chậm (NET): 22%; chậm hơn 2 giờ: 4%; huỷ hoặc chuyển hướng (NET): 4% (base 2.173)</w:t>
            </w:r>
          </w:p>
          <w:p>
            <w:pPr>
              <w:spacing w:after="20" w:line="264"/>
              <w:jc w:val="left"/>
            </w:pPr>
            <w:r>
              <w:rPr>
                <w:rFonts w:ascii="Times New Roman" w:cs="Times New Roman" w:eastAsia="Times New Roman" w:hAnsi="Times New Roman"/>
                <w:b w:val="false"/>
                <w:bCs w:val="false"/>
                <w:sz w:val="21"/>
                <w:szCs w:val="21"/>
              </w:rPr>
              <w:t>• Được báo chậm/huỷ đầu tiên qua: màn hình sân bay 34%; nhân viên sau khi lên máy bay 19%; email hãng 16%; loa 15%; app hãng 15%; SMS 15%; không được báo 4% (base 505)</w:t>
            </w:r>
          </w:p>
          <w:p>
            <w:pPr>
              <w:spacing w:after="20" w:line="264"/>
              <w:jc w:val="left"/>
            </w:pPr>
            <w:r>
              <w:rPr>
                <w:rFonts w:ascii="Times New Roman" w:cs="Times New Roman" w:eastAsia="Times New Roman" w:hAnsi="Times New Roman"/>
                <w:b w:val="false"/>
                <w:bCs w:val="false"/>
                <w:sz w:val="21"/>
                <w:szCs w:val="21"/>
              </w:rPr>
              <w:t>• Hài lòng (NET) với truyền thông chung khi gián đoạn: 57%; với thông tin về bồi thường/hoàn tiền: 35% (base 466)</w:t>
            </w:r>
          </w:p>
          <w:p>
            <w:pPr>
              <w:spacing w:after="20" w:line="264"/>
              <w:jc w:val="left"/>
            </w:pPr>
            <w:r>
              <w:rPr>
                <w:rFonts w:ascii="Times New Roman" w:cs="Times New Roman" w:eastAsia="Times New Roman" w:hAnsi="Times New Roman"/>
                <w:b w:val="false"/>
                <w:bCs w:val="false"/>
                <w:sz w:val="21"/>
                <w:szCs w:val="21"/>
              </w:rPr>
              <w:t>• Được hãng/sân bay thông báo quyền lợi khi gặp sự cố: Có 30%; Không 54% (base 1.186)</w:t>
            </w:r>
          </w:p>
          <w:p>
            <w:pPr>
              <w:spacing w:after="20" w:line="264"/>
              <w:jc w:val="left"/>
            </w:pPr>
            <w:r>
              <w:rPr>
                <w:rFonts w:ascii="Times New Roman" w:cs="Times New Roman" w:eastAsia="Times New Roman" w:hAnsi="Times New Roman"/>
                <w:b w:val="false"/>
                <w:bCs w:val="false"/>
                <w:sz w:val="21"/>
                <w:szCs w:val="21"/>
              </w:rPr>
              <w:t>• Chậm từ 2 giờ: nhận voucher 33%; được hoàn chi phí phát sinh 33%; không nhận gì 43% (base 94)</w:t>
            </w:r>
          </w:p>
          <w:p>
            <w:pPr>
              <w:spacing w:after="20" w:line="264"/>
              <w:jc w:val="left"/>
            </w:pPr>
            <w:r>
              <w:rPr>
                <w:rFonts w:ascii="Times New Roman" w:cs="Times New Roman" w:eastAsia="Times New Roman" w:hAnsi="Times New Roman"/>
                <w:b w:val="false"/>
                <w:bCs w:val="false"/>
                <w:sz w:val="21"/>
                <w:szCs w:val="21"/>
              </w:rPr>
              <w:t>• Huỷ chuyến: được đề nghị chuyến thay thế 57%; hoàn tiền 27%; không được gì 16% (base 56)</w:t>
            </w:r>
          </w:p>
          <w:p>
            <w:pPr>
              <w:spacing w:after="20" w:line="264"/>
              <w:jc w:val="left"/>
            </w:pPr>
            <w:r>
              <w:rPr>
                <w:rFonts w:ascii="Times New Roman" w:cs="Times New Roman" w:eastAsia="Times New Roman" w:hAnsi="Times New Roman"/>
                <w:b w:val="false"/>
                <w:bCs w:val="false"/>
                <w:sz w:val="21"/>
                <w:szCs w:val="21"/>
              </w:rPr>
              <w:t>• Biết đúng là được hoàn tiền (reimbursement) khi tự trả tiền ăn, ở, đi lại lúc chậm chuyến: 37%; không biết 16% (base 132)</w:t>
            </w:r>
          </w:p>
          <w:p>
            <w:pPr>
              <w:spacing w:after="20" w:line="264"/>
              <w:jc w:val="left"/>
            </w:pPr>
            <w:r>
              <w:rPr>
                <w:rFonts w:ascii="Times New Roman" w:cs="Times New Roman" w:eastAsia="Times New Roman" w:hAnsi="Times New Roman"/>
                <w:b w:val="false"/>
                <w:bCs w:val="false"/>
                <w:sz w:val="21"/>
                <w:szCs w:val="21"/>
              </w:rPr>
              <w:t>• Sau sự cố: khiếu nại 15%; đòi hoàn chi phí/bồi thường 12%; không làm gì 62% (base 1.186)</w:t>
            </w:r>
          </w:p>
          <w:p>
            <w:pPr>
              <w:spacing w:after="20" w:line="264"/>
              <w:jc w:val="left"/>
            </w:pPr>
            <w:r>
              <w:rPr>
                <w:rFonts w:ascii="Times New Roman" w:cs="Times New Roman" w:eastAsia="Times New Roman" w:hAnsi="Times New Roman"/>
                <w:b w:val="false"/>
                <w:bCs w:val="false"/>
                <w:sz w:val="21"/>
                <w:szCs w:val="21"/>
              </w:rPr>
              <w:t>• Biết chính xác cách khiếu nại lên cấp cao hơn: 29%; không biết cách (NET): 26% (base 2.173)</w:t>
            </w:r>
          </w:p>
          <w:p>
            <w:pPr>
              <w:spacing w:after="20" w:line="264"/>
              <w:jc w:val="left"/>
            </w:pPr>
            <w:r>
              <w:rPr>
                <w:rFonts w:ascii="Times New Roman" w:cs="Times New Roman" w:eastAsia="Times New Roman" w:hAnsi="Times New Roman"/>
                <w:b w:val="false"/>
                <w:bCs w:val="false"/>
                <w:sz w:val="21"/>
                <w:szCs w:val="21"/>
              </w:rPr>
              <w:t>• Muốn thêm thông tin lúc đặt vé về cách đòi hoàn tiền/bồi thường: 54%; về việc cần làm khi có sự cố: 49% (base 3.500)</w:t>
            </w:r>
          </w:p>
          <w:p>
            <w:pPr>
              <w:spacing w:after="20" w:line="264"/>
              <w:jc w:val="left"/>
            </w:pPr>
            <w:r>
              <w:rPr>
                <w:rFonts w:ascii="Times New Roman" w:cs="Times New Roman" w:eastAsia="Times New Roman" w:hAnsi="Times New Roman"/>
                <w:b w:val="false"/>
                <w:bCs w:val="false"/>
                <w:sz w:val="21"/>
                <w:szCs w:val="21"/>
              </w:rPr>
              <w:t>• Đi cùng trẻ em trên chuyến gần nhất: 32% (base 2.173); tự tin dùng thiết bị điện tử (NET): 94% (base 3.500)</w:t>
            </w:r>
          </w:p>
        </w:tc>
        <w:tc>
          <w:tcPr>
            <w:tcW w:type="dxa" w:w="103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XM (file xlsx gốc lưu tại DuLieu_ThuCap/; trích xuất bằng trich_xuat_CAA_W14.py)</w:t>
            </w:r>
          </w:p>
        </w:tc>
      </w:tr>
    </w:tbl>
    <w:p>
      <w:pPr>
        <w:spacing w:after="120"/>
      </w:pPr>
    </w:p>
    <w:p>
      <w:pPr>
        <w:pStyle w:val="Heading1"/>
        <w:spacing w:after="160" w:before="320"/>
      </w:pPr>
      <w:r>
        <w:rPr>
          <w:rFonts w:ascii="Times New Roman" w:cs="Times New Roman" w:eastAsia="Times New Roman" w:hAnsi="Times New Roman"/>
        </w:rPr>
        <w:t>4. Số liệu thứ cấp đã chuẩn hoá (chỉ số có mẫu số)</w:t>
      </w:r>
    </w:p>
    <w:p>
      <w:pPr>
        <w:spacing w:after="120" w:line="312"/>
        <w:jc w:val="both"/>
      </w:pPr>
      <w:r>
        <w:rPr>
          <w:rFonts w:ascii="Times New Roman" w:cs="Times New Roman" w:eastAsia="Times New Roman" w:hAnsi="Times New Roman"/>
        </w:rPr>
        <w:t xml:space="preserve">Chỉ số được chuẩn hoá thành </w:t>
      </w:r>
      <w:r>
        <w:rPr>
          <w:rFonts w:ascii="Times New Roman" w:cs="Times New Roman" w:eastAsia="Times New Roman" w:hAnsi="Times New Roman"/>
          <w:b/>
          <w:bCs/>
        </w:rPr>
        <w:t xml:space="preserve">n/N (%)</w:t>
      </w:r>
      <w:r>
        <w:rPr>
          <w:rFonts w:ascii="Times New Roman" w:cs="Times New Roman" w:eastAsia="Times New Roman" w:hAnsi="Times New Roman"/>
        </w:rPr>
        <w:t xml:space="preserve"> và khoảng tin cậy Wilson 95% khi có base. n là số ước tính = % × N (làm tròn) vì nguồn chỉ công bố tỷ lệ. Mỗi chỉ số gắn với nhu cầu (N..) dùng ở B01.</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6"/>
        <w:gridCol w:w="5160"/>
        <w:gridCol w:w="4249"/>
        <w:gridCol w:w="1062"/>
        <w:gridCol w:w="1823"/>
      </w:tblGrid>
      <w:tr>
        <w:trPr>
          <w:tblHeader/>
        </w:trPr>
        <w:tc>
          <w:tcPr>
            <w:tcW w:type="dxa" w:w="227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Nhóm chỉ số</w:t>
            </w:r>
          </w:p>
        </w:tc>
        <w:tc>
          <w:tcPr>
            <w:tcW w:type="dxa" w:w="516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Chỉ số</w:t>
            </w:r>
          </w:p>
        </w:tc>
        <w:tc>
          <w:tcPr>
            <w:tcW w:type="dxa" w:w="424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Kết quả (n/N, %, KTC95%)</w:t>
            </w:r>
          </w:p>
        </w:tc>
        <w:tc>
          <w:tcPr>
            <w:tcW w:type="dxa" w:w="106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Nguồn</w:t>
            </w:r>
          </w:p>
        </w:tc>
        <w:tc>
          <w:tcPr>
            <w:tcW w:type="dxa" w:w="182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Gắn nhu cầu</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Quy mô tại Việt Nam</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Chuyến bay bị chậm, 10 tháng 2025</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≈81.165/231.239 (35,1%; KTC95% 34,9–35,3%)</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D20</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Quy mô tại Việt Nam</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Chuyến bay đúng giờ, cả năm 2025</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≈181.112/275.246 (65,8%; KTC95% 65,6–66,0%)</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D19</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Ở qua đêm</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Bị huỷ trong ngày phải tự sắp xếp chỗ ở qua đêm</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≈145/724 (20%; KTC95% 17,2–23,1%)</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D01</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N03, N06</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Ở qua đêm</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Phải ngủ đêm tại sân bay</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≈140/2.005 (7%; KTC95% 6,0–8,2%)</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D01</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N09</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Ở qua đêm</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Khách công tác phải ở lại qua đêm</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≈920/4.000 (23%; KTC95% 21,7–24,3%)</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D04</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N03</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Chi phí</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Phát sinh chi phí (khách sạn, phí đổi vé) – khách công tác</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≈1.600/4.000 (40%; KTC95% 38,5–41,5%)</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D04</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N06, N11</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Chi phí</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Phải chi tiền ngoài dự kiến khi bị gián đoạn</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≈936/1.300 (72%; KTC95% 69,5–74,4%)</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D07</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N06, N11</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Chi phí</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Mối lo lớn nhất là chi phí phát sinh</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≈722/2.005 (36%; KTC95% 33,9–38,1%)</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D01</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N02, N06</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Thông tin</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nhận được bất kỳ thông tin nào</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≈231/1.100 (21%; KTC95% 18,7–23,5%)</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D02</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N01</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Thông tin</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Muốn nhận thông báo đầu tiên qua SMS</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≈1.283/2.005 (64%; KTC95% 61,9–66,1%)</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D01</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N08</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Thông tin</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Hài lòng với tần suất cập nhật</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≈682/2.005 (34%; KTC95% 32,0–36,1%)</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D01</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N01</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Thông tin</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Giờ bay mới là thông tin cần nhất (hạng 1)</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≈882/2.005 (44%; KTC95% 41,8–46,2%)</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D01</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N01</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Thông tin</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Mối lo lớn nhất là không biết bước tiếp theo</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≈742/2.005 (37%; KTC95% 34,9–39,1%)</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D01</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N01, N02</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Quyền lợi</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Cảm thấy được thông tin đầy đủ về quyền lợi</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≈201/2.005 (10%; KTC95% 8,8–11,4%)</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D01</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N02</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Quyền lợi</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Xác định đúng khi nào được bồi thường</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≈651/3.100 (21%; KTC95% 19,6–22,5%)</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D06</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N02</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Quyền lợi</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được thông báo về quyền lợi</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≈1.066/1.300 (82%; KTC95% 79,8–84,0%)</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D07</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N02</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Cảm xúc</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Bị mất ngủ do gián đoạn</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≈275/1.100 (25%; KTC95% 22,5–27,6%)</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D02</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N12</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Cảm xúc</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Căng thẳng tăng</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≈363/1.100 (33%; KTC95% 30,3–35,8%)</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D02</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N12</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Tự phục vụ</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Có dùng link tự phục vụ kỹ thuật số</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≈363/1.100 (33%; KTC95% 30,3–35,8%)</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D02</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N10, FR-11</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Tiêu chí chọn chỗ ở</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Vị trí là ưu tiên khi đặt</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≈1.480/2.000 (74%; KTC95% 72,0–75,9%)</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D09</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N04</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Tiêu chí chọn chỗ ở</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Đánh giá (review) là ưu tiên khi đặt</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≈1.080/2.000 (54%; KTC95% 51,8–56,2%)</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D09</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T10</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Tiêu chí chọn chỗ ở</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Huỷ miễn phí là ưu tiên khi đặt</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≈840/2.000 (42%; KTC95% 39,9–44,2%)</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D09</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N05</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Tiêu chí chọn chỗ ở</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Coi huỷ miễn phí là bắt buộc</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≈700/2.000 (35%; KTC95% 32,9–37,1%)</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D09</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N05</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Tiêu chí chọn chỗ ở</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Đánh giá linh hoạt huỷ phòng là quan trọng</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≈870/1.000 (87%; KTC95% 84,8–88,9%)</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D03</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N05</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Tiêu chí chọn chỗ ở</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Giá trị ưu tiên số 1: review tốt / giá thấp</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≈1.980/11.000 (18%; KTC95% 17,3–18,7%) (mỗi tiêu chí)</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D08</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N06, T10</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Tiêu chí chọn chỗ ở</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Nhân viên trực 24/7 giúp thấy an toàn hơn (nữ)</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≈1.140/2.000 (57%; KTC95% 54,8–59,2%)</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D11</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N03</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Tiêu chí chọn chỗ ở</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Lượt lưu trú gặp sự cố (gồm khi nhận phòng)</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≈4.706/39.219 (12%; KTC95% 11,7–12,3%)</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D14</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N03, FR-10</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 số VN</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dùng internet / dân số</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84,2% (85,6 triệu người)</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D16</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NFR-01</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 số VN</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≥15 tuổi có tài khoản ngân hàng</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86,97% (dữ liệu hành chính)</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D17</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N06</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 số VN</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trưởng thành có thẻ tín dụng</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≈18% (base không nêu – XMMP)</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D18</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N06, FR-12</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Thông tin</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Được báo chậm/huỷ đầu tiên qua màn hình sân bay</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≈172/505 (34%; KTC95% 30,1–38,3%)</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D23</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N01, N08</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Thông tin</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Được báo chậm/huỷ đầu tiên qua SMS của hãng</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≈76/505 (15%; KTC95% 12,2–18,4%)</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D23</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N08</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Thông tin</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Không được thông báo gì về chậm/huỷ</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≈20/505 (4%; KTC95% 2,6–6,0%)</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D23</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N01</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Thông tin</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Hài lòng với truyền thông chung khi gián đoạn (NET)</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≈266/466 (57%; KTC95% 52,5–61,5%)</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D23</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N01</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Quyền lợi</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Hài lòng với thông tin về bồi thường/hoàn tiền (NET)</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≈163/466 (35%; KTC95% 30,8–39,4%)</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D23</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N02</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Quyền lợi</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Không được hãng/sân bay thông báo quyền lợi khi gặp sự cố</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≈640/1.186 (54%; KTC95% 51,1–56,8%)</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D23</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N02</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Quyền lợi</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Chậm từ 2 giờ nhưng không nhận voucher lẫn hoàn chi phí</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≈40/94 (43%; KTC95% 33,0–52,6%)</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D23</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N02, N06, N11</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Quyền lợi</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Biết đúng là được hoàn tiền khi tự trả tiền ăn, ở, đi lại</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≈49/132 (37%; KTC95% 29,4–45,6%)</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D23</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N02, N11</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Quyền lợi</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Muốn thêm thông tin lúc đặt vé về cách đòi hoàn tiền/bồi thường</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≈1.890/3.500 (54%; KTC95% 52,3–55,6%)</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D23</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N02</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Chi phí</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Đã đòi hoàn chi phí phát sinh/bồi thường sau sự cố</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≈142/1.186 (12%; KTC95% 10,2–13,9%)</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D23</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N11</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Ở qua đêm</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Chuyến bay bị huỷ hoặc chuyển hướng trên hành trình gần nhất (NET)</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≈87/2.173 (4%; KTC95% 3,3–4,9%)</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D23</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Bối cảnh</w:t>
            </w:r>
          </w:p>
        </w:tc>
      </w:tr>
      <w:tr>
        <w:trPr>
          <w:cantSplit w:val="false"/>
        </w:trPr>
        <w:tc>
          <w:tcPr>
            <w:tcW w:type="dxa" w:w="227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Tiêu chí chọn chỗ ở</w:t>
            </w:r>
          </w:p>
        </w:tc>
        <w:tc>
          <w:tcPr>
            <w:tcW w:type="dxa" w:w="516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Đi cùng trẻ em trên chuyến gần nhất</w:t>
            </w:r>
          </w:p>
        </w:tc>
        <w:tc>
          <w:tcPr>
            <w:tcW w:type="dxa" w:w="42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≈695/2.173 (32%; KTC95% 30,1–34,0%)</w:t>
            </w:r>
          </w:p>
        </w:tc>
        <w:tc>
          <w:tcPr>
            <w:tcW w:type="dxa" w:w="1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D23</w:t>
            </w:r>
          </w:p>
        </w:tc>
        <w:tc>
          <w:tcPr>
            <w:tcW w:type="dxa" w:w="182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N07</w:t>
            </w:r>
          </w:p>
        </w:tc>
      </w:tr>
    </w:tbl>
    <w:p>
      <w:pPr>
        <w:spacing w:after="120"/>
      </w:pPr>
    </w:p>
    <w:p>
      <w:pPr>
        <w:pStyle w:val="Heading1"/>
        <w:spacing w:after="160" w:before="320"/>
      </w:pPr>
      <w:r>
        <w:rPr>
          <w:rFonts w:ascii="Times New Roman" w:cs="Times New Roman" w:eastAsia="Times New Roman" w:hAnsi="Times New Roman"/>
        </w:rPr>
        <w:t>5. Tiêu chí chọn/loại nguồn thứ cấp và nhật ký</w:t>
      </w:r>
    </w:p>
    <w:p>
      <w:pPr>
        <w:pStyle w:val="Heading2"/>
        <w:spacing w:after="120" w:before="240"/>
      </w:pPr>
      <w:r>
        <w:rPr>
          <w:rFonts w:ascii="Times New Roman" w:cs="Times New Roman" w:eastAsia="Times New Roman" w:hAnsi="Times New Roman"/>
        </w:rPr>
        <w:t xml:space="preserve">5.1. Nhật ký loại nguồn</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8"/>
        <w:gridCol w:w="6119"/>
        <w:gridCol w:w="4662"/>
        <w:gridCol w:w="3061"/>
      </w:tblGrid>
      <w:tr>
        <w:trPr>
          <w:tblHeader/>
        </w:trPr>
        <w:tc>
          <w:tcPr>
            <w:tcW w:type="dxa" w:w="72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611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Nguồn đã xem xét</w:t>
            </w:r>
          </w:p>
        </w:tc>
        <w:tc>
          <w:tcPr>
            <w:tcW w:type="dxa" w:w="466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Lý do</w:t>
            </w:r>
          </w:p>
        </w:tc>
        <w:tc>
          <w:tcPr>
            <w:tcW w:type="dxa" w:w="306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Quyết định</w:t>
            </w:r>
          </w:p>
        </w:tc>
      </w:tr>
      <w:tr>
        <w:trPr>
          <w:cantSplit w:val="false"/>
        </w:trPr>
        <w:tc>
          <w:tcPr>
            <w:tcW w:type="dxa" w:w="7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X01</w:t>
            </w:r>
          </w:p>
        </w:tc>
        <w:tc>
          <w:tcPr>
            <w:tcW w:type="dxa" w:w="611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Statista × Rakuten Insight (2023) – thời điểm đặt chỗ ở qua OTA tại Việt Nam, N=1.218</w:t>
            </w:r>
          </w:p>
        </w:tc>
        <w:tc>
          <w:tcPr>
            <w:tcW w:type="dxa" w:w="46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Số liệu nằm sau paywall, không xem được giá trị</w:t>
            </w:r>
          </w:p>
        </w:tc>
        <w:tc>
          <w:tcPr>
            <w:tcW w:type="dxa" w:w="30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Loại</w:t>
            </w:r>
          </w:p>
        </w:tc>
      </w:tr>
      <w:tr>
        <w:trPr>
          <w:cantSplit w:val="false"/>
        </w:trPr>
        <w:tc>
          <w:tcPr>
            <w:tcW w:type="dxa" w:w="7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X02</w:t>
            </w:r>
          </w:p>
        </w:tc>
        <w:tc>
          <w:tcPr>
            <w:tcW w:type="dxa" w:w="611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Tuổi Trẻ (23/04/2025) – “Bay bị đì lay”</w:t>
            </w:r>
          </w:p>
        </w:tc>
        <w:tc>
          <w:tcPr>
            <w:tcW w:type="dxa" w:w="46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Chuyên mục trào phúng, hội thoại hư cấu</w:t>
            </w:r>
          </w:p>
        </w:tc>
        <w:tc>
          <w:tcPr>
            <w:tcW w:type="dxa" w:w="30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Loại</w:t>
            </w:r>
          </w:p>
        </w:tc>
      </w:tr>
      <w:tr>
        <w:trPr>
          <w:cantSplit w:val="false"/>
        </w:trPr>
        <w:tc>
          <w:tcPr>
            <w:tcW w:type="dxa" w:w="7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X03</w:t>
            </w:r>
          </w:p>
        </w:tc>
        <w:tc>
          <w:tcPr>
            <w:tcW w:type="dxa" w:w="611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plo.vn – “Vietjet Air hủy chuyến, gần 170 khách vạ vật sân bay”; “Hành khách vạ vật ở sân bay vì chậm, hủy chuyến”</w:t>
            </w:r>
          </w:p>
        </w:tc>
        <w:tc>
          <w:tcPr>
            <w:tcW w:type="dxa" w:w="46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truy cập được (chặn), không xác minh được nội dung</w:t>
            </w:r>
          </w:p>
        </w:tc>
        <w:tc>
          <w:tcPr>
            <w:tcW w:type="dxa" w:w="30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Loại – có thể bổ sung nếu mở được bằng trình duyệt</w:t>
            </w:r>
          </w:p>
        </w:tc>
      </w:tr>
      <w:tr>
        <w:trPr>
          <w:cantSplit w:val="false"/>
        </w:trPr>
        <w:tc>
          <w:tcPr>
            <w:tcW w:type="dxa" w:w="7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X04</w:t>
            </w:r>
          </w:p>
        </w:tc>
        <w:tc>
          <w:tcPr>
            <w:tcW w:type="dxa" w:w="611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vtcnews (2019) – bài về hành khách bị chậm chuyến</w:t>
            </w:r>
          </w:p>
        </w:tc>
        <w:tc>
          <w:tcPr>
            <w:tcW w:type="dxa" w:w="46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truy cập được</w:t>
            </w:r>
          </w:p>
        </w:tc>
        <w:tc>
          <w:tcPr>
            <w:tcW w:type="dxa" w:w="30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Loại</w:t>
            </w:r>
          </w:p>
        </w:tc>
      </w:tr>
      <w:tr>
        <w:trPr>
          <w:cantSplit w:val="false"/>
        </w:trPr>
        <w:tc>
          <w:tcPr>
            <w:tcW w:type="dxa" w:w="7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X05</w:t>
            </w:r>
          </w:p>
        </w:tc>
        <w:tc>
          <w:tcPr>
            <w:tcW w:type="dxa" w:w="611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Báo Pháp luật (2011) – chuyến VN372</w:t>
            </w:r>
          </w:p>
        </w:tc>
        <w:tc>
          <w:tcPr>
            <w:tcW w:type="dxa" w:w="46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có yếu tố qua đêm/chỗ nghỉ</w:t>
            </w:r>
          </w:p>
        </w:tc>
        <w:tc>
          <w:tcPr>
            <w:tcW w:type="dxa" w:w="30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Loại (ngoài phạm vi)</w:t>
            </w:r>
          </w:p>
        </w:tc>
      </w:tr>
      <w:tr>
        <w:trPr>
          <w:cantSplit w:val="false"/>
        </w:trPr>
        <w:tc>
          <w:tcPr>
            <w:tcW w:type="dxa" w:w="7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X06</w:t>
            </w:r>
          </w:p>
        </w:tc>
        <w:tc>
          <w:tcPr>
            <w:tcW w:type="dxa" w:w="611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“HotelPlanner distressed passenger”, “Aerogami”, “AirSafe”, Vntrip</w:t>
            </w:r>
          </w:p>
        </w:tc>
        <w:tc>
          <w:tcPr>
            <w:tcW w:type="dxa" w:w="46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tìm được bằng chứng sản phẩm/hoạt động</w:t>
            </w:r>
          </w:p>
        </w:tc>
        <w:tc>
          <w:tcPr>
            <w:tcW w:type="dxa" w:w="30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Loại</w:t>
            </w:r>
          </w:p>
        </w:tc>
      </w:tr>
      <w:tr>
        <w:trPr>
          <w:cantSplit w:val="false"/>
        </w:trPr>
        <w:tc>
          <w:tcPr>
            <w:tcW w:type="dxa" w:w="7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X07</w:t>
            </w:r>
          </w:p>
        </w:tc>
        <w:tc>
          <w:tcPr>
            <w:tcW w:type="dxa" w:w="611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Aeromorning – bài về sửa đổi EU261</w:t>
            </w:r>
          </w:p>
        </w:tc>
        <w:tc>
          <w:tcPr>
            <w:tcW w:type="dxa" w:w="46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Ngưỡng 4h/6h mâu thuẫn với 3 nguồn khác (có thể là lập trường cũ)</w:t>
            </w:r>
          </w:p>
        </w:tc>
        <w:tc>
          <w:tcPr>
            <w:tcW w:type="dxa" w:w="30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Loại</w:t>
            </w:r>
          </w:p>
        </w:tc>
      </w:tr>
      <w:tr>
        <w:trPr>
          <w:cantSplit w:val="false"/>
        </w:trPr>
        <w:tc>
          <w:tcPr>
            <w:tcW w:type="dxa" w:w="7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X08</w:t>
            </w:r>
          </w:p>
        </w:tc>
        <w:tc>
          <w:tcPr>
            <w:tcW w:type="dxa" w:w="611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Hồ &amp; Trần (2026) – đánh giá trực tuyến trong đặt phòng, N=300</w:t>
            </w:r>
          </w:p>
        </w:tc>
        <w:tc>
          <w:tcPr>
            <w:tcW w:type="dxa" w:w="46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Chỉ số thống kê cao bất thường (α≈0,99; f²&gt;4)</w:t>
            </w:r>
          </w:p>
        </w:tc>
        <w:tc>
          <w:tcPr>
            <w:tcW w:type="dxa" w:w="30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Loại khỏi phân tích, chỉ nhắc khi bàn luận</w:t>
            </w:r>
          </w:p>
        </w:tc>
      </w:tr>
      <w:tr>
        <w:trPr>
          <w:cantSplit w:val="false"/>
        </w:trPr>
        <w:tc>
          <w:tcPr>
            <w:tcW w:type="dxa" w:w="7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X09</w:t>
            </w:r>
          </w:p>
        </w:tc>
        <w:tc>
          <w:tcPr>
            <w:tcW w:type="dxa" w:w="611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Hotels.com (2013) – 60% đặt qua di động là nhận phòng trong ngày</w:t>
            </w:r>
          </w:p>
        </w:tc>
        <w:tc>
          <w:tcPr>
            <w:tcW w:type="dxa" w:w="46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Dữ liệu quá cũ, không có N</w:t>
            </w:r>
          </w:p>
        </w:tc>
        <w:tc>
          <w:tcPr>
            <w:tcW w:type="dxa" w:w="30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Loại khỏi bảng sạch; giữ làm tham khảo lịch sử</w:t>
            </w:r>
          </w:p>
        </w:tc>
      </w:tr>
      <w:tr>
        <w:trPr>
          <w:cantSplit w:val="false"/>
        </w:trPr>
        <w:tc>
          <w:tcPr>
            <w:tcW w:type="dxa" w:w="7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X10</w:t>
            </w:r>
          </w:p>
        </w:tc>
        <w:tc>
          <w:tcPr>
            <w:tcW w:type="dxa" w:w="611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Q&amp;Me (2018), N=569 – kênh đặt du lịch của người Việt</w:t>
            </w:r>
          </w:p>
        </w:tc>
        <w:tc>
          <w:tcPr>
            <w:tcW w:type="dxa" w:w="46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Dữ liệu cũ (&gt;5 năm)</w:t>
            </w:r>
          </w:p>
        </w:tc>
        <w:tc>
          <w:tcPr>
            <w:tcW w:type="dxa" w:w="30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Loại khỏi bảng sạch</w:t>
            </w:r>
          </w:p>
        </w:tc>
      </w:tr>
      <w:tr>
        <w:trPr>
          <w:cantSplit w:val="false"/>
        </w:trPr>
        <w:tc>
          <w:tcPr>
            <w:tcW w:type="dxa" w:w="7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X11</w:t>
            </w:r>
          </w:p>
        </w:tc>
        <w:tc>
          <w:tcPr>
            <w:tcW w:type="dxa" w:w="611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Agoda (2024) – khảo sát du khách Việt về năm 2025</w:t>
            </w:r>
          </w:p>
        </w:tc>
        <w:tc>
          <w:tcPr>
            <w:tcW w:type="dxa" w:w="46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công bố N</w:t>
            </w:r>
          </w:p>
        </w:tc>
        <w:tc>
          <w:tcPr>
            <w:tcW w:type="dxa" w:w="30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Loại khỏi bảng sạch</w:t>
            </w:r>
          </w:p>
        </w:tc>
      </w:tr>
      <w:tr>
        <w:trPr>
          <w:cantSplit w:val="false"/>
        </w:trPr>
        <w:tc>
          <w:tcPr>
            <w:tcW w:type="dxa" w:w="7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X12</w:t>
            </w:r>
          </w:p>
        </w:tc>
        <w:tc>
          <w:tcPr>
            <w:tcW w:type="dxa" w:w="611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Số liệu OTP cả năm 2024 (~73,3%)</w:t>
            </w:r>
          </w:p>
        </w:tc>
        <w:tc>
          <w:tcPr>
            <w:tcW w:type="dxa" w:w="46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Là số suy ra, không có bài gốc</w:t>
            </w:r>
          </w:p>
        </w:tc>
        <w:tc>
          <w:tcPr>
            <w:tcW w:type="dxa" w:w="30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Loại; dùng số 10 tháng 2024 thay thế</w:t>
            </w:r>
          </w:p>
        </w:tc>
      </w:tr>
      <w:tr>
        <w:trPr>
          <w:cantSplit w:val="false"/>
        </w:trPr>
        <w:tc>
          <w:tcPr>
            <w:tcW w:type="dxa" w:w="7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X13</w:t>
            </w:r>
          </w:p>
        </w:tc>
        <w:tc>
          <w:tcPr>
            <w:tcW w:type="dxa" w:w="611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Tuổi Trẻ (11/02/2026) – dự thảo nghị định</w:t>
            </w:r>
          </w:p>
        </w:tc>
        <w:tc>
          <w:tcPr>
            <w:tcW w:type="dxa" w:w="46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Ngưỡng hoàn vé không thống nhất trong bài; văn bản đã được thay bằng NĐ 208/2026</w:t>
            </w:r>
          </w:p>
        </w:tc>
        <w:tc>
          <w:tcPr>
            <w:tcW w:type="dxa" w:w="30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Loại</w:t>
            </w:r>
          </w:p>
        </w:tc>
      </w:tr>
    </w:tbl>
    <w:p>
      <w:pPr>
        <w:spacing w:after="120"/>
      </w:pPr>
    </w:p>
    <w:p>
      <w:pPr>
        <w:pStyle w:val="Heading2"/>
        <w:spacing w:after="120" w:before="240"/>
      </w:pPr>
      <w:r>
        <w:rPr>
          <w:rFonts w:ascii="Times New Roman" w:cs="Times New Roman" w:eastAsia="Times New Roman" w:hAnsi="Times New Roman"/>
        </w:rPr>
        <w:t xml:space="preserve">5.2. Nhật ký gắn cờ (giữ có điều kiện)</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8"/>
        <w:gridCol w:w="4371"/>
        <w:gridCol w:w="4953"/>
        <w:gridCol w:w="4518"/>
      </w:tblGrid>
      <w:tr>
        <w:trPr>
          <w:tblHeader/>
        </w:trPr>
        <w:tc>
          <w:tcPr>
            <w:tcW w:type="dxa" w:w="72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437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Nguồn/chỉ số</w:t>
            </w:r>
          </w:p>
        </w:tc>
        <w:tc>
          <w:tcPr>
            <w:tcW w:type="dxa" w:w="495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Vấn đề</w:t>
            </w:r>
          </w:p>
        </w:tc>
        <w:tc>
          <w:tcPr>
            <w:tcW w:type="dxa" w:w="451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Xử lý</w:t>
            </w:r>
          </w:p>
        </w:tc>
      </w:tr>
      <w:tr>
        <w:trPr>
          <w:cantSplit w:val="false"/>
        </w:trPr>
        <w:tc>
          <w:tcPr>
            <w:tcW w:type="dxa" w:w="7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F01</w:t>
            </w:r>
          </w:p>
        </w:tc>
        <w:tc>
          <w:tcPr>
            <w:tcW w:type="dxa" w:w="437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D02 – CMAC: 84% hài lòng với khâu chỗ ở</w:t>
            </w:r>
          </w:p>
        </w:tc>
        <w:tc>
          <w:tcPr>
            <w:tcW w:type="dxa" w:w="495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rõ base (trong toàn mẫu hay nhóm tự phục vụ)</w:t>
            </w:r>
          </w:p>
        </w:tc>
        <w:tc>
          <w:tcPr>
            <w:tcW w:type="dxa" w:w="451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Giữ, ghi chú “base không nêu”; không tính KTC</w:t>
            </w:r>
          </w:p>
        </w:tc>
      </w:tr>
      <w:tr>
        <w:trPr>
          <w:cantSplit w:val="false"/>
        </w:trPr>
        <w:tc>
          <w:tcPr>
            <w:tcW w:type="dxa" w:w="7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F02</w:t>
            </w:r>
          </w:p>
        </w:tc>
        <w:tc>
          <w:tcPr>
            <w:tcW w:type="dxa" w:w="437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D03 – Hopper</w:t>
            </w:r>
          </w:p>
        </w:tc>
        <w:tc>
          <w:tcPr>
            <w:tcW w:type="dxa" w:w="495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Nguồn doanh nghiệp; không nêu ngày khảo sát; một số tỷ lệ tính trên nhóm con không rõ cỡ</w:t>
            </w:r>
          </w:p>
        </w:tc>
        <w:tc>
          <w:tcPr>
            <w:tcW w:type="dxa" w:w="451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Giữ, mức XMMP</w:t>
            </w:r>
          </w:p>
        </w:tc>
      </w:tr>
      <w:tr>
        <w:trPr>
          <w:cantSplit w:val="false"/>
        </w:trPr>
        <w:tc>
          <w:tcPr>
            <w:tcW w:type="dxa" w:w="7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F03</w:t>
            </w:r>
          </w:p>
        </w:tc>
        <w:tc>
          <w:tcPr>
            <w:tcW w:type="dxa" w:w="437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D05 – CHOICE</w:t>
            </w:r>
          </w:p>
        </w:tc>
        <w:tc>
          <w:tcPr>
            <w:tcW w:type="dxa" w:w="495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Mẫu tự nguyện, không ngẫu nhiên</w:t>
            </w:r>
          </w:p>
        </w:tc>
        <w:tc>
          <w:tcPr>
            <w:tcW w:type="dxa" w:w="451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Giữ, ghi chú thiên lệch</w:t>
            </w:r>
          </w:p>
        </w:tc>
      </w:tr>
      <w:tr>
        <w:trPr>
          <w:cantSplit w:val="false"/>
        </w:trPr>
        <w:tc>
          <w:tcPr>
            <w:tcW w:type="dxa" w:w="7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F04</w:t>
            </w:r>
          </w:p>
        </w:tc>
        <w:tc>
          <w:tcPr>
            <w:tcW w:type="dxa" w:w="437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D07 – AirHelp 2023</w:t>
            </w:r>
          </w:p>
        </w:tc>
        <w:tc>
          <w:tcPr>
            <w:tcW w:type="dxa" w:w="495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nêu năm khảo sát</w:t>
            </w:r>
          </w:p>
        </w:tc>
        <w:tc>
          <w:tcPr>
            <w:tcW w:type="dxa" w:w="451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Giữ, mức XMMP</w:t>
            </w:r>
          </w:p>
        </w:tc>
      </w:tr>
      <w:tr>
        <w:trPr>
          <w:cantSplit w:val="false"/>
        </w:trPr>
        <w:tc>
          <w:tcPr>
            <w:tcW w:type="dxa" w:w="7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F05</w:t>
            </w:r>
          </w:p>
        </w:tc>
        <w:tc>
          <w:tcPr>
            <w:tcW w:type="dxa" w:w="437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D09 – Guestline 2019</w:t>
            </w:r>
          </w:p>
        </w:tc>
        <w:tc>
          <w:tcPr>
            <w:tcW w:type="dxa" w:w="495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Dữ liệu 2019</w:t>
            </w:r>
          </w:p>
        </w:tc>
        <w:tc>
          <w:tcPr>
            <w:tcW w:type="dxa" w:w="451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Giữ (chưa có nguồn mới tương đương), ghi chú</w:t>
            </w:r>
          </w:p>
        </w:tc>
      </w:tr>
      <w:tr>
        <w:trPr>
          <w:cantSplit w:val="false"/>
        </w:trPr>
        <w:tc>
          <w:tcPr>
            <w:tcW w:type="dxa" w:w="7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F06</w:t>
            </w:r>
          </w:p>
        </w:tc>
        <w:tc>
          <w:tcPr>
            <w:tcW w:type="dxa" w:w="437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D18 – FiinGroup</w:t>
            </w:r>
          </w:p>
        </w:tc>
        <w:tc>
          <w:tcPr>
            <w:tcW w:type="dxa" w:w="495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nêu N, nguồn thứ cấp</w:t>
            </w:r>
          </w:p>
        </w:tc>
        <w:tc>
          <w:tcPr>
            <w:tcW w:type="dxa" w:w="451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Giữ, mức XMMP</w:t>
            </w:r>
          </w:p>
        </w:tc>
      </w:tr>
      <w:tr>
        <w:trPr>
          <w:cantSplit w:val="false"/>
        </w:trPr>
        <w:tc>
          <w:tcPr>
            <w:tcW w:type="dxa" w:w="7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F07</w:t>
            </w:r>
          </w:p>
        </w:tc>
        <w:tc>
          <w:tcPr>
            <w:tcW w:type="dxa" w:w="437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CS02, CS08, CS09 – một số chi tiết công cụ đọc trả kết quả không nhất quán</w:t>
            </w:r>
          </w:p>
        </w:tc>
        <w:tc>
          <w:tcPr>
            <w:tcW w:type="dxa" w:w="495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Có thể sai chi tiết giờ/người nói</w:t>
            </w:r>
          </w:p>
        </w:tc>
        <w:tc>
          <w:tcPr>
            <w:tcW w:type="dxa" w:w="451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Chỉ giữ chi tiết và trích dẫn nhất quán qua 2 lần mở</w:t>
            </w:r>
          </w:p>
        </w:tc>
      </w:tr>
    </w:tbl>
    <w:p>
      <w:pPr>
        <w:spacing w:after="120"/>
      </w:pPr>
    </w:p>
    <w:p>
      <w:pPr>
        <w:pStyle w:val="Heading2"/>
        <w:spacing w:after="120" w:before="240"/>
      </w:pPr>
      <w:r>
        <w:rPr>
          <w:rFonts w:ascii="Times New Roman" w:cs="Times New Roman" w:eastAsia="Times New Roman" w:hAnsi="Times New Roman"/>
        </w:rPr>
        <w:t xml:space="preserve">5.3. Luồng nguồn dữ liệu</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32"/>
        <w:gridCol w:w="3238"/>
      </w:tblGrid>
      <w:tr>
        <w:trPr>
          <w:tblHeader/>
        </w:trPr>
        <w:tc>
          <w:tcPr>
            <w:tcW w:type="dxa" w:w="1133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Bước</w:t>
            </w:r>
          </w:p>
        </w:tc>
        <w:tc>
          <w:tcPr>
            <w:tcW w:type="dxa" w:w="323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Số lượng</w:t>
            </w:r>
          </w:p>
        </w:tc>
      </w:tr>
      <w:tr>
        <w:trPr>
          <w:cantSplit w:val="false"/>
        </w:trPr>
        <w:tc>
          <w:tcPr>
            <w:tcW w:type="dxa" w:w="113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Nguồn khảo sát/số liệu thứ cấp đã xem xét (giai đoạn bổ sung 08/10/2026)</w:t>
            </w:r>
          </w:p>
        </w:tc>
        <w:tc>
          <w:tcPr>
            <w:tcW w:type="dxa" w:w="323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32</w:t>
            </w:r>
          </w:p>
        </w:tc>
      </w:tr>
      <w:tr>
        <w:trPr>
          <w:cantSplit w:val="false"/>
        </w:trPr>
        <w:tc>
          <w:tcPr>
            <w:tcW w:type="dxa" w:w="113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Loại (X01, X06–X13, trừ các bài báo X02–X05 thuộc nhóm ca thực tế)</w:t>
            </w:r>
          </w:p>
        </w:tc>
        <w:tc>
          <w:tcPr>
            <w:tcW w:type="dxa" w:w="323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9</w:t>
            </w:r>
          </w:p>
        </w:tc>
      </w:tr>
      <w:tr>
        <w:trPr>
          <w:cantSplit w:val="false"/>
        </w:trPr>
        <w:tc>
          <w:tcPr>
            <w:tcW w:type="dxa" w:w="113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bCs/>
                <w:sz w:val="21"/>
                <w:szCs w:val="21"/>
              </w:rPr>
              <w:t>Nguồn đưa vào dữ liệu sạch (D01–D23)</w:t>
            </w:r>
          </w:p>
        </w:tc>
        <w:tc>
          <w:tcPr>
            <w:tcW w:type="dxa" w:w="323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bCs/>
                <w:sz w:val="21"/>
                <w:szCs w:val="21"/>
              </w:rPr>
              <w:t>23</w:t>
            </w:r>
          </w:p>
        </w:tc>
      </w:tr>
      <w:tr>
        <w:trPr>
          <w:cantSplit w:val="false"/>
        </w:trPr>
        <w:tc>
          <w:tcPr>
            <w:tcW w:type="dxa" w:w="113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trong đó có N công bố (khảo sát/nghiên cứu)</w:t>
            </w:r>
          </w:p>
        </w:tc>
        <w:tc>
          <w:tcPr>
            <w:tcW w:type="dxa" w:w="323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15</w:t>
            </w:r>
          </w:p>
        </w:tc>
      </w:tr>
      <w:tr>
        <w:trPr>
          <w:cantSplit w:val="false"/>
        </w:trPr>
        <w:tc>
          <w:tcPr>
            <w:tcW w:type="dxa" w:w="113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trong đó gắn cờ, giữ có điều kiện</w:t>
            </w:r>
          </w:p>
        </w:tc>
        <w:tc>
          <w:tcPr>
            <w:tcW w:type="dxa" w:w="323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6</w:t>
            </w:r>
          </w:p>
        </w:tc>
      </w:tr>
      <w:tr>
        <w:trPr>
          <w:cantSplit w:val="false"/>
        </w:trPr>
        <w:tc>
          <w:tcPr>
            <w:tcW w:type="dxa" w:w="1133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Bài báo về ca thực tế đã xem xét / giữ lại (chi tiết tại A07)</w:t>
            </w:r>
          </w:p>
        </w:tc>
        <w:tc>
          <w:tcPr>
            <w:tcW w:type="dxa" w:w="323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20 / 16</w:t>
            </w:r>
          </w:p>
        </w:tc>
      </w:tr>
    </w:tbl>
    <w:p>
      <w:pPr>
        <w:spacing w:after="120"/>
      </w:pPr>
    </w:p>
    <w:p>
      <w:pPr>
        <w:pStyle w:val="Heading1"/>
        <w:spacing w:after="160" w:before="320"/>
      </w:pPr>
      <w:r>
        <w:rPr>
          <w:rFonts w:ascii="Times New Roman" w:cs="Times New Roman" w:eastAsia="Times New Roman" w:hAnsi="Times New Roman"/>
        </w:rPr>
        <w:t>6. Khảo sát sơ cấp – CHƯA THỰC HIỆN (công cụ, quy trình và script đã chuẩn bị)</w:t>
      </w:r>
    </w:p>
    <w:p>
      <w:pPr>
        <w:spacing w:after="120" w:line="312"/>
        <w:jc w:val="both"/>
      </w:pPr>
      <w:r>
        <w:rPr>
          <w:rFonts w:ascii="Times New Roman" w:cs="Times New Roman" w:eastAsia="Times New Roman" w:hAnsi="Times New Roman"/>
        </w:rPr>
        <w:t xml:space="preserve">Khi triển khai bảng hỏi A03, dữ liệu sẽ được xử lý theo quy trình sau để bảo đảm có dữ liệu gốc, dữ liệu sạch và nhật ký loại phản hồi:</w:t>
      </w:r>
    </w:p>
    <w:p>
      <w:pPr>
        <w:pStyle w:val="ListParagraph"/>
        <w:numPr>
          <w:ilvl w:val="0"/>
          <w:numId w:val="2"/>
        </w:numPr>
        <w:spacing w:after="60" w:line="300"/>
        <w:jc w:val="both"/>
      </w:pPr>
      <w:r>
        <w:rPr>
          <w:rFonts w:ascii="Times New Roman" w:cs="Times New Roman" w:eastAsia="Times New Roman" w:hAnsi="Times New Roman"/>
        </w:rPr>
        <w:t xml:space="preserve">Xuất CSV từ Google Forms → lưu bản gốc chỉ đọc → đổi tiêu đề cột theo mã biến A03.</w:t>
      </w:r>
    </w:p>
    <w:p>
      <w:pPr>
        <w:pStyle w:val="ListParagraph"/>
        <w:numPr>
          <w:ilvl w:val="0"/>
          <w:numId w:val="2"/>
        </w:numPr>
        <w:spacing w:after="60" w:line="300"/>
        <w:jc w:val="both"/>
      </w:pPr>
      <w:r>
        <w:rPr>
          <w:rFonts w:ascii="Times New Roman" w:cs="Times New Roman" w:eastAsia="Times New Roman" w:hAnsi="Times New Roman"/>
        </w:rPr>
        <w:t xml:space="preserve">Chạy `python A06_lam_sach_khao_sat.py du_lieu_goc.csv` → tự tạo `A06_du_lieu_sach.csv`, `A06_nhat_ky_loai.csv`, `A06_luong_mau.txt`.</w:t>
      </w:r>
    </w:p>
    <w:p>
      <w:pPr>
        <w:pStyle w:val="ListParagraph"/>
        <w:numPr>
          <w:ilvl w:val="0"/>
          <w:numId w:val="2"/>
        </w:numPr>
        <w:spacing w:after="60" w:line="300"/>
        <w:jc w:val="both"/>
      </w:pPr>
      <w:r>
        <w:rPr>
          <w:rFonts w:ascii="Times New Roman" w:cs="Times New Roman" w:eastAsia="Times New Roman" w:hAnsi="Times New Roman"/>
        </w:rPr>
        <w:t xml:space="preserve">Tiêu chí loại: L1 không đồng ý; L2 phản hồi thử; L3 thiếu tuổi/dưới 18; L4 trùng lặp; L5 sai câu kiểm tra chú ý; L6 không đi máy bay 24 tháng; L7 bỏ trống &gt;30%. Cờ xem xét: trả lời một kiểu, mâu thuẫn logic, câu mở vô nghĩa, vượt số lựa chọn.</w:t>
      </w:r>
    </w:p>
    <w:p>
      <w:pPr>
        <w:pStyle w:val="ListParagraph"/>
        <w:numPr>
          <w:ilvl w:val="0"/>
          <w:numId w:val="2"/>
        </w:numPr>
        <w:spacing w:after="60" w:line="300"/>
        <w:jc w:val="both"/>
      </w:pPr>
      <w:r>
        <w:rPr>
          <w:rFonts w:ascii="Times New Roman" w:cs="Times New Roman" w:eastAsia="Times New Roman" w:hAnsi="Times New Roman"/>
        </w:rPr>
        <w:t xml:space="preserve">Chạy `python B01_thong_ke_khao_sat.py A06_du_lieu_sach.csv` để có thống kê n/N và KTC Wilson 95%, đối chiếu với bảng dữ liệu sạch mục 4.</w:t>
      </w:r>
    </w:p>
    <w:p>
      <w:pPr>
        <w:pStyle w:val="Heading1"/>
        <w:spacing w:after="160" w:before="320"/>
      </w:pPr>
      <w:r>
        <w:rPr>
          <w:rFonts w:ascii="Times New Roman" w:cs="Times New Roman" w:eastAsia="Times New Roman" w:hAnsi="Times New Roman"/>
        </w:rPr>
        <w:t xml:space="preserve">7. Hạn chế</w:t>
      </w:r>
    </w:p>
    <w:p>
      <w:pPr>
        <w:pStyle w:val="ListParagraph"/>
        <w:numPr>
          <w:ilvl w:val="0"/>
          <w:numId w:val="3"/>
        </w:numPr>
        <w:spacing w:after="60" w:line="300"/>
        <w:jc w:val="both"/>
      </w:pPr>
      <w:r>
        <w:rPr>
          <w:rFonts w:ascii="Times New Roman" w:cs="Times New Roman" w:eastAsia="Times New Roman" w:hAnsi="Times New Roman"/>
        </w:rPr>
        <w:t>Phần lớn khảo sát định lượng thực hiện ở Anh, Mỹ, châu Âu, Úc; chưa tìm được khảo sát có N về trải nghiệm chậm/huỷ chuyến của hành khách Việt Nam → đây là khoảng trống mà giai đoạn 2 cần lấp. Nguồn D23 (CAA Anh 2025) là khảo sát mới nhất và có nhóm con bị chậm từ 2 giờ, huỷ chuyến nhưng cỡ nhóm con nhỏ (94 và 56 người) nên khoảng tin cậy rộng. Bổ sung 11/10/2026: nhóm đã tự thu thập bộ dữ liệu quan sát về 70 cơ sở lưu trú quanh Nội Bài và Tân Sơn Nhất (A08, DuLieu_ThuCap/luu_tru/) – đây là dữ liệu sơ cấp dạng quan sát (không phải khảo sát người dùng), dùng cho B02 và mô phỏng D3.</w:t>
      </w:r>
    </w:p>
    <w:p>
      <w:pPr>
        <w:pStyle w:val="ListParagraph"/>
        <w:numPr>
          <w:ilvl w:val="0"/>
          <w:numId w:val="3"/>
        </w:numPr>
        <w:spacing w:after="60" w:line="300"/>
        <w:jc w:val="both"/>
      </w:pPr>
      <w:r>
        <w:rPr>
          <w:rFonts w:ascii="Times New Roman" w:cs="Times New Roman" w:eastAsia="Times New Roman" w:hAnsi="Times New Roman"/>
        </w:rPr>
        <w:t xml:space="preserve">Các chỉ số đến từ nhiều thiết kế mẫu khác nhau nên không cộng gộp tỷ lệ giữa các nguồn; chỉ so sánh định hướng.</w:t>
      </w:r>
    </w:p>
    <w:p>
      <w:pPr>
        <w:pStyle w:val="ListParagraph"/>
        <w:numPr>
          <w:ilvl w:val="0"/>
          <w:numId w:val="3"/>
        </w:numPr>
        <w:spacing w:after="60" w:line="300"/>
        <w:jc w:val="both"/>
      </w:pPr>
      <w:r>
        <w:rPr>
          <w:rFonts w:ascii="Times New Roman" w:cs="Times New Roman" w:eastAsia="Times New Roman" w:hAnsi="Times New Roman"/>
        </w:rPr>
        <w:t xml:space="preserve">n là số ước tính từ tỷ lệ công bố; KTC95% giả định mẫu ngẫu nhiên đơn giản nên chỉ mang tính tham khảo.</w:t>
      </w:r>
    </w:p>
    <w:p>
      <w:pPr>
        <w:pStyle w:val="Heading1"/>
        <w:spacing w:after="160" w:before="320"/>
      </w:pPr>
      <w:r>
        <w:rPr>
          <w:rFonts w:ascii="Times New Roman" w:cs="Times New Roman" w:eastAsia="Times New Roman" w:hAnsi="Times New Roman"/>
        </w:rPr>
        <w:t xml:space="preserve">8. Đối chiếu đầu ra A06</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7"/>
        <w:gridCol w:w="6856"/>
        <w:gridCol w:w="4285"/>
        <w:gridCol w:w="2572"/>
      </w:tblGrid>
      <w:tr>
        <w:trPr>
          <w:tblHeader/>
        </w:trPr>
        <w:tc>
          <w:tcPr>
            <w:tcW w:type="dxa" w:w="85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w:t>
            </w:r>
          </w:p>
        </w:tc>
        <w:tc>
          <w:tcPr>
            <w:tcW w:type="dxa" w:w="68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Tiêu chí đầu ra</w:t>
            </w:r>
          </w:p>
        </w:tc>
        <w:tc>
          <w:tcPr>
            <w:tcW w:type="dxa" w:w="428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25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cantSplit w:val="false"/>
        </w:trPr>
        <w:tc>
          <w:tcPr>
            <w:tcW w:type="dxa" w:w="8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6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Ít nhất 30 phản hồi hợp lệ</w:t>
            </w:r>
          </w:p>
        </w:tc>
        <w:tc>
          <w:tcPr>
            <w:tcW w:type="dxa" w:w="42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Thay bằng 15 nguồn khảo sát có N (cộng dồn ≈82.612 người, mới nhất: CAA Anh 09–10/2025); khảo sát sơ cấp ≥30 là giai đoạn 2 (Google Form dựng sẵn bằng A03_tao_google_form.gs)</w:t>
            </w:r>
          </w:p>
        </w:tc>
        <w:tc>
          <w:tcPr>
            <w:tcW w:type="dxa" w:w="25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Chưa đạt – chưa có khảo sát sơ cấp; tạm thay bằng số liệu thứ cấp</w:t>
            </w:r>
          </w:p>
        </w:tc>
      </w:tr>
      <w:tr>
        <w:trPr>
          <w:cantSplit w:val="false"/>
        </w:trPr>
        <w:tc>
          <w:tcPr>
            <w:tcW w:type="dxa" w:w="8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6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Dữ liệu gốc và sạch</w:t>
            </w:r>
          </w:p>
        </w:tc>
        <w:tc>
          <w:tcPr>
            <w:tcW w:type="dxa" w:w="42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Mục 3 (số liệu gốc của nguồn), mục 4 (đã chuẩn hoá n/N) – đều là thứ cấp</w:t>
            </w:r>
          </w:p>
        </w:tc>
        <w:tc>
          <w:tcPr>
            <w:tcW w:type="dxa" w:w="25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8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w:t>
            </w:r>
          </w:p>
        </w:tc>
        <w:tc>
          <w:tcPr>
            <w:tcW w:type="dxa" w:w="6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Tiêu chí làm sạch</w:t>
            </w:r>
          </w:p>
        </w:tc>
        <w:tc>
          <w:tcPr>
            <w:tcW w:type="dxa" w:w="42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2 (chọn nguồn), mục 6 (phản hồi sơ cấp)</w:t>
            </w:r>
          </w:p>
        </w:tc>
        <w:tc>
          <w:tcPr>
            <w:tcW w:type="dxa" w:w="25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85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w:t>
            </w:r>
          </w:p>
        </w:tc>
        <w:tc>
          <w:tcPr>
            <w:tcW w:type="dxa" w:w="68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Nhật ký loại</w:t>
            </w:r>
          </w:p>
        </w:tc>
        <w:tc>
          <w:tcPr>
            <w:tcW w:type="dxa" w:w="428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5.1 (13 nguồn loại), 5.2 (7 cờ)</w:t>
            </w:r>
          </w:p>
        </w:tc>
        <w:tc>
          <w:tcPr>
            <w:tcW w:type="dxa" w:w="25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bl>
    <w:p>
      <w:pPr>
        <w:spacing w:after="120"/>
      </w:pPr>
    </w:p>
    <w:sectPr>
      <w:headerReference w:type="default" r:id="rId7"/>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9BB0" w:sz="4" w:space="4"/>
      </w:pBdr>
      <w:jc w:val="right"/>
    </w:pPr>
    <w:r>
      <w:rPr>
        <w:rFonts w:ascii="Times New Roman" w:cs="Times New Roman" w:eastAsia="Times New Roman" w:hAnsi="Times New Roman"/>
        <w:color w:val="666666"/>
        <w:sz w:val="18"/>
        <w:szCs w:val="18"/>
      </w:rPr>
      <w:t xml:space="preserve">CNT421 · Lưu trú khẩn cấp khi chuyến bay chậm/huỷ · A06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lvl w:ilvl="2" w15:tentative="1">
      <w:start w:val="1"/>
      <w:numFmt w:val="bullet"/>
      <w:lvlText w:val="▪"/>
      <w:lvlJc w:val="left"/>
      <w:pPr>
        <w:ind w:left="126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decimal"/>
      <w:lvlText w:val="%2."/>
      <w:lvlJc w:val="left"/>
      <w:pPr>
        <w:ind w:left="9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B63"/>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2E5A8C"/>
      <w:sz w:val="27"/>
      <w:szCs w:val="27"/>
    </w:rPr>
  </w:style>
  <w:style w:type="paragraph" w:styleId="Heading3">
    <w:name w:val="Heading 3"/>
    <w:basedOn w:val="Normal"/>
    <w:next w:val="Normal"/>
    <w:qFormat/>
    <w:pPr>
      <w:outlineLvl w:val="2"/>
    </w:pPr>
    <w:rPr>
      <w:rFonts w:ascii="Times New Roman" w:cs="Times New Roman" w:eastAsia="Times New Roman" w:hAnsi="Times New Roman"/>
      <w:b/>
      <w:bCs/>
      <w:i/>
      <w:iCs/>
      <w:color w:val="33333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A06 – Thu thập, làm sạch dữ liệu khảo sát</dc:title>
  <dc:creator>Sinh viên CNT421</dc:creator>
  <cp:lastModifiedBy>Un-named</cp:lastModifiedBy>
  <cp:revision>1</cp:revision>
  <dcterms:created xsi:type="dcterms:W3CDTF">2026-10-08T14:43:29.351Z</dcterms:created>
  <dcterms:modified xsi:type="dcterms:W3CDTF">2026-10-08T14:43:29.351Z</dcterms:modified>
</cp:coreProperties>
</file>

<file path=docProps/custom.xml><?xml version="1.0" encoding="utf-8"?>
<Properties xmlns="http://schemas.openxmlformats.org/officeDocument/2006/custom-properties" xmlns:vt="http://schemas.openxmlformats.org/officeDocument/2006/docPropsVTypes"/>
</file>