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37E4" w14:textId="6F847445" w:rsidR="007A7CED" w:rsidRPr="005D71E0" w:rsidRDefault="005D71E0">
      <w:pPr>
        <w:rPr>
          <w:rFonts w:ascii="Times New Roman" w:hAnsi="Times New Roman" w:cs="Times New Roman"/>
          <w:sz w:val="36"/>
          <w:szCs w:val="36"/>
        </w:rPr>
      </w:pPr>
      <w:r w:rsidRPr="005D71E0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nghiên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hưởng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Trung Quốc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lịnh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vực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giáo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dục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đào</w:t>
      </w:r>
      <w:proofErr w:type="spellEnd"/>
      <w:r w:rsidRPr="005D71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36"/>
          <w:szCs w:val="36"/>
        </w:rPr>
        <w:t>tạo</w:t>
      </w:r>
      <w:proofErr w:type="spellEnd"/>
    </w:p>
    <w:p w14:paraId="61AB342F" w14:textId="7C9D6717" w:rsidR="005D71E0" w:rsidRPr="005D71E0" w:rsidRDefault="005D71E0">
      <w:pPr>
        <w:rPr>
          <w:rFonts w:ascii="Times New Roman" w:hAnsi="Times New Roman" w:cs="Times New Roman"/>
          <w:sz w:val="28"/>
          <w:szCs w:val="28"/>
        </w:rPr>
      </w:pPr>
      <w:r w:rsidRPr="005D71E0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>.</w:t>
      </w:r>
    </w:p>
    <w:p w14:paraId="4407E6F5" w14:textId="44FC181C" w:rsidR="005D71E0" w:rsidRPr="005D71E0" w:rsidRDefault="005D71E0">
      <w:pPr>
        <w:rPr>
          <w:rFonts w:ascii="Times New Roman" w:hAnsi="Times New Roman" w:cs="Times New Roman"/>
          <w:sz w:val="28"/>
          <w:szCs w:val="28"/>
        </w:rPr>
      </w:pPr>
      <w:r w:rsidRPr="005D71E0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>.</w:t>
      </w:r>
    </w:p>
    <w:p w14:paraId="2A091D9B" w14:textId="5587DC09" w:rsidR="005D71E0" w:rsidRPr="005D71E0" w:rsidRDefault="005D71E0">
      <w:pPr>
        <w:rPr>
          <w:rFonts w:ascii="Times New Roman" w:hAnsi="Times New Roman" w:cs="Times New Roman"/>
          <w:sz w:val="28"/>
          <w:szCs w:val="28"/>
        </w:rPr>
      </w:pPr>
      <w:r w:rsidRPr="005D71E0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Trung: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Trung, bao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>.</w:t>
      </w:r>
    </w:p>
    <w:p w14:paraId="258CB3B5" w14:textId="7F1B12DD" w:rsidR="005D71E0" w:rsidRPr="005D71E0" w:rsidRDefault="005D71E0">
      <w:pPr>
        <w:rPr>
          <w:rFonts w:ascii="Times New Roman" w:hAnsi="Times New Roman" w:cs="Times New Roman"/>
          <w:sz w:val="28"/>
          <w:szCs w:val="28"/>
        </w:rPr>
      </w:pPr>
      <w:r w:rsidRPr="005D71E0">
        <w:rPr>
          <w:rFonts w:ascii="Times New Roman" w:hAnsi="Times New Roman" w:cs="Times New Roman"/>
          <w:sz w:val="28"/>
          <w:szCs w:val="28"/>
        </w:rPr>
        <w:t xml:space="preserve">2.4Vai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Quốc,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1E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D71E0">
        <w:rPr>
          <w:rFonts w:ascii="Times New Roman" w:hAnsi="Times New Roman" w:cs="Times New Roman"/>
          <w:sz w:val="28"/>
          <w:szCs w:val="28"/>
        </w:rPr>
        <w:t>.</w:t>
      </w:r>
    </w:p>
    <w:sectPr w:rsidR="005D71E0" w:rsidRPr="005D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0"/>
    <w:rsid w:val="002255D3"/>
    <w:rsid w:val="002825FB"/>
    <w:rsid w:val="005432AD"/>
    <w:rsid w:val="005D71E0"/>
    <w:rsid w:val="007A7CED"/>
    <w:rsid w:val="00930ACB"/>
    <w:rsid w:val="009F695A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5152"/>
  <w15:chartTrackingRefBased/>
  <w15:docId w15:val="{2D74B02E-E33F-4731-BE91-17277C76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ngoc</dc:creator>
  <cp:keywords/>
  <dc:description/>
  <cp:lastModifiedBy>Hong ngoc</cp:lastModifiedBy>
  <cp:revision>2</cp:revision>
  <dcterms:created xsi:type="dcterms:W3CDTF">2024-12-15T14:40:00Z</dcterms:created>
  <dcterms:modified xsi:type="dcterms:W3CDTF">2024-12-15T14:49:00Z</dcterms:modified>
</cp:coreProperties>
</file>