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3" w:name="_GoBack"/>
      <w:bookmarkEnd w:id="3"/>
      <w:bookmarkStart w:id="0" w:name="_Toc2462"/>
      <w:r>
        <w:rPr>
          <w:rFonts w:hint="eastAsia"/>
          <w:lang w:val="en-US" w:eastAsia="zh-CN"/>
        </w:rPr>
        <w:t>15.强化学习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373"/>
      <w:r>
        <w:rPr>
          <w:rFonts w:hint="eastAsia"/>
          <w:lang w:val="en-US" w:eastAsia="zh-CN"/>
        </w:rPr>
        <w:t>15.1.任务与奖赏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强化学习（Reinforcement Learning，简称RL）是机器学习的一个重要分支，人机大战的主角AlphaGo正是以强化学习为核心技术。在强化学习中，包含两种基本的元素：状态与动作，在某个状态下执行某种动作，这便是一种策略，学习器要做的就是通过不断地探索学习，从而获得一个好的策略。例如：在围棋中，一种落棋的局面就是一种状态，若能知道每种局面下的最优落子动作，那就攻无不克/百战不殆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学习是在试图寻找一个映射，从已知状态推断出动作。但在实际问题中，强化学习通常都是在尝试动作后才能获得结果，因此强化学习是通过反馈的结果信息不断调整之前的策略，从而算法能够学习到：在什么样的状态下选择什么样的动作可以获得最好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种瓜任务上，状态为当前瓜苗的长势，如健康、缺水、凋亡等；动作有浇水、施不同的肥、使用不同的农药等；如果瓜苗状态为缺水，若选择动作浇水，则瓜苗有一定的概率恢复健康，也有一定的概率无法恢复；定义</w:t>
      </w:r>
      <w:r>
        <w:rPr>
          <w:rFonts w:hint="default"/>
          <w:lang w:val="en-US" w:eastAsia="zh-CN"/>
        </w:rPr>
        <w:t>如</w:t>
      </w:r>
      <w:r>
        <w:rPr>
          <w:rFonts w:hint="eastAsia"/>
          <w:lang w:val="en-US" w:eastAsia="zh-CN"/>
        </w:rPr>
        <w:t>果</w:t>
      </w:r>
      <w:r>
        <w:rPr>
          <w:rFonts w:hint="default"/>
          <w:lang w:val="en-US" w:eastAsia="zh-CN"/>
        </w:rPr>
        <w:t>保持瓜苗健康</w:t>
      </w:r>
      <w:r>
        <w:rPr>
          <w:rFonts w:hint="eastAsia"/>
          <w:lang w:val="en-US" w:eastAsia="zh-CN"/>
        </w:rPr>
        <w:t>则</w:t>
      </w:r>
      <w:r>
        <w:rPr>
          <w:rFonts w:hint="default"/>
          <w:lang w:val="en-US" w:eastAsia="zh-CN"/>
        </w:rPr>
        <w:t>奖赏+1，瓜苗凋零对应奖赏-10，最终种出了好瓜对应奖赏+100</w:t>
      </w:r>
      <w:r>
        <w:rPr>
          <w:rFonts w:hint="eastAsia"/>
          <w:lang w:val="en-US" w:eastAsia="zh-CN"/>
        </w:rPr>
        <w:t>。这样就可以根据反馈信息学习到一个状态与动作的映射。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下面为一个给西瓜浇水的简单任务：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该任务</w:t>
      </w:r>
      <w:r>
        <w:rPr>
          <w:rFonts w:hint="default"/>
          <w:lang w:val="en-US" w:eastAsia="zh-CN"/>
        </w:rPr>
        <w:t>只有四个状态（健康、缺水、溢水、凋亡）和两个动作（浇水、不浇水），在每一步转移后，若状态是保持瓜苗健康则获得奖赏1，瓜苗缺水或溢水奖赏为-1，这时通过浇水或不浇水可以恢复健康状态，当瓜苗凋亡时奖赏是最小值</w:t>
      </w:r>
      <w:r>
        <w:rPr>
          <w:rFonts w:hint="eastAsia"/>
          <w:lang w:val="en-US" w:eastAsia="zh-CN"/>
        </w:rPr>
        <w:t>-100</w:t>
      </w:r>
      <w:r>
        <w:rPr>
          <w:rFonts w:hint="default"/>
          <w:lang w:val="en-US" w:eastAsia="zh-CN"/>
        </w:rPr>
        <w:t>且无法恢复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图中箭头表示状态转移，箭头旁的a，p，r分别表示导致状态转移的动作、转移概率以及返回的奖赏</w:t>
      </w:r>
      <w:r>
        <w:rPr>
          <w:rFonts w:hint="eastAsia"/>
          <w:lang w:val="en-US" w:eastAsia="zh-CN"/>
        </w:rPr>
        <w:t>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4945" cy="2605405"/>
            <wp:effectExtent l="0" t="0" r="3175" b="635"/>
            <wp:docPr id="511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7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容易看出，最优策略在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健康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状态选择动作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浇水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溢水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状态选择动作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不浇水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缺水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状态选择动作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浇水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、在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凋亡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状态可选择任意动作。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一个策略的优劣取决于长期执行这一策略后的累积奖赏，换句话说：可以使用累积奖赏来评估策略的好坏，最优策略则表示在初始状态下一直执行该策略后，最后的累积奖赏值最高。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但是，通常</w:t>
      </w:r>
      <w:r>
        <w:rPr>
          <w:rFonts w:hint="default"/>
          <w:lang w:val="en-US" w:eastAsia="zh-CN"/>
        </w:rPr>
        <w:t>没有人直接告诉机器在什么状态下应该做什么动作，只有等到最终结果揭晓，才能通过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反思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之前的动作是否正确来进行学习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因此，强化学习在某种意义上可看作具有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延迟标记信息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的监督学习问题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657"/>
      <w:r>
        <w:rPr>
          <w:rFonts w:hint="eastAsia"/>
          <w:lang w:val="en-US" w:eastAsia="zh-CN"/>
        </w:rPr>
        <w:t>15.2.k-摇臂赌博机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强化学习任务的最终奖赏是在多步动作之后才能观察到，这里我们不妨先考虑比较简单的情形：最大化单步奖赏，即仅考虑一步操作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需注意的是，即便在这样的简化情形下，强化学习仍与监督学习有显著不同，因为机器需通过尝试来发现各个动作产生的结果，而没有训练数据告诉机器应当做哪个动作。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欲最大化单步奖赏需考虑两个方面：一是需知道每个动作带来的奖赏，二是要执行奖赏最大的动作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若每个动作对应的奖赏是一个确定值，那么尝试一遍所有的动作便能找出奖赏最大的动作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然而，更一般的情形是，一个动作的奖赏值是来自于一个概率分布，仅通过一次尝试并不能确切地获得平均奖赏值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K-摇臂赌博机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（亦称K-摇臂老虎机）有K个摇臂，如图所示，每个摇臂以一定的概率吐出硬币，但这个概率赌徒并不知道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赌徒的目标是通过一定的策略最大化自己的奖赏，即获得最多的硬币</w:t>
      </w:r>
      <w:r>
        <w:rPr>
          <w:rFonts w:hint="eastAsia"/>
          <w:lang w:val="en-US" w:eastAsia="zh-CN"/>
        </w:rPr>
        <w:t>。</w:t>
      </w:r>
    </w:p>
    <w:p>
      <w:pPr>
        <w:ind w:left="2940" w:leftChars="0" w:firstLine="420" w:firstLineChars="0"/>
      </w:pPr>
      <w:r>
        <w:drawing>
          <wp:inline distT="0" distB="0" distL="114300" distR="114300">
            <wp:extent cx="1975485" cy="1612265"/>
            <wp:effectExtent l="0" t="0" r="5715" b="3175"/>
            <wp:docPr id="512" name="图片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若仅为获知每个摇臂的期望奖赏，则可采用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仅探索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法：将所有的尝试机会平均分配给每个摇臂（即轮流按下每个摇臂），最后以每个摇臂各自的平均吐币概率作为其奖赏期望的近似估计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若仅为执行奖赏最大的动作，则可采用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仅利用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法：按下目前最优的（即到目前为止平均奖赏最大的）摇臂，若有多个摇臂同为最优，则从中随机选取一个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显然，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仅探索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法能很好地估计每个摇臂的奖赏，却会失去很多选择最优摇臂的机会；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仅利用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法则相反，它没有很好地估计摇臂期望奖赏，很可能经常选不到最优摇臂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探索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利用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是矛盾的，因为尝试次数（即总投币数）有限，加强了一方则会自然削弱另一方，这就是强化学习所面临的“探索-利用窘境”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显然，欲累积奖赏最大，则必须在探索与利用之间达成较好的折中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position w:val="-6"/>
          <w:lang w:val="en-US" w:eastAsia="zh-CN"/>
        </w:rPr>
        <w:object>
          <v:shape id="_x0000_i2333" o:spt="75" type="#_x0000_t75" style="height:11pt;width:1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2333" DrawAspect="Content" ObjectID="_1468075725" r:id="rId7">
            <o:LockedField>false</o:LockedField>
          </o:OLEObject>
        </w:objec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贪</w:t>
      </w:r>
      <w:r>
        <w:rPr>
          <w:rFonts w:hint="default"/>
          <w:b/>
          <w:bCs/>
          <w:lang w:val="en-US" w:eastAsia="zh-CN"/>
        </w:rPr>
        <w:t>心</w:t>
      </w:r>
      <w:r>
        <w:rPr>
          <w:rFonts w:hint="eastAsia"/>
          <w:b/>
          <w:bCs/>
          <w:lang w:val="en-US" w:eastAsia="zh-CN"/>
        </w:rPr>
        <w:t>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2334" o:spt="75" type="#_x0000_t75" style="height:11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2334" DrawAspect="Content" ObjectID="_1468075726" r:id="rId9">
            <o:LockedField>false</o:LockedField>
          </o:OLEObject>
        </w:object>
      </w:r>
      <w:r>
        <w:rPr>
          <w:rFonts w:hint="default"/>
          <w:lang w:val="en-US" w:eastAsia="zh-CN"/>
        </w:rPr>
        <w:t>-贪心法基于一个概率来对探索和利用进行折中：每次尝试时，以</w:t>
      </w:r>
      <w:r>
        <w:rPr>
          <w:rFonts w:hint="default"/>
          <w:position w:val="-6"/>
          <w:lang w:val="en-US" w:eastAsia="zh-CN"/>
        </w:rPr>
        <w:object>
          <v:shape id="_x0000_i2335" o:spt="75" type="#_x0000_t75" style="height:11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2335" DrawAspect="Content" ObjectID="_1468075727" r:id="rId11">
            <o:LockedField>false</o:LockedField>
          </o:OLEObject>
        </w:object>
      </w:r>
      <w:r>
        <w:rPr>
          <w:rFonts w:hint="default"/>
          <w:lang w:val="en-US" w:eastAsia="zh-CN"/>
        </w:rPr>
        <w:t>的概率进行探索，即以均匀概率随机选取一个摇臂；以</w:t>
      </w:r>
      <w:r>
        <w:rPr>
          <w:rFonts w:hint="default"/>
          <w:position w:val="-6"/>
          <w:lang w:val="en-US" w:eastAsia="zh-CN"/>
        </w:rPr>
        <w:object>
          <v:shape id="_x0000_i2336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2336" DrawAspect="Content" ObjectID="_1468075728" r:id="rId13">
            <o:LockedField>false</o:LockedField>
          </o:OLEObject>
        </w:object>
      </w:r>
      <w:r>
        <w:rPr>
          <w:rFonts w:hint="default"/>
          <w:lang w:val="en-US" w:eastAsia="zh-CN"/>
        </w:rPr>
        <w:t>的概率进行利用，即选择当前平均奖赏最高的摇臂（若有多个，则随机选取一个）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若摇臂奖赏的不确定性较大，例如概率分布较宽时，则需更多的探索，此时需要较大的</w:t>
      </w:r>
      <w:r>
        <w:rPr>
          <w:rFonts w:hint="default"/>
          <w:position w:val="-6"/>
          <w:lang w:val="en-US" w:eastAsia="zh-CN"/>
        </w:rPr>
        <w:object>
          <v:shape id="_x0000_i2337" o:spt="75" type="#_x0000_t75" style="height:11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2337" DrawAspect="Content" ObjectID="_1468075729" r:id="rId15">
            <o:LockedField>false</o:LockedField>
          </o:OLEObject>
        </w:object>
      </w:r>
      <w:r>
        <w:rPr>
          <w:rFonts w:hint="default"/>
          <w:lang w:val="en-US" w:eastAsia="zh-CN"/>
        </w:rPr>
        <w:t>值；若摇臂的不确定性较小，例如概率分布较集中时，则少量的尝试就能很好地近似真实奖赏，此时需要的</w:t>
      </w:r>
      <w:r>
        <w:rPr>
          <w:rFonts w:hint="default"/>
          <w:position w:val="-6"/>
          <w:lang w:val="en-US" w:eastAsia="zh-CN"/>
        </w:rPr>
        <w:object>
          <v:shape id="_x0000_i2338" o:spt="75" type="#_x0000_t75" style="height:11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2338" DrawAspect="Content" ObjectID="_1468075730" r:id="rId16">
            <o:LockedField>false</o:LockedField>
          </o:OLEObject>
        </w:object>
      </w:r>
      <w:r>
        <w:rPr>
          <w:rFonts w:hint="default"/>
          <w:lang w:val="en-US" w:eastAsia="zh-CN"/>
        </w:rPr>
        <w:t>较小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Softmax</w:t>
      </w:r>
      <w:r>
        <w:rPr>
          <w:rFonts w:hint="eastAsia"/>
          <w:b/>
          <w:bCs/>
          <w:lang w:val="en-US" w:eastAsia="zh-CN"/>
        </w:rPr>
        <w:t>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Softmax算法基于当前已知的摇臂平均奖赏来对探索和利用进行折中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若各摇臂的平均奖赏相当，则选取各摇臂的概率也相当；若某些摇臂的平均奖赏明显高于其他摇臂，则它们被选取的概率也明显更高</w:t>
      </w:r>
      <w:r>
        <w:rPr>
          <w:rFonts w:hint="eastAsia"/>
          <w:lang w:val="en-US" w:eastAsia="zh-CN"/>
        </w:rPr>
        <w:t>。概率公式为：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2339" o:spt="75" type="#_x0000_t75" style="height:60.95pt;width:7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2339" DrawAspect="Content" ObjectID="_1468075731" r:id="rId1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2340" o:spt="75" type="#_x0000_t75" style="height:16pt;width:2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2340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记录当前摇臂的平均奖赏，</w:t>
      </w:r>
      <w:r>
        <w:rPr>
          <w:rFonts w:hint="eastAsia"/>
          <w:position w:val="-6"/>
          <w:lang w:val="en-US" w:eastAsia="zh-CN"/>
        </w:rPr>
        <w:object>
          <v:shape id="_x0000_i2341" o:spt="75" type="#_x0000_t75" style="height:13.95pt;width:2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2341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被称为温度，</w:t>
      </w:r>
      <w:r>
        <w:rPr>
          <w:rFonts w:hint="eastAsia"/>
          <w:position w:val="-6"/>
          <w:lang w:val="en-US" w:eastAsia="zh-CN"/>
        </w:rPr>
        <w:object>
          <v:shape id="_x0000_i2342" o:spt="75" type="#_x0000_t75" style="height:11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2342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越小，概率的差距越大，</w:t>
      </w:r>
      <w:r>
        <w:rPr>
          <w:rFonts w:hint="eastAsia"/>
          <w:position w:val="-6"/>
          <w:lang w:val="en-US" w:eastAsia="zh-CN"/>
        </w:rPr>
        <w:object>
          <v:shape id="_x0000_i2343" o:spt="75" type="#_x0000_t75" style="height:11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2343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>越大，则概率的差距越小。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304" w:bottom="1440" w:left="1361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3" name="文本框 5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8xSEWAgAAFw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uvMUh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6E1B"/>
    <w:rsid w:val="01DD005C"/>
    <w:rsid w:val="029745C3"/>
    <w:rsid w:val="02B37EBD"/>
    <w:rsid w:val="02B72040"/>
    <w:rsid w:val="02D645B3"/>
    <w:rsid w:val="02E60502"/>
    <w:rsid w:val="048A75A7"/>
    <w:rsid w:val="04AE38CD"/>
    <w:rsid w:val="054034D4"/>
    <w:rsid w:val="058521CA"/>
    <w:rsid w:val="05B91516"/>
    <w:rsid w:val="0600273A"/>
    <w:rsid w:val="087E45B6"/>
    <w:rsid w:val="09736462"/>
    <w:rsid w:val="09947302"/>
    <w:rsid w:val="09AF5099"/>
    <w:rsid w:val="0A7E206C"/>
    <w:rsid w:val="0AB76DF4"/>
    <w:rsid w:val="0B9105C3"/>
    <w:rsid w:val="0BBD490D"/>
    <w:rsid w:val="0CA22A96"/>
    <w:rsid w:val="0D145589"/>
    <w:rsid w:val="0DA8060D"/>
    <w:rsid w:val="0DFF645C"/>
    <w:rsid w:val="0E557C4F"/>
    <w:rsid w:val="0E74391D"/>
    <w:rsid w:val="0E842C61"/>
    <w:rsid w:val="0ED425CA"/>
    <w:rsid w:val="0EE871F2"/>
    <w:rsid w:val="0F1D332B"/>
    <w:rsid w:val="0F474394"/>
    <w:rsid w:val="0F8827BD"/>
    <w:rsid w:val="0FFD0B13"/>
    <w:rsid w:val="102D6F23"/>
    <w:rsid w:val="10845270"/>
    <w:rsid w:val="10976DB2"/>
    <w:rsid w:val="11FF657B"/>
    <w:rsid w:val="12191A16"/>
    <w:rsid w:val="13100713"/>
    <w:rsid w:val="131238E2"/>
    <w:rsid w:val="13720E13"/>
    <w:rsid w:val="13AB54A6"/>
    <w:rsid w:val="154F3DB0"/>
    <w:rsid w:val="15830049"/>
    <w:rsid w:val="1631507E"/>
    <w:rsid w:val="16617B5D"/>
    <w:rsid w:val="1768669E"/>
    <w:rsid w:val="178A0AFB"/>
    <w:rsid w:val="17F67322"/>
    <w:rsid w:val="186A6395"/>
    <w:rsid w:val="1A4A7418"/>
    <w:rsid w:val="1ABE3A5F"/>
    <w:rsid w:val="1B4F6E80"/>
    <w:rsid w:val="1B540DB8"/>
    <w:rsid w:val="1BBF649F"/>
    <w:rsid w:val="1BC945D6"/>
    <w:rsid w:val="1BEA3966"/>
    <w:rsid w:val="1C014B7A"/>
    <w:rsid w:val="1C152A98"/>
    <w:rsid w:val="1CBA75BB"/>
    <w:rsid w:val="1DE31CC4"/>
    <w:rsid w:val="1E0922CD"/>
    <w:rsid w:val="1E3A088B"/>
    <w:rsid w:val="1F39415D"/>
    <w:rsid w:val="20032D94"/>
    <w:rsid w:val="21373775"/>
    <w:rsid w:val="21640673"/>
    <w:rsid w:val="216A3DD0"/>
    <w:rsid w:val="2246408A"/>
    <w:rsid w:val="23EB310B"/>
    <w:rsid w:val="240D47A5"/>
    <w:rsid w:val="24DD6CB4"/>
    <w:rsid w:val="2506027B"/>
    <w:rsid w:val="258D0CCA"/>
    <w:rsid w:val="262E50F8"/>
    <w:rsid w:val="26D855B0"/>
    <w:rsid w:val="27396D94"/>
    <w:rsid w:val="280C645D"/>
    <w:rsid w:val="2A922891"/>
    <w:rsid w:val="2AEC50A6"/>
    <w:rsid w:val="2B2B7949"/>
    <w:rsid w:val="2B9C0304"/>
    <w:rsid w:val="2BAD552E"/>
    <w:rsid w:val="2CF65EB6"/>
    <w:rsid w:val="2D2E71E0"/>
    <w:rsid w:val="2DF417CC"/>
    <w:rsid w:val="2E5C0162"/>
    <w:rsid w:val="2EFF0D97"/>
    <w:rsid w:val="2F7F208D"/>
    <w:rsid w:val="2F97329B"/>
    <w:rsid w:val="2F980E43"/>
    <w:rsid w:val="2FC33447"/>
    <w:rsid w:val="2FF41209"/>
    <w:rsid w:val="306E666A"/>
    <w:rsid w:val="307E51A4"/>
    <w:rsid w:val="30DA0DCF"/>
    <w:rsid w:val="30FC1193"/>
    <w:rsid w:val="312A19B1"/>
    <w:rsid w:val="320F0921"/>
    <w:rsid w:val="32251BA6"/>
    <w:rsid w:val="328C546F"/>
    <w:rsid w:val="332C058B"/>
    <w:rsid w:val="33576F3A"/>
    <w:rsid w:val="33694E56"/>
    <w:rsid w:val="339819B4"/>
    <w:rsid w:val="33BE7363"/>
    <w:rsid w:val="33E51DB3"/>
    <w:rsid w:val="344C4AE4"/>
    <w:rsid w:val="34A75346"/>
    <w:rsid w:val="34D85363"/>
    <w:rsid w:val="35AE5836"/>
    <w:rsid w:val="36BE2512"/>
    <w:rsid w:val="36C34F68"/>
    <w:rsid w:val="36DD7AEB"/>
    <w:rsid w:val="3724755F"/>
    <w:rsid w:val="38060ECC"/>
    <w:rsid w:val="386375CD"/>
    <w:rsid w:val="39840856"/>
    <w:rsid w:val="39972B58"/>
    <w:rsid w:val="39BC4349"/>
    <w:rsid w:val="3B366DBC"/>
    <w:rsid w:val="3BEF4902"/>
    <w:rsid w:val="3C071AA2"/>
    <w:rsid w:val="3D022B80"/>
    <w:rsid w:val="3D235805"/>
    <w:rsid w:val="3D840081"/>
    <w:rsid w:val="3DFD12C7"/>
    <w:rsid w:val="3E3B4B48"/>
    <w:rsid w:val="3E9259CC"/>
    <w:rsid w:val="3FEE2C7A"/>
    <w:rsid w:val="3FF735AA"/>
    <w:rsid w:val="403065AF"/>
    <w:rsid w:val="407E4562"/>
    <w:rsid w:val="40D32959"/>
    <w:rsid w:val="413F53F2"/>
    <w:rsid w:val="415769D9"/>
    <w:rsid w:val="41BB0AF4"/>
    <w:rsid w:val="425737E3"/>
    <w:rsid w:val="42626983"/>
    <w:rsid w:val="43001A23"/>
    <w:rsid w:val="43942613"/>
    <w:rsid w:val="446F010A"/>
    <w:rsid w:val="4477748B"/>
    <w:rsid w:val="44C74C6E"/>
    <w:rsid w:val="44E34CEB"/>
    <w:rsid w:val="45412A4F"/>
    <w:rsid w:val="45B04805"/>
    <w:rsid w:val="46146C88"/>
    <w:rsid w:val="46F628A0"/>
    <w:rsid w:val="472D701B"/>
    <w:rsid w:val="47A57AFB"/>
    <w:rsid w:val="47CD4D0F"/>
    <w:rsid w:val="48B213A0"/>
    <w:rsid w:val="48D544BD"/>
    <w:rsid w:val="492E4274"/>
    <w:rsid w:val="49842B4A"/>
    <w:rsid w:val="49D64C55"/>
    <w:rsid w:val="4A864D38"/>
    <w:rsid w:val="4B080F54"/>
    <w:rsid w:val="4BC47B6F"/>
    <w:rsid w:val="4C394CD3"/>
    <w:rsid w:val="4C4B63F8"/>
    <w:rsid w:val="4C5B60BB"/>
    <w:rsid w:val="4CA93414"/>
    <w:rsid w:val="4CFF06AA"/>
    <w:rsid w:val="4D6431D9"/>
    <w:rsid w:val="4D6D3172"/>
    <w:rsid w:val="4DF406D1"/>
    <w:rsid w:val="4E46551B"/>
    <w:rsid w:val="4EB770B8"/>
    <w:rsid w:val="4ED83E6B"/>
    <w:rsid w:val="4EED0FA7"/>
    <w:rsid w:val="4F867AF1"/>
    <w:rsid w:val="4F965880"/>
    <w:rsid w:val="4FD8710B"/>
    <w:rsid w:val="502149BE"/>
    <w:rsid w:val="50261A02"/>
    <w:rsid w:val="507A5AEA"/>
    <w:rsid w:val="509939BA"/>
    <w:rsid w:val="51D45ABA"/>
    <w:rsid w:val="51EB0E48"/>
    <w:rsid w:val="528A2F01"/>
    <w:rsid w:val="52DF1D2A"/>
    <w:rsid w:val="53143F77"/>
    <w:rsid w:val="53252EAD"/>
    <w:rsid w:val="53312C04"/>
    <w:rsid w:val="536D115B"/>
    <w:rsid w:val="54C25381"/>
    <w:rsid w:val="55620955"/>
    <w:rsid w:val="55FF6605"/>
    <w:rsid w:val="568C3AEF"/>
    <w:rsid w:val="572D18FA"/>
    <w:rsid w:val="576517B0"/>
    <w:rsid w:val="57D46028"/>
    <w:rsid w:val="580D2734"/>
    <w:rsid w:val="58EE5E16"/>
    <w:rsid w:val="59021CCE"/>
    <w:rsid w:val="595879BF"/>
    <w:rsid w:val="5A6450B9"/>
    <w:rsid w:val="5AC21CC5"/>
    <w:rsid w:val="5BDD7471"/>
    <w:rsid w:val="5C162E65"/>
    <w:rsid w:val="5C8935F5"/>
    <w:rsid w:val="5CC773BF"/>
    <w:rsid w:val="5CD42DA7"/>
    <w:rsid w:val="5EEE4866"/>
    <w:rsid w:val="5F2D0518"/>
    <w:rsid w:val="60024D62"/>
    <w:rsid w:val="60313494"/>
    <w:rsid w:val="60CA5673"/>
    <w:rsid w:val="60CE0BDE"/>
    <w:rsid w:val="61070C4B"/>
    <w:rsid w:val="612B2DD9"/>
    <w:rsid w:val="61710E9D"/>
    <w:rsid w:val="624820C2"/>
    <w:rsid w:val="62A42677"/>
    <w:rsid w:val="637C67E7"/>
    <w:rsid w:val="638E0D27"/>
    <w:rsid w:val="63B770A4"/>
    <w:rsid w:val="63F81585"/>
    <w:rsid w:val="643C5434"/>
    <w:rsid w:val="64E444CD"/>
    <w:rsid w:val="66311FE9"/>
    <w:rsid w:val="66FA2297"/>
    <w:rsid w:val="670C3FFD"/>
    <w:rsid w:val="68214523"/>
    <w:rsid w:val="68282412"/>
    <w:rsid w:val="68AF15BE"/>
    <w:rsid w:val="68B2734C"/>
    <w:rsid w:val="68EC2A39"/>
    <w:rsid w:val="69571722"/>
    <w:rsid w:val="69E938B8"/>
    <w:rsid w:val="6A987625"/>
    <w:rsid w:val="6AF57959"/>
    <w:rsid w:val="6B1F66F0"/>
    <w:rsid w:val="6B63104A"/>
    <w:rsid w:val="6B7F6AB8"/>
    <w:rsid w:val="6BD03D3C"/>
    <w:rsid w:val="6BD97973"/>
    <w:rsid w:val="6BDF2F2D"/>
    <w:rsid w:val="6CBC041D"/>
    <w:rsid w:val="6EDD6235"/>
    <w:rsid w:val="6F0E69E9"/>
    <w:rsid w:val="6FE90032"/>
    <w:rsid w:val="6FFE2CD1"/>
    <w:rsid w:val="702F3D1A"/>
    <w:rsid w:val="71314218"/>
    <w:rsid w:val="7168171C"/>
    <w:rsid w:val="720250BB"/>
    <w:rsid w:val="72763094"/>
    <w:rsid w:val="731872AA"/>
    <w:rsid w:val="73826609"/>
    <w:rsid w:val="73E67B94"/>
    <w:rsid w:val="7461046D"/>
    <w:rsid w:val="74E5251C"/>
    <w:rsid w:val="75397EF9"/>
    <w:rsid w:val="75492DBC"/>
    <w:rsid w:val="75853C7B"/>
    <w:rsid w:val="76533B24"/>
    <w:rsid w:val="76946306"/>
    <w:rsid w:val="7716239D"/>
    <w:rsid w:val="77211B76"/>
    <w:rsid w:val="772C72D8"/>
    <w:rsid w:val="77763F9D"/>
    <w:rsid w:val="780B443E"/>
    <w:rsid w:val="784306B5"/>
    <w:rsid w:val="792035BC"/>
    <w:rsid w:val="79631F8F"/>
    <w:rsid w:val="79AD402E"/>
    <w:rsid w:val="79B619B5"/>
    <w:rsid w:val="7A055AAA"/>
    <w:rsid w:val="7AD920CB"/>
    <w:rsid w:val="7C3F61CA"/>
    <w:rsid w:val="7C584B05"/>
    <w:rsid w:val="7CE874D6"/>
    <w:rsid w:val="7E0756D1"/>
    <w:rsid w:val="7E1F5B44"/>
    <w:rsid w:val="7E514CD5"/>
    <w:rsid w:val="7EE034AA"/>
    <w:rsid w:val="7EE9359A"/>
    <w:rsid w:val="7FD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2020-04-28T05:25:00Z</dcterms:created>
  <dc:creator>zhangqi</dc:creator>
  <cp:lastModifiedBy>若琦</cp:lastModifiedBy>
  <dcterms:modified xsi:type="dcterms:W3CDTF">2020-07-27T08:59:10Z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