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4.模型的自定义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4.1.自定义层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使用的主要数据结构是Layer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实现自定义层的最佳方法是扩展tf.keras.layers.Layer类并实现：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__init__ ：可以在其中进行所有与输入无关的初始化，定义相关的层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build： 知道输入张量的形状并可以进行其余的初始化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call： 在这里进行前向传播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注意：不一定需要在build中创建变量时，也可以在__init__中创建它们。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tf.keras.Model和tf.keras.layers.Layer有什么区别和联系？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通过继承 tf.keras.Model 编写自己的模型类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通过继承 tf.keras.layers.Layer 编写自己的层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tf.keras中的模型和层都是继承tf.Module实现的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• tf.keras.Model继承tf.keras.layers.Layer实现的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tf.Module： 定位为一个轻量级的状态容器，因为可以收集变量，所以这个类型可以用来建模，配合tf.GradientTape使用。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自定义一个线性回归模型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使用鸢尾花数据集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datasets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iris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datasets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load_iris()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target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shape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(150, 4)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target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shape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(150,)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方法1</w:t>
      </w:r>
      <w:r>
        <w:rPr>
          <w:rFonts w:hint="eastAsia"/>
          <w:b/>
          <w:bCs/>
          <w:lang w:val="en-US" w:eastAsia="zh-CN"/>
        </w:rPr>
        <w:t xml:space="preserve">：最基础的方法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#自定义全连接层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Linear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units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input_dim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(Linear,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w_init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random_normal_initializer()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Variable(initial_value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w_init(shape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(input_dim, units), 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'float32'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 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b_init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zeros_initializer()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Variable(initial_value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b_init(shape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(units,),dtype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'float32'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matmul(inputs,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constant(data)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#(150,4)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linear_layer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Linear(units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input_dim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linear_layer(x)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shape)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#(150,1)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(150, 1)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方法2</w:t>
      </w:r>
      <w:r>
        <w:rPr>
          <w:rFonts w:hint="eastAsia"/>
          <w:b/>
          <w:bCs/>
          <w:lang w:val="en-US" w:eastAsia="zh-CN"/>
        </w:rPr>
        <w:t xml:space="preserve">：使用self.add_weight创建变量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Linear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units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input_dim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(Linear,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(input_dim, units),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'random_normal'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(units,),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'zeros'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matmul(inputs,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constant(data)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linear_layer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Linear(units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input_dim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linear_layer(x)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(150, 1)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方法三</w:t>
      </w:r>
      <w:r>
        <w:rPr>
          <w:rFonts w:hint="eastAsia"/>
          <w:b/>
          <w:bCs/>
          <w:lang w:val="en-US" w:eastAsia="zh-CN"/>
        </w:rPr>
        <w:t xml:space="preserve">：build函数中创建变量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Linear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units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(Linear,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units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units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build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input_shape):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#(150,4)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(input_shape[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units),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'random_normal'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units,),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'random_normal'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(Linear,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build(input_shape)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matmul(inputs,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constant(data)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#150*4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linear_layer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Linear(units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linear_layer(x)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(150, 1)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添加不可训练的参数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Linear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units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(Linear,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units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units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build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input_shape):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(input_shape[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units),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'random_normal'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units,),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'random_normal'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(Linear,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build(input_shape)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matmul(inputs,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constant(data)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linear_layer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Linear(units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linear_layer(x)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(150, 1)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打印所有参数、不可训练参数、可训练参数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'weight:'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linear_layer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weights)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'non-trainable weight:'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linear_layer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non_trainable_weights)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'trainable weight:'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linear_layer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trainable_weights)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weight: [&lt;tf.Variable 'linear_4/Variable:0' shape=(4, 1) dtype=float32, numpy=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array([[ 0.00276536],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[-0.07950259],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[ 0.01646506],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[ 0.00197834]], dtype=float32)&gt;, &lt;tf.Variable 'linear_4/Variable:0' shape=(1,) dtype=float32, numpy=array([0.00255805], dtype=float32)&gt;]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non-trainable weight: [&lt;tf.Variable 'linear_4/Variable:0' shape=(1,) dtype=float32, numpy=array([0.00255805], dtype=float32)&gt;]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trainable weight: [&lt;tf.Variable 'linear_4/Variable:0' shape=(4, 1) dtype=float32, numpy=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array([[ 0.00276536],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[-0.07950259],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[ 0.01646506],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[ 0.00197834]], dtype=float32)&gt;]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自定义层的注意事项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如果需要保存模型，则在自定义网络层时需要重写get_config 方法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我们主要看传入__init__接口时有哪些配置参数，然后在get_config内一一的将它们转为字典键值并且返回使用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get_config的作用：获取该层的参数配置，以便模型保存时使用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自定义层的biuld 中创建初始矩阵时， </w:t>
      </w:r>
      <w:r>
        <w:rPr>
          <w:rFonts w:hint="eastAsia"/>
          <w:b w:val="0"/>
          <w:bCs w:val="0"/>
          <w:lang w:val="en-US" w:eastAsia="zh-CN"/>
        </w:rPr>
        <w:t>需要添加</w:t>
      </w:r>
      <w:r>
        <w:rPr>
          <w:rFonts w:hint="default"/>
          <w:b w:val="0"/>
          <w:bCs w:val="0"/>
          <w:lang w:val="en-US" w:eastAsia="zh-CN"/>
        </w:rPr>
        <w:t>name属性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我们在实现自定义网络层时，最好统一在初始化时传入可变参数**kwargs，这是因为在model推理时，有时我们需要对所有构成该模型的网络层进行统一的传参。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#Dense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MyDense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units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units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units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(MyDense,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#build方法一般定义Layer需要被训练的参数。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build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input_shape):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(input_shape[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units),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'random_normal'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'w'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units,),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'random_normal'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trainable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'b'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(MyDense,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build(input_shape)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相当于设置self.built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#call方法一般定义正向传播运算逻辑，__call__方法调用了它。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inputs):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matmul(inputs,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w)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#如果要让自定义的Layer可以序列化，需要自定义get_config方法。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get_config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config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(MyDense,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get_config()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config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update({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'units'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units})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config</w:t>
      </w:r>
    </w:p>
    <w:p>
      <w:p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datasets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iris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datasets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load_iris()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labels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target</w:t>
      </w:r>
    </w:p>
    <w:p>
      <w:p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#网络   函数式构建的网络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inputs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Input(shape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,))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MyDense(units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)(inputs)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tanh(x)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MyDense(units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)(x)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#0,1,2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predictions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softmax(x)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Model(inputs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inputs, outputs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predictions)</w:t>
      </w:r>
    </w:p>
    <w:p>
      <w:p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concatenate((data,labels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)),axis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shuffle(data)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labels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data[:,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data[:,: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#优化器 Adam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#损失函数 交叉熵损失函数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#评估函数 #acc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compile(optimizer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optimizers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Adam(),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losses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SparseCategoricalCrossentropy(from_logits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SparseCategoricalAccuracy()])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#keras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fit(data, labels, batch_size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epochs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,shuffle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Train on 150 samples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1/100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150/150 [==============================] - 1s 7ms/sample - loss: 1.0939 - sparse_categorical_accuracy: 0.5333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100/100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150/150 [==============================] - 0s 133us/sample - loss: 0.6751 - sparse_categorical_accuracy: 0.9733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save(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'keras_model_tf_version.h5'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当我们自定义网络层并且有效保存模型后，希望使用tf.keras.models.load_model进行模型加载时， 首先，建立一个字典，该字典的键是自定义网络层时设定该层的名字，其值为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该自定义网络层的类名，该字典将用于加载模型时使用！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然后，在tf.keras.models.load_model内传入custom_objects告知如何解析重建自定义网络层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_custom_objects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"MyDense"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:  MyDense,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new_model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load_model(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"keras_model_tf_version.h5"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,custom_objects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_custom_objects)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y_pred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new_model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predict(data)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argmax(y_pred,axis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array([2, 1, 0, 0, 0, 2, 1, 0, 0, 0, 2, 0, 2, 0, 0, 2, 0, 0, 2, 2, 0, 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0, 2, 0, 0, 2, 0, 2, 0, 2, 2, 2, 1, 2, 2, 2, 0, 1, 1, 1, 1, 2, 1,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2, 2, 1, 0, 2, 0, 2, 1, 1, 1, 2, 2, 1, 1, 0, 0, 1, 0, 1, 1, 2, 1,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1, 2, 2, 0, 1, 1, 0, 2, 0, 1, 0, 0, 2, 2, 1, 1, 2, 2, 1, 2, 0, 0,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1, 0, 2, 2, 0, 2, 0, 1, 2, 1, 1, 2, 2, 0, 1, 0, 1, 0, 0, 1, 0, 1,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1, 0, 2, 2, 1, 2, 1, 0, 1, 1, 0, 2, 1, 0, 0, 1, 0, 2, 2, 1, 1, 2,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1, 2, 1, 2, 2, 0, 2, 2, 0, 2, 2, 2, 2, 0, 1, 0, 1, 0], dtype=int64)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labels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array([2., 1., 0., 0., 0., 2., 1., 0., 0., 0., 2., 0., 2., 0., 0., 2., 0.,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0., 2., 2., 0., 0., 0., 2., 0., 0., 1., 0., 2., 0., 2., 2., 2., 1.,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1., 2., 2., 0., 1., 1., 1., 1., 2., 1., 2., 2., 1., 0., 2., 0., 2.,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1., 1., 1., 2., 2., 1., 1., 0., 0., 1., 0., 1., 1., 2., 1., 1., 2.,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2., 0., 1., 1., 0., 2., 0., 1., 0., 0., 2., 2., 1., 1., 2., 2., 1.,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2., 0., 0., 1., 0., 2., 2., 0., 2., 0., 1., 2., 1., 1., 2., 2., 0.,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1., 0., 1., 0., 0., 1., 0., 1., 1., 0., 2., 2., 1., 2., 1., 0., 1.,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1., 0., 2., 1., 0., 0., 1., 0., 2., 2., 1., 1., 1., 1., 1., 1., 2.,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2., 0., 2., 2., 0., 2., 2., 2., 2., 0., 1., 0., 1., 0.])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4.2.损失函数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常用损失函数：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mean_squared_error（平方差误差损失，用于回归，简写为 mse, 类实现形式为MeanSquaredError 和 MSE）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binary_crossentropy(二元交叉熵，用于二分类，类实现形式为 BinaryCrossentropy)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categorical_crossentropy(类别交叉熵，用于多分类，要求label为onehot编码，类实现形式为 CategoricalCrossentropy)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• sparse_categorical_crossentropy(稀疏类别交叉熵，用于多分类，要求label为序号编码形式，类实现形式为 SparseCategoricalCrossentropy)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自定义损失函数</w:t>
      </w:r>
      <w:r>
        <w:rPr>
          <w:rFonts w:hint="eastAsia"/>
          <w:lang w:val="en-US" w:eastAsia="zh-CN"/>
        </w:rPr>
        <w:t>，两种方法自定义函数：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函数的实现形式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MeanSquaredError(y_true, y_pred):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tf.reduce_mean(tf.square(y_pred - y_true))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类的实现形式：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MeanSquaredError(tf.keras.losses.Loss):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def call(self, y_true, y_pred):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tf.reduce_mean(tf.square(y_pred - y_true))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MNIST数据集案例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MNIST是一个入门级的计算机视觉数据集，它包含各种手写数字图片，如图： 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1943100" cy="155448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它也包含每一张图片对应的标签，告诉我们这个是数字几。比如，第一行这10张图片的标签分别是0， 4， 1， 9， 2，1， 3， 1， 4， 3。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每一张图都是由（28， 28， 1）的矩阵组成： </w:t>
      </w:r>
    </w:p>
    <w:p>
      <w:pPr>
        <w:ind w:firstLine="420" w:firstLineChars="0"/>
      </w:pPr>
      <w:r>
        <w:drawing>
          <wp:inline distT="0" distB="0" distL="114300" distR="114300">
            <wp:extent cx="4460875" cy="1757680"/>
            <wp:effectExtent l="0" t="0" r="444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__future__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absolute_import, division, print_function, unicode_literals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tensorflow.keras.layers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Dense, Flatten, Conv2D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tensorflow.keras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mnist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load(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"mnist.npz"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x_train, y_train, x_test, y_test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'x_train'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'y_train'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'x_test'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'y_test'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x_train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.shape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(60000, 28, 28)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(10000, 28, 28)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x_train, 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255.0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255.0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数据可视化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matplotlib.pyplot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fig, ax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subplots(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nrows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ncols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sharex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sharey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flatten()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img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x_train[y_train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i][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ax[i]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imshow(img, cmap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'Greys'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interpolation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'nearest'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set_xticks([])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set_yticks([])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tight_layout()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show()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5360" cy="1651635"/>
            <wp:effectExtent l="0" t="0" r="508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Add a channels dimension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...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x_test[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...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one_hot(y_train,depth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one_hot(y_test,depth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train_ds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Dataset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from_tensor_slices((x_train, y_train))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shuffle(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batch(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test_ds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Dataset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from_tensor_slices((x_test, y_test))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batch(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MyModel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(Model):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(MyModel,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conv1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Conv2D(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flatten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Flatten()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'softmax'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conv1(x)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flatten(x)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d1(x)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d2(x)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MyModel()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loss_object = tf.keras.losses.CategoricalCrossentropy()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optimizer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optimizers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Adam()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选择衡量指标来度量模型的损失值（loss）和准确率（accuracy）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train_loss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'train_loss'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train_accuracy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CategoricalAccuracy(name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'train_accuracy'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test_loss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'test_loss'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test_accuracy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CategoricalAccuracy(name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'test_accuracy'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train_step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(images, labels):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GradientTape()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tape: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predictions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model(images)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loss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loss_object(labels, 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gradients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gradient(loss, 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trainable_variables)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optimizer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apply_gradients(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(gradients, 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trainable_variables))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train_loss(loss)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train_accuracy(labels, 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test_step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(images, labels):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predictions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model(images)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t_loss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loss_object(labels, 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test_loss(t_loss)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test_accuracy(labels, predictions)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EPOCHS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epoch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(EPOCHS):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在下一个epoch开始时，重置评估指标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train_loss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train_accuracy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test_accuracy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images, labels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train_ds: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train_step(images, labels)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test_images, test_labels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test_ds: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test_step(test_images, test_labels)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template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'Epoch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Loss: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Accuracy: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Test Loss: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Test Accuracy: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(template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format(epoch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train_loss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train_accuracy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result()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test_loss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test_accuracy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result()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1, Loss: 1.0062854290008545, Accuracy: 88.1866683959961, Test Loss: 0.899224042892456, Test Accuracy: 97.05000305175781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2, Loss: 0.8931533098220825, Accuracy: 97.54166412353516, Test Loss: 0.8904874920845032, Test Accuracy: 97.68000030517578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3, Loss: 0.8832218647003174, Accuracy: 98.30166625976562, Test Loss: 0.8857290744781494, Test Accuracy: 98.02999877929688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4, Loss: 0.879651665687561, Accuracy: 98.54666900634766, Test Loss: 0.8816375732421875, Test Accuracy: 98.4000015258789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5, Loss: 0.8753460049629211, Accuracy: 98.89666748046875, Test Loss: 0.8853973746299744, Test Accuracy: 98.06999969482422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4.3.评估函数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常用评估函数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回归相关评估函数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tf.keras.metrics.MeanSquaredError （平方差误差，用于回归，可以简写为MSE，函数形式为mse）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tf.keras.metrics.MeanAbsoluteError (绝对值误差，用于回归，可以简写为MAE，函数形式为mae)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tf.keras.metrics.MeanAbsolutePercentageError (平均百分比误差，用于回归，可以简写为MAPE，函数形式为mape)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• tf.keras.metrics.RootMeanSquaredError (均方根误差，用于回归)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分类相关评估函数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tf.keras.metrics.Accuracy (准确率，用于分类，可以用字符串"Accuracy"表示，Accuracy=(TP+TN)/(TP+TN+FP+FN)，要求y_true和y_pred都为类别序号编码)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tf.keras.metrics.AUC (ROC曲线(TPR vs FPR)下的面积，用于二分类，直观解释为随机抽取一个正样本和一个负样本，正样本的预测值大于负样本的概率)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tf.keras.metrics.Precision (精确率，用于二分类， Precision = TP/(TP+FP))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tf.keras.metrics.Recall (召回率，用于二分类， Recall = TP/(TP+FN))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• tf.keras.metrics.TopKCategoricalAccuracy(多分类TopK准确率，要求y_true(label)为onehot编码形式)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tf.keras.metrics.CategoricalAccuracy（分类准确率，与Accuracy含义相同，要求y_true(label)为onehot编码形式）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• tf.keras.metrics. SparseCategoricalAccuracy (稀疏分类准确率，与Accuracy含义相同，要求y_true(label)为序号编码形式)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更多参考：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https://www.tensorflow.org/versions/r2.0/api_docs/python/tf/keras/metrics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Accuracy()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update_state([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 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可简写为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 m([1,2,3,4],[0,2,3,1])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'Final result: 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numpy())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 Final result: 0.75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update_state([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'Final result: 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numpy())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Final result:  0.75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Final result:  0.625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update_state([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'Final result: 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numpy())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Final result:  0.75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自定义评估函数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两种实现形式： 基于类的实现和基于函数的实现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 xml:space="preserve">大部分使用基于类的实现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自定义评估指标需要继承 tf.keras.metrics.Metric 类，并重写 __init__ 、update_state 和 result 三个方法。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• __init__():所有状态变量都应通过以下方法在此方法中创建self.add_weight()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• update_state(): 对状态变量进行所有更新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• result(): 根据状态变量计算并返回指标值。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案例：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SparseCategoricalAccuracy_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'SparseCategoricalAccuracy'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(SparseCategoricalAccuracy_,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total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'total'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int32,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zeros_initializer())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'count'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int32,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zeros_initializer())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update_state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y_true, y_pred,sample_weight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cast(tf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equal(y_true,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argmax(y_pred,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output_type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int32)),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int32)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total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assign_add(tf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shape(y_true)[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assign_add(tf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reduce_sum(values))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result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total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reset_states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The state of the metric will be reset at the start of each epoch.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total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利用自定义评估函数进行评估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SparseCategoricalAccuracy_()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s.reset_states()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update_state(tf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constant([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constant([[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0.95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'Final result: 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numpy())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Final result: 0.5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Final result:  0.5</w:t>
      </w:r>
    </w:p>
    <w:p>
      <w:p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利用官方评估函数进行评估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SparseCategoricalAccuracy()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update_state([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0.95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'Final result: 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numpy())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Final result: 0.5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Final result:  0.5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CatgoricalTruePositives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'categorical_true_positives'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(CatgoricalTruePositives,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true_positives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'tp'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'zeros'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update_state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y_true, y_pred, sample_weight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y_pred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argmax(y_pred,axis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equal(tf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cast(y_true,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'int32'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cast(y_pred,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'int32'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cast(values,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'float32'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sample_weight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sample_weight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cast(sample_weight,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'float32'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multiply(values, sample_weight)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true_positives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assign_add(tf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reduce_sum(values))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result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true_positives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reset_states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The state of the metric will be reset at the start of each epoch.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true_positives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y_pred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softmax(tf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uniform((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argmax(y_pred,axis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&lt;tf.Tensor: id=19, shape=(4,), dtype=int64, numpy=array([1, 2, 1, 0], dtype=int64)&gt;</w:t>
      </w:r>
    </w:p>
    <w:p>
      <w:p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y_true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constant([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CatgoricalTruePositives()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update_state(y_true,y_pred)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'Final result: 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numpy())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Final result:  1.0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自定义评估函数在MNIST数据集中的使用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__future__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absolute_import, division, print_function, unicode_literals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tensorflow.keras.layers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Dense, Flatten, Conv2D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tensorflow.keras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mnist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load(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"mnist.npz"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x_train, y_train, x_test, y_test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'x_train'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'y_train'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'x_test'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'y_test'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x_train, 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255.0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255.0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matplotlib.pyplot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fig, ax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subplots(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nrows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ncols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sharex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sharey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flatten()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img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x_train[y_train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i][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ax[i]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imshow(img, cmap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'Greys'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interpolation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'nearest'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set_xticks([])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set_yticks([])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tight_layout()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show()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5360" cy="1651635"/>
            <wp:effectExtent l="0" t="0" r="508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Add a channels dimension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...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x_test[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...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train_ds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Dataset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from_tensor_slices((x_train, y_train))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shuffle(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batch(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test_ds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Dataset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from_tensor_slices((x_test, y_test))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batch(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MyModel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(Model):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(MyModel,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conv1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Conv2D(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flatten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Flatten()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'softmax'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conv1(x)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flatten(x)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d1(x)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d2(x)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#返回的是一个正确的个数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CatgoricalTruePositives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'categorical_true_positives'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(CatgoricalTruePositives,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true_positives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'tp'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'zeros'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update_state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y_true, y_pred, sample_weight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y_pred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argmax(y_pred,axis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equal(tf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cast(y_true,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'int32'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cast(y_pred,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'int32'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cast(values,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'float32'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sample_weight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sample_weight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cast(sample_weight,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'float32'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multiply(values, sample_weight)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true_positives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assign_add(tf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reduce_sum(values))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result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true_positives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reset_states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true_positives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MyModel()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loss_object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losses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SparseCategoricalCrossentropy()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#损失函数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optimizer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optimizers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Adam()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#优化器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#评估函数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train_loss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'train_loss'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#loss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train_accuracy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SparseCategoricalAccuracy(name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'train_accuracy'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#准确率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train_tp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CatgoricalTruePositives(name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"train_tp"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#返回正确的个数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test_loss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'test_loss'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test_accuracy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SparseCategoricalAccuracy(name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'test_accuracy'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test_tp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CatgoricalTruePositives(name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'test_tp'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train_step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(images, labels):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GradientTape()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tape: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predictions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model(images)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loss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loss_object(labels, 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gradients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gradient(loss, 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trainable_variables)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optimizer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apply_gradients(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(gradients, 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trainable_variables))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#评估函数的结果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train_loss(loss)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train_accuracy(labels, 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train_tp(labels, 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test_step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(images, labels):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predictions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model(images)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t_loss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loss_object(labels, 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test_loss(t_loss)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test_accuracy(labels, 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test_tp(labels, predictions)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EPOCHS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epoch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(EPOCHS):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在下一个epoch开始时，重置评估指标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train_loss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train_accuracy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train_tp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test_accuracy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test_tp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reset_states()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images, labels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train_ds: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train_step(images, labels)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test_images, test_labels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test_ds: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test_step(test_images, test_labels)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template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'Epoch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Loss: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Accuracy: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TP: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,Test Loss: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 Test Accuracy: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Test TP: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(template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format(epoch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train_loss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train_accuracy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result()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train_tp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test_loss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test_accuracy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result()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test_tp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result()))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1, Loss: 0.1417243927717209, Accuracy: 95.7750015258789, TP: 57465.0,Test Loss: 0.06078110635280609, Test Accuracy: 97.94999694824219, Test TP:9795.0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2, Loss: 0.04365191608667374, Accuracy: 98.64833068847656, TP: 59189.0,Test Loss: 0.052343666553497314, Test Accuracy: 98.29000091552734, Test TP:9829.0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3, Loss: 0.023991659283638, Accuracy: 99.23333740234375, TP: 59540.0,Test Loss: 0.05575888603925705, Test Accuracy: 98.22000122070312, Test TP:9822.0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4, Loss: 0.014321192167699337, Accuracy: 99.52832794189453, TP: 59717.0,Test Loss: 0.056586846709251404, Test Accuracy: 98.3699951171875, Test TP:9837.0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5, Loss: 0.00959738902747631, Accuracy: 99.67166900634766, TP: 59803.0,Test Loss: 0.05430058762431145, Test Accuracy: 98.5199966430664, Test TP:9852.0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自定义评估函数加入model.fit中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__future__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absolute_import, division, print_function, unicode_literals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tensorflow.keras.layers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Dense, Flatten, Conv2D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tensorflow.keras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mnist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load(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"mnist.npz"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x_train, y_train, x_test, y_test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'x_train'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'y_train'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'x_test'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'y_test'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x_train, 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255.0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255.0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matplotlib.pyplot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fig, ax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subplots(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nrows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ncols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sharex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sharey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flatten()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img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x_train[y_train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i][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ax[i]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imshow(img, cmap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'Greys'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interpolation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'nearest'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set_xticks([])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set_yticks([])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tight_layout()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show()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5360" cy="1651635"/>
            <wp:effectExtent l="0" t="0" r="508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Add a channels dimension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...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x_test[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...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使用model.fit最好使用one_hot，不要使用Sparse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one_hot(y_train,depth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one_hot(y_test,depth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train_ds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Dataset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from_tensor_slices((x_train, y_train))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shuffle(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batch(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test_ds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Dataset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from_tensor_slices((x_test, y_test))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shuffle(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batch(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MyModel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(Model):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(MyModel,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conv1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Conv2D(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flatten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Flatten()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'softmax'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conv1(x)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flatten(x)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d1(x)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d2(x)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#返回的是一个正确的个数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CatgoricalTruePositives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'categorical_true_positives'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(CatgoricalTruePositives,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true_positives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add_weight(name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'tp'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initializer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'zeros'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update_state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y_true, y_pred, sample_weight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y_pred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argmax(y_pred,axis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y_true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argmax(y_true,axis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equal(tf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cast(y_true,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'int32'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cast(y_pred,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'int32'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cast(values,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'float32'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sample_weight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sample_weight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cast(sample_weight,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'float32'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values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multiply(values, sample_weight)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true_positives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assign_add(tf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reduce_sum(values))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result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true_positives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reset_states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true_positives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assign(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MyModel()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compile(optimizer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optimizers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Adam(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),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#优化器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loss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losses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CategoricalCrossentropy(),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#损失函数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metrics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CategoricalAccuracy(),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CatgoricalTruePositives(),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#评估函数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fit(train_ds, epochs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,validation_data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test_ds)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1/5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1875/1875 [==============================] - 179s 96ms/step - loss: 0.1335 - categorical_accuracy: 0.9598 - categorical_true_positives: 57587.0000 - val_loss: 0.0000e+00 - val_categorical_accuracy: 0.0000e+00 - val_categorical_true_positives: 0.0000e+00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5/5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1875/1875 [==============================] - 182s 97ms/step - loss: 0.0096 - categorical_accuracy: 0.9968 - categorical_true_positives: 59809.0000 - val_loss: 0.0631 - val_categorical_accuracy: 0.9847 - val_categorical_true_positives: 9847.0000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4.4.TensorBoard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TensorBoard是一个在深度学习中很好的可视化训练过程和模型结构的工具，那么，要怎么才能在TensorFlow2.0中使用它呢？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在TensorFlow2.0中，训练一个神经网络模型主要有两种方式：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使用tf.keras模块的Model.fit()；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使用tf.GradientTape()求解梯度，这样可以自定义训练过程。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对于这两种方案，都可以使用TensorBoard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Keras在回调函数中内置Tensorboard函数：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tf.keras.callbacks.TensorBoard(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log_dir='logs',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histogram_freq=0,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write_graph=True,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write_images=False,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update_freq='epoch',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profile_batch=2,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embeddings_freq=0,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embeddings_metadata=None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) 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61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参数 </w:t>
            </w:r>
          </w:p>
        </w:tc>
        <w:tc>
          <w:tcPr>
            <w:tcW w:w="6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log_dir </w:t>
            </w:r>
          </w:p>
        </w:tc>
        <w:tc>
          <w:tcPr>
            <w:tcW w:w="6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保存TensorBoard要解析的日志文件的目录的路径。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histogram_freq </w:t>
            </w:r>
          </w:p>
        </w:tc>
        <w:tc>
          <w:tcPr>
            <w:tcW w:w="6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频率（在epoch中），计算模型层的激活和权重直方图。如果设置为0，则不会计算直方图。必须为直方图可视化指定验证数据（或拆分）。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write_graph </w:t>
            </w:r>
          </w:p>
        </w:tc>
        <w:tc>
          <w:tcPr>
            <w:tcW w:w="6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是否在TensorBoard中可视化图像。当write_graph设置为True时，日志文件可能会变得非常大。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write_images </w:t>
            </w:r>
          </w:p>
        </w:tc>
        <w:tc>
          <w:tcPr>
            <w:tcW w:w="6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是否在TensorBoard中编写模型权重以显示为图像。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update_freq </w:t>
            </w:r>
          </w:p>
        </w:tc>
        <w:tc>
          <w:tcPr>
            <w:tcW w:w="6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‘batch’ 或’ epoch’ 或整数。使用‘batch’ 时，在每个batch后将损失和指标(评估函数)写入TensorBoard。这同样适用’ epoch’ 。如果使用整数，比方说1000，回调将会在每1000个样本后将指标和损失写入TensorBoard。请注意，过于频繁地写入TensorBoard会降低您的训练速度。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profile_batch </w:t>
            </w:r>
          </w:p>
        </w:tc>
        <w:tc>
          <w:tcPr>
            <w:tcW w:w="6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分析批次以采样计算特征。 profile_batch必须是非负整数或正整数对的逗号分隔字符串。一对正整数表示要分析的批次范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围。默认情况下，它将配置第二批。将profile_batch = 0设置为禁用性能分析。必须在TensorFlow eager模式下运行。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embeddings_freq </w:t>
            </w:r>
          </w:p>
        </w:tc>
        <w:tc>
          <w:tcPr>
            <w:tcW w:w="6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可视化嵌入层的频率（以epoch为单位）。如果设置为0，则嵌入将不可见。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embeddings_metadata </w:t>
            </w:r>
          </w:p>
        </w:tc>
        <w:tc>
          <w:tcPr>
            <w:tcW w:w="6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字典，它将层名称映射到文件名，该嵌入层的元数据保存在该文件名中。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下面以在MNIST数据集上训练一个图像分类模型为例介绍。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__future__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absolute_import, division, print_function, unicode_literals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tensorflow.keras.layers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Dense, Flatten, Conv2D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tensorflow.keras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datetime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__version__)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__version__)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2.0.0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1.19.0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mnist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load(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"mnist.npz"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x_train, y_train, x_test, y_test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'x_train'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'y_train'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'x_test'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],mnist[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'y_test'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x_train, 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255.0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255.0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Add a channels dimension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x_train[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...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x_test[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...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newaxis]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MyModel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(Model):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(MyModel,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conv1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Conv2D(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flatten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Flatten()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'softmax'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conv1(x)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flatten(x)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d1(x)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d2(x)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MyModel()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compile(optimizer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'adam'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'sparse_categorical_crossentropy'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tensorboard_callback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callbacks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TensorBoard(log_dir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"keras_logv</w:t>
      </w:r>
      <w:r>
        <w:rPr>
          <w:rFonts w:hint="eastAsia" w:hAnsi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  <w:lang w:val="en-US" w:eastAsia="zh-CN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                     histogram_freq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                            profile_batch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x_train,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y_train,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epochs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validation_data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(x_test, y_test),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callbacks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[tensorboard_callback])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Train on 60000 samples, validate on 10000 samples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1/20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60000/60000 [==============================] - 6s 104us/sample - loss: 0.1355 - accuracy: 0.9589 - val_loss: 0.0645 - val_accuracy: 0.9798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20/20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60000/60000 [==============================] - 7s 119us/sample - loss: 0.0020 - accuracy: 0.9994 - val_loss: 0.1073 - val_accuracy: 0.9832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执行完成后，可以在cmd中通过命令启动客户端：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tensorboard --bind_all --logdir D:\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\keras_logv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浏览器访问：http://DESKTOP-QBI0CUK:6006/</w:t>
      </w:r>
    </w:p>
    <w:p>
      <w:r>
        <w:drawing>
          <wp:inline distT="0" distB="0" distL="114300" distR="114300">
            <wp:extent cx="2575560" cy="1736725"/>
            <wp:effectExtent l="0" t="0" r="0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5880" cy="1773555"/>
            <wp:effectExtent l="0" t="0" r="1016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2080" cy="425196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t>Tensorboard界面解释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Scalars : 显示了如何将loss与每个时间段改变。还可以使用它来跟踪训练速度，学习率和其他标量值。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Graphs： 进行可视化模型。在这种情况下，将显示层的Keras图，这可以帮助你确保模型正确构建。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Distributions 和 Histograms ：显示张量随时间的分布。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54CF"/>
    <w:rsid w:val="00836E85"/>
    <w:rsid w:val="0108554F"/>
    <w:rsid w:val="01B05702"/>
    <w:rsid w:val="02565818"/>
    <w:rsid w:val="02C0211C"/>
    <w:rsid w:val="0407338C"/>
    <w:rsid w:val="04670855"/>
    <w:rsid w:val="04F11DD9"/>
    <w:rsid w:val="050B45CD"/>
    <w:rsid w:val="050D7FF7"/>
    <w:rsid w:val="05220CEB"/>
    <w:rsid w:val="053063F3"/>
    <w:rsid w:val="05BB4468"/>
    <w:rsid w:val="05F27B43"/>
    <w:rsid w:val="062F1E5A"/>
    <w:rsid w:val="065542EC"/>
    <w:rsid w:val="066F384F"/>
    <w:rsid w:val="06FC1C01"/>
    <w:rsid w:val="07833B20"/>
    <w:rsid w:val="07DE38A1"/>
    <w:rsid w:val="083E54BC"/>
    <w:rsid w:val="087A78A8"/>
    <w:rsid w:val="08845246"/>
    <w:rsid w:val="08C45093"/>
    <w:rsid w:val="097A575D"/>
    <w:rsid w:val="09984082"/>
    <w:rsid w:val="0A097B12"/>
    <w:rsid w:val="0BE24432"/>
    <w:rsid w:val="0BE60CF4"/>
    <w:rsid w:val="0C4A28DD"/>
    <w:rsid w:val="0CAA3BC4"/>
    <w:rsid w:val="0CAC7186"/>
    <w:rsid w:val="0D7C27D4"/>
    <w:rsid w:val="0E6547D4"/>
    <w:rsid w:val="0E7A5679"/>
    <w:rsid w:val="0EBF3488"/>
    <w:rsid w:val="0EEE544E"/>
    <w:rsid w:val="0F305F28"/>
    <w:rsid w:val="0F5B6D70"/>
    <w:rsid w:val="0F7C600E"/>
    <w:rsid w:val="0FEB4287"/>
    <w:rsid w:val="10E52B5E"/>
    <w:rsid w:val="11D0601C"/>
    <w:rsid w:val="11EA2636"/>
    <w:rsid w:val="12037670"/>
    <w:rsid w:val="125E3FE6"/>
    <w:rsid w:val="128801E2"/>
    <w:rsid w:val="13E90796"/>
    <w:rsid w:val="14E12288"/>
    <w:rsid w:val="152331A9"/>
    <w:rsid w:val="153804AB"/>
    <w:rsid w:val="154A5A51"/>
    <w:rsid w:val="157635C0"/>
    <w:rsid w:val="158D7076"/>
    <w:rsid w:val="15EC73A8"/>
    <w:rsid w:val="17043CD2"/>
    <w:rsid w:val="17131712"/>
    <w:rsid w:val="176747FA"/>
    <w:rsid w:val="18501BDA"/>
    <w:rsid w:val="18942881"/>
    <w:rsid w:val="19626BE7"/>
    <w:rsid w:val="198D54FF"/>
    <w:rsid w:val="19EA6E08"/>
    <w:rsid w:val="1A387515"/>
    <w:rsid w:val="1A394837"/>
    <w:rsid w:val="1AE202EC"/>
    <w:rsid w:val="1C094C4B"/>
    <w:rsid w:val="1C2D406D"/>
    <w:rsid w:val="1DA07811"/>
    <w:rsid w:val="1EDB7B6F"/>
    <w:rsid w:val="1EDC5242"/>
    <w:rsid w:val="1F925190"/>
    <w:rsid w:val="1FFC4929"/>
    <w:rsid w:val="1FFD2355"/>
    <w:rsid w:val="20136173"/>
    <w:rsid w:val="20254666"/>
    <w:rsid w:val="20450E0F"/>
    <w:rsid w:val="20FE764B"/>
    <w:rsid w:val="21015FDB"/>
    <w:rsid w:val="216938CC"/>
    <w:rsid w:val="217A25A5"/>
    <w:rsid w:val="218503C1"/>
    <w:rsid w:val="21FF786F"/>
    <w:rsid w:val="220C5A83"/>
    <w:rsid w:val="230D5BBE"/>
    <w:rsid w:val="23A8748F"/>
    <w:rsid w:val="25601194"/>
    <w:rsid w:val="25A03049"/>
    <w:rsid w:val="26B82869"/>
    <w:rsid w:val="27B52790"/>
    <w:rsid w:val="27B91F1A"/>
    <w:rsid w:val="28CF4108"/>
    <w:rsid w:val="28EF5F90"/>
    <w:rsid w:val="290C5A17"/>
    <w:rsid w:val="29CE63CE"/>
    <w:rsid w:val="29F770A4"/>
    <w:rsid w:val="2A187A6E"/>
    <w:rsid w:val="2B354635"/>
    <w:rsid w:val="2BB14F70"/>
    <w:rsid w:val="2C0E66DC"/>
    <w:rsid w:val="2CDF36BC"/>
    <w:rsid w:val="2CFB2E7B"/>
    <w:rsid w:val="2D671C99"/>
    <w:rsid w:val="2E0A6ED7"/>
    <w:rsid w:val="2EBE22FB"/>
    <w:rsid w:val="2F2A3C90"/>
    <w:rsid w:val="2FAB5C55"/>
    <w:rsid w:val="30135998"/>
    <w:rsid w:val="315B14C3"/>
    <w:rsid w:val="31D83C34"/>
    <w:rsid w:val="331E2B95"/>
    <w:rsid w:val="33E02412"/>
    <w:rsid w:val="343453D6"/>
    <w:rsid w:val="349B6C3E"/>
    <w:rsid w:val="34A83D71"/>
    <w:rsid w:val="35384B5C"/>
    <w:rsid w:val="35AE7E33"/>
    <w:rsid w:val="37075F99"/>
    <w:rsid w:val="377B7103"/>
    <w:rsid w:val="39131E11"/>
    <w:rsid w:val="391542DC"/>
    <w:rsid w:val="398941B1"/>
    <w:rsid w:val="399D3490"/>
    <w:rsid w:val="3A954E1E"/>
    <w:rsid w:val="3AC3684A"/>
    <w:rsid w:val="3AC53412"/>
    <w:rsid w:val="3BC52C13"/>
    <w:rsid w:val="3BF5145F"/>
    <w:rsid w:val="3D1B64FB"/>
    <w:rsid w:val="3DB85EDC"/>
    <w:rsid w:val="3E551C5A"/>
    <w:rsid w:val="3E930845"/>
    <w:rsid w:val="3F046B54"/>
    <w:rsid w:val="3F434D4C"/>
    <w:rsid w:val="40050AF0"/>
    <w:rsid w:val="400C3C71"/>
    <w:rsid w:val="40B153EC"/>
    <w:rsid w:val="40B977FF"/>
    <w:rsid w:val="41D3544F"/>
    <w:rsid w:val="422F089E"/>
    <w:rsid w:val="42E814B3"/>
    <w:rsid w:val="433062D7"/>
    <w:rsid w:val="43B004C1"/>
    <w:rsid w:val="43B566DC"/>
    <w:rsid w:val="44555605"/>
    <w:rsid w:val="44737AC4"/>
    <w:rsid w:val="44E659BA"/>
    <w:rsid w:val="44E87814"/>
    <w:rsid w:val="45031A8E"/>
    <w:rsid w:val="450561E4"/>
    <w:rsid w:val="450B50C0"/>
    <w:rsid w:val="45E4716E"/>
    <w:rsid w:val="45E61DB9"/>
    <w:rsid w:val="46B43F92"/>
    <w:rsid w:val="46B94E57"/>
    <w:rsid w:val="47C65672"/>
    <w:rsid w:val="47CC789E"/>
    <w:rsid w:val="482860FE"/>
    <w:rsid w:val="48BE5653"/>
    <w:rsid w:val="49766226"/>
    <w:rsid w:val="49945612"/>
    <w:rsid w:val="4A101D62"/>
    <w:rsid w:val="4A2A2E8E"/>
    <w:rsid w:val="4A5D49A5"/>
    <w:rsid w:val="4C033A4F"/>
    <w:rsid w:val="4C053154"/>
    <w:rsid w:val="4C762624"/>
    <w:rsid w:val="4CA34D04"/>
    <w:rsid w:val="4CFE0D15"/>
    <w:rsid w:val="4D3861EF"/>
    <w:rsid w:val="4D853962"/>
    <w:rsid w:val="4E67266F"/>
    <w:rsid w:val="4FDD4AA9"/>
    <w:rsid w:val="4FFC08D3"/>
    <w:rsid w:val="50C25896"/>
    <w:rsid w:val="518839C0"/>
    <w:rsid w:val="52241C72"/>
    <w:rsid w:val="523728B8"/>
    <w:rsid w:val="5250085F"/>
    <w:rsid w:val="52893BD4"/>
    <w:rsid w:val="529C20FA"/>
    <w:rsid w:val="53834637"/>
    <w:rsid w:val="53ED4488"/>
    <w:rsid w:val="54A97DC6"/>
    <w:rsid w:val="550B211A"/>
    <w:rsid w:val="558007CC"/>
    <w:rsid w:val="55C36A82"/>
    <w:rsid w:val="563E59A1"/>
    <w:rsid w:val="570F3E74"/>
    <w:rsid w:val="577449D2"/>
    <w:rsid w:val="57836599"/>
    <w:rsid w:val="583D7EE0"/>
    <w:rsid w:val="58424D80"/>
    <w:rsid w:val="585E0A28"/>
    <w:rsid w:val="58F94837"/>
    <w:rsid w:val="59037762"/>
    <w:rsid w:val="59545F32"/>
    <w:rsid w:val="5B1D3861"/>
    <w:rsid w:val="5B690B1F"/>
    <w:rsid w:val="5CC52EB0"/>
    <w:rsid w:val="5DA14A73"/>
    <w:rsid w:val="5E711133"/>
    <w:rsid w:val="5F00247B"/>
    <w:rsid w:val="5F2031F1"/>
    <w:rsid w:val="60341A28"/>
    <w:rsid w:val="605806D1"/>
    <w:rsid w:val="612F40A5"/>
    <w:rsid w:val="617B334F"/>
    <w:rsid w:val="61CE76E0"/>
    <w:rsid w:val="62067D25"/>
    <w:rsid w:val="630C303A"/>
    <w:rsid w:val="63606579"/>
    <w:rsid w:val="63A600F9"/>
    <w:rsid w:val="63DC084E"/>
    <w:rsid w:val="63FF1835"/>
    <w:rsid w:val="6404587D"/>
    <w:rsid w:val="647A7144"/>
    <w:rsid w:val="65345F65"/>
    <w:rsid w:val="65573D49"/>
    <w:rsid w:val="656659E8"/>
    <w:rsid w:val="66B3565F"/>
    <w:rsid w:val="672F7CF4"/>
    <w:rsid w:val="675E4088"/>
    <w:rsid w:val="679D0926"/>
    <w:rsid w:val="689A11D0"/>
    <w:rsid w:val="68AD1127"/>
    <w:rsid w:val="6A200DFA"/>
    <w:rsid w:val="6AE92CA6"/>
    <w:rsid w:val="6B0C72D7"/>
    <w:rsid w:val="6B342655"/>
    <w:rsid w:val="6C104626"/>
    <w:rsid w:val="6CD16F7A"/>
    <w:rsid w:val="6CDD45DF"/>
    <w:rsid w:val="6CF457A9"/>
    <w:rsid w:val="6DB467E5"/>
    <w:rsid w:val="6DEA1820"/>
    <w:rsid w:val="6DFD4EE9"/>
    <w:rsid w:val="6E0E03FC"/>
    <w:rsid w:val="6F5751E2"/>
    <w:rsid w:val="6F6374D0"/>
    <w:rsid w:val="6F826729"/>
    <w:rsid w:val="704D6771"/>
    <w:rsid w:val="70C1791A"/>
    <w:rsid w:val="71DC3AF8"/>
    <w:rsid w:val="71E9440B"/>
    <w:rsid w:val="72467DF8"/>
    <w:rsid w:val="7337182C"/>
    <w:rsid w:val="73E45484"/>
    <w:rsid w:val="74657859"/>
    <w:rsid w:val="746A743B"/>
    <w:rsid w:val="747D0F48"/>
    <w:rsid w:val="74E94430"/>
    <w:rsid w:val="75381EA0"/>
    <w:rsid w:val="75BA2C49"/>
    <w:rsid w:val="75DF763A"/>
    <w:rsid w:val="7629749B"/>
    <w:rsid w:val="764A2FCF"/>
    <w:rsid w:val="76A7618E"/>
    <w:rsid w:val="771255DB"/>
    <w:rsid w:val="77802C18"/>
    <w:rsid w:val="779D218C"/>
    <w:rsid w:val="79AA16E6"/>
    <w:rsid w:val="7A9230D2"/>
    <w:rsid w:val="7B7640C2"/>
    <w:rsid w:val="7CF638D6"/>
    <w:rsid w:val="7D68354D"/>
    <w:rsid w:val="7D7A6912"/>
    <w:rsid w:val="7E6354C5"/>
    <w:rsid w:val="7E7F6AC8"/>
    <w:rsid w:val="7ED92D31"/>
    <w:rsid w:val="7EEE1E07"/>
    <w:rsid w:val="7F02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fontstyle01"/>
    <w:basedOn w:val="8"/>
    <w:qFormat/>
    <w:uiPriority w:val="0"/>
    <w:rPr>
      <w:rFonts w:ascii="MicrosoftYaHei" w:hAnsi="MicrosoftYaHei" w:eastAsia="MicrosoftYaHei" w:cs="MicrosoftYaHei"/>
      <w:color w:val="0563C1"/>
      <w:sz w:val="40"/>
      <w:szCs w:val="40"/>
    </w:rPr>
  </w:style>
  <w:style w:type="character" w:customStyle="1" w:styleId="12">
    <w:name w:val="fontstyle21"/>
    <w:basedOn w:val="8"/>
    <w:qFormat/>
    <w:uiPriority w:val="0"/>
    <w:rPr>
      <w:rFonts w:ascii="MicrosoftYaHei" w:hAnsi="MicrosoftYaHei" w:eastAsia="MicrosoftYaHei" w:cs="MicrosoftYaHei"/>
      <w:color w:val="F2F2F2"/>
      <w:sz w:val="40"/>
      <w:szCs w:val="40"/>
    </w:rPr>
  </w:style>
  <w:style w:type="character" w:customStyle="1" w:styleId="13">
    <w:name w:val="fontstyle11"/>
    <w:basedOn w:val="8"/>
    <w:qFormat/>
    <w:uiPriority w:val="0"/>
    <w:rPr>
      <w:rFonts w:ascii="MicrosoftYaHei" w:hAnsi="MicrosoftYaHei" w:eastAsia="MicrosoftYaHei" w:cs="MicrosoftYaHei"/>
      <w:color w:val="F2F2F2"/>
      <w:sz w:val="40"/>
      <w:szCs w:val="40"/>
    </w:rPr>
  </w:style>
  <w:style w:type="character" w:customStyle="1" w:styleId="14">
    <w:name w:val="fontstyle31"/>
    <w:basedOn w:val="8"/>
    <w:qFormat/>
    <w:uiPriority w:val="0"/>
    <w:rPr>
      <w:rFonts w:ascii="MicrosoftYaHei" w:hAnsi="MicrosoftYaHei" w:eastAsia="MicrosoftYaHei" w:cs="MicrosoftYaHei"/>
      <w:color w:val="FFFFFF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2020-07-03T10:34:00Z</dcterms:created>
  <dc:creator>zhangqi</dc:creator>
  <cp:lastModifiedBy>若琦</cp:lastModifiedBy>
  <dcterms:modified xsi:type="dcterms:W3CDTF">2020-07-27T09:34:52Z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